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方正小标宋简体" w:hAnsi="方正小标宋简体" w:eastAsia="方正小标宋简体" w:cs="方正小标宋简体"/>
          <w:b/>
          <w:color w:val="000000"/>
          <w:sz w:val="72"/>
          <w:szCs w:val="72"/>
          <w:lang w:val="en-US" w:eastAsia="zh-CN"/>
        </w:rPr>
      </w:pPr>
    </w:p>
    <w:p>
      <w:pPr>
        <w:jc w:val="center"/>
        <w:outlineLvl w:val="0"/>
        <w:rPr>
          <w:rFonts w:hint="eastAsia" w:ascii="方正小标宋简体" w:hAnsi="方正小标宋简体" w:eastAsia="方正小标宋简体" w:cs="方正小标宋简体"/>
          <w:b/>
          <w:color w:val="000000"/>
          <w:sz w:val="72"/>
          <w:szCs w:val="72"/>
          <w:lang w:val="en-US" w:eastAsia="zh-CN"/>
        </w:rPr>
      </w:pPr>
      <w:r>
        <w:rPr>
          <w:rFonts w:hint="eastAsia" w:ascii="方正小标宋简体" w:hAnsi="方正小标宋简体" w:eastAsia="方正小标宋简体" w:cs="方正小标宋简体"/>
          <w:b/>
          <w:color w:val="000000"/>
          <w:sz w:val="72"/>
          <w:szCs w:val="72"/>
          <w:lang w:val="en-US" w:eastAsia="zh-CN"/>
        </w:rPr>
        <w:t>唐山市中级人民法院</w:t>
      </w:r>
    </w:p>
    <w:p>
      <w:pPr>
        <w:jc w:val="center"/>
        <w:outlineLvl w:val="0"/>
        <w:rPr>
          <w:rFonts w:hint="eastAsia" w:ascii="方正小标宋简体" w:hAnsi="方正小标宋简体" w:eastAsia="方正小标宋简体" w:cs="方正小标宋简体"/>
          <w:b/>
          <w:color w:val="000000"/>
          <w:sz w:val="72"/>
          <w:szCs w:val="72"/>
          <w:lang w:val="en-US" w:eastAsia="zh-CN"/>
        </w:rPr>
      </w:pPr>
      <w:r>
        <w:rPr>
          <w:rFonts w:hint="eastAsia" w:ascii="方正小标宋简体" w:hAnsi="方正小标宋简体" w:eastAsia="方正小标宋简体" w:cs="方正小标宋简体"/>
          <w:b/>
          <w:color w:val="000000"/>
          <w:sz w:val="72"/>
          <w:szCs w:val="72"/>
          <w:lang w:val="en-US" w:eastAsia="zh-CN"/>
        </w:rPr>
        <w:t>2023年部门预算信息公开</w:t>
      </w:r>
    </w:p>
    <w:p>
      <w:pPr>
        <w:jc w:val="center"/>
        <w:outlineLvl w:val="0"/>
        <w:rPr>
          <w:rFonts w:hint="eastAsia" w:ascii="方正小标宋简体" w:hAnsi="方正小标宋简体" w:eastAsia="方正小标宋简体" w:cs="方正小标宋简体"/>
          <w:b/>
          <w:color w:val="000000"/>
          <w:sz w:val="72"/>
          <w:szCs w:val="72"/>
        </w:rPr>
        <w:sectPr>
          <w:pgSz w:w="16840" w:h="11900" w:orient="landscape"/>
          <w:pgMar w:top="1587" w:right="1134" w:bottom="1361" w:left="1134" w:header="720" w:footer="720" w:gutter="0"/>
          <w:pgNumType w:fmt="decimal" w:start="1"/>
          <w:cols w:space="720" w:num="1"/>
        </w:sectPr>
      </w:pPr>
    </w:p>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43</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46</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46</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47</w:t>
      </w:r>
      <w:r>
        <w:fldChar w:fldCharType="end"/>
      </w:r>
      <w:r>
        <w:fldChar w:fldCharType="end"/>
      </w:r>
    </w:p>
    <w:p>
      <w:r>
        <w:fldChar w:fldCharType="end"/>
      </w:r>
    </w:p>
    <w:p>
      <w:pPr>
        <w:sectPr>
          <w:footerReference r:id="rId3" w:type="default"/>
          <w:footerReference r:id="rId4" w:type="even"/>
          <w:pgSz w:w="16840" w:h="11900" w:orient="landscape"/>
          <w:pgMar w:top="1587" w:right="1134" w:bottom="1361" w:left="1134" w:header="720" w:footer="720" w:gutter="0"/>
          <w:pgNumType w:fmt="decimal" w:start="1"/>
          <w:cols w:space="720" w:num="1"/>
        </w:sectPr>
      </w:pPr>
    </w:p>
    <w:p>
      <w:pPr>
        <w:jc w:val="center"/>
      </w:pPr>
      <w:r>
        <w:rPr>
          <w:rFonts w:hint="eastAsia" w:ascii="方正小标宋_GBK" w:hAnsi="方正小标宋_GBK" w:eastAsia="方正小标宋_GBK" w:cs="方正小标宋_GBK"/>
          <w:color w:val="000000"/>
          <w:sz w:val="44"/>
          <w:lang w:val="en-US" w:eastAsia="zh-CN"/>
        </w:rPr>
        <w:t>部门预算公开表</w:t>
      </w: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rPr>
                <w:color w:val="auto"/>
              </w:rPr>
            </w:pPr>
            <w:r>
              <w:rPr>
                <w:color w:val="auto"/>
              </w:rPr>
              <w:t>306唐山市中级人民法院</w:t>
            </w:r>
          </w:p>
        </w:tc>
        <w:tc>
          <w:tcPr>
            <w:tcW w:w="2126" w:type="dxa"/>
            <w:tcBorders>
              <w:top w:val="single" w:color="FFFFFF" w:sz="6" w:space="0"/>
              <w:left w:val="single" w:color="FFFFFF" w:sz="6" w:space="0"/>
              <w:right w:val="single" w:color="FFFFFF" w:sz="6" w:space="0"/>
            </w:tcBorders>
            <w:vAlign w:val="center"/>
          </w:tcPr>
          <w:p>
            <w:pPr>
              <w:pStyle w:val="12"/>
              <w:rPr>
                <w:color w:val="auto"/>
              </w:rPr>
            </w:pPr>
            <w:r>
              <w:rPr>
                <w:color w:val="auto"/>
              </w:rP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6661" w:type="dxa"/>
            <w:gridSpan w:val="2"/>
            <w:vAlign w:val="center"/>
          </w:tcPr>
          <w:p>
            <w:pPr>
              <w:pStyle w:val="14"/>
              <w:rPr>
                <w:color w:val="auto"/>
              </w:rPr>
            </w:pPr>
            <w:r>
              <w:rPr>
                <w:color w:val="auto"/>
              </w:rPr>
              <w:t>收入</w:t>
            </w:r>
          </w:p>
        </w:tc>
        <w:tc>
          <w:tcPr>
            <w:tcW w:w="6661" w:type="dxa"/>
            <w:gridSpan w:val="2"/>
            <w:vAlign w:val="center"/>
          </w:tcPr>
          <w:p>
            <w:pPr>
              <w:pStyle w:val="14"/>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4535" w:type="dxa"/>
            <w:vAlign w:val="center"/>
          </w:tcPr>
          <w:p>
            <w:pPr>
              <w:pStyle w:val="14"/>
              <w:rPr>
                <w:color w:val="auto"/>
              </w:rPr>
            </w:pPr>
            <w:r>
              <w:rPr>
                <w:color w:val="auto"/>
              </w:rPr>
              <w:t>项  目</w:t>
            </w:r>
          </w:p>
        </w:tc>
        <w:tc>
          <w:tcPr>
            <w:tcW w:w="2126" w:type="dxa"/>
            <w:vAlign w:val="center"/>
          </w:tcPr>
          <w:p>
            <w:pPr>
              <w:pStyle w:val="14"/>
              <w:rPr>
                <w:color w:val="auto"/>
              </w:rPr>
            </w:pPr>
            <w:r>
              <w:rPr>
                <w:color w:val="auto"/>
              </w:rPr>
              <w:t>预算数</w:t>
            </w:r>
          </w:p>
        </w:tc>
        <w:tc>
          <w:tcPr>
            <w:tcW w:w="4535" w:type="dxa"/>
            <w:vAlign w:val="center"/>
          </w:tcPr>
          <w:p>
            <w:pPr>
              <w:pStyle w:val="14"/>
              <w:rPr>
                <w:color w:val="auto"/>
              </w:rPr>
            </w:pPr>
            <w:r>
              <w:rPr>
                <w:color w:val="auto"/>
              </w:rPr>
              <w:t>项  目</w:t>
            </w:r>
          </w:p>
        </w:tc>
        <w:tc>
          <w:tcPr>
            <w:tcW w:w="2126" w:type="dxa"/>
            <w:vAlign w:val="center"/>
          </w:tcPr>
          <w:p>
            <w:pPr>
              <w:pStyle w:val="14"/>
              <w:rPr>
                <w:color w:val="auto"/>
              </w:rPr>
            </w:pPr>
            <w:r>
              <w:rPr>
                <w:color w:val="auto"/>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4535" w:type="dxa"/>
            <w:vAlign w:val="center"/>
          </w:tcPr>
          <w:p>
            <w:pPr>
              <w:pStyle w:val="14"/>
              <w:rPr>
                <w:color w:val="auto"/>
              </w:rPr>
            </w:pPr>
            <w:r>
              <w:rPr>
                <w:color w:val="auto"/>
              </w:rPr>
              <w:t>1</w:t>
            </w:r>
          </w:p>
        </w:tc>
        <w:tc>
          <w:tcPr>
            <w:tcW w:w="2126" w:type="dxa"/>
            <w:vAlign w:val="center"/>
          </w:tcPr>
          <w:p>
            <w:pPr>
              <w:pStyle w:val="14"/>
              <w:rPr>
                <w:color w:val="auto"/>
              </w:rPr>
            </w:pPr>
            <w:r>
              <w:rPr>
                <w:color w:val="auto"/>
              </w:rPr>
              <w:t>2</w:t>
            </w:r>
          </w:p>
        </w:tc>
        <w:tc>
          <w:tcPr>
            <w:tcW w:w="4535" w:type="dxa"/>
            <w:vAlign w:val="center"/>
          </w:tcPr>
          <w:p>
            <w:pPr>
              <w:pStyle w:val="14"/>
              <w:rPr>
                <w:color w:val="auto"/>
              </w:rPr>
            </w:pPr>
            <w:r>
              <w:rPr>
                <w:color w:val="auto"/>
              </w:rPr>
              <w:t>3</w:t>
            </w:r>
          </w:p>
        </w:tc>
        <w:tc>
          <w:tcPr>
            <w:tcW w:w="2126" w:type="dxa"/>
            <w:vAlign w:val="center"/>
          </w:tcPr>
          <w:p>
            <w:pPr>
              <w:pStyle w:val="14"/>
              <w:rPr>
                <w:color w:val="auto"/>
              </w:rPr>
            </w:pPr>
            <w:r>
              <w:rPr>
                <w:color w:val="auto"/>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w:t>
            </w:r>
          </w:p>
        </w:tc>
        <w:tc>
          <w:tcPr>
            <w:tcW w:w="4535" w:type="dxa"/>
            <w:vAlign w:val="center"/>
          </w:tcPr>
          <w:p>
            <w:pPr>
              <w:pStyle w:val="16"/>
              <w:rPr>
                <w:color w:val="auto"/>
              </w:rPr>
            </w:pPr>
            <w:r>
              <w:rPr>
                <w:color w:val="auto"/>
              </w:rPr>
              <w:t>一、一般公共预算拨款收入</w:t>
            </w:r>
          </w:p>
        </w:tc>
        <w:tc>
          <w:tcPr>
            <w:tcW w:w="2126" w:type="dxa"/>
            <w:vAlign w:val="center"/>
          </w:tcPr>
          <w:p>
            <w:pPr>
              <w:pStyle w:val="15"/>
              <w:rPr>
                <w:rFonts w:hint="default" w:eastAsia="方正书宋_GBK"/>
                <w:color w:val="auto"/>
                <w:lang w:val="en-US" w:eastAsia="zh-CN"/>
              </w:rPr>
            </w:pPr>
            <w:r>
              <w:rPr>
                <w:rFonts w:hint="eastAsia"/>
                <w:color w:val="auto"/>
                <w:lang w:val="en-US" w:eastAsia="zh-CN"/>
              </w:rPr>
              <w:t>14762.58</w:t>
            </w:r>
          </w:p>
        </w:tc>
        <w:tc>
          <w:tcPr>
            <w:tcW w:w="4535" w:type="dxa"/>
            <w:vAlign w:val="center"/>
          </w:tcPr>
          <w:p>
            <w:pPr>
              <w:pStyle w:val="16"/>
              <w:rPr>
                <w:color w:val="auto"/>
              </w:rPr>
            </w:pPr>
            <w:r>
              <w:rPr>
                <w:color w:val="auto"/>
              </w:rPr>
              <w:t>一、一般公共服务支出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w:t>
            </w:r>
          </w:p>
        </w:tc>
        <w:tc>
          <w:tcPr>
            <w:tcW w:w="4535" w:type="dxa"/>
            <w:vAlign w:val="center"/>
          </w:tcPr>
          <w:p>
            <w:pPr>
              <w:pStyle w:val="16"/>
              <w:rPr>
                <w:color w:val="auto"/>
              </w:rPr>
            </w:pPr>
            <w:r>
              <w:rPr>
                <w:color w:val="auto"/>
              </w:rPr>
              <w:t>二、政府性基金预算拨款收入</w:t>
            </w:r>
          </w:p>
        </w:tc>
        <w:tc>
          <w:tcPr>
            <w:tcW w:w="2126" w:type="dxa"/>
            <w:vAlign w:val="center"/>
          </w:tcPr>
          <w:p>
            <w:pPr>
              <w:pStyle w:val="15"/>
              <w:rPr>
                <w:color w:val="auto"/>
              </w:rPr>
            </w:pPr>
          </w:p>
        </w:tc>
        <w:tc>
          <w:tcPr>
            <w:tcW w:w="4535" w:type="dxa"/>
            <w:vAlign w:val="center"/>
          </w:tcPr>
          <w:p>
            <w:pPr>
              <w:pStyle w:val="16"/>
              <w:rPr>
                <w:color w:val="auto"/>
              </w:rPr>
            </w:pPr>
            <w:r>
              <w:rPr>
                <w:color w:val="auto"/>
              </w:rPr>
              <w:t>二、外交支出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w:t>
            </w:r>
          </w:p>
        </w:tc>
        <w:tc>
          <w:tcPr>
            <w:tcW w:w="4535" w:type="dxa"/>
            <w:vAlign w:val="center"/>
          </w:tcPr>
          <w:p>
            <w:pPr>
              <w:pStyle w:val="16"/>
              <w:rPr>
                <w:color w:val="auto"/>
              </w:rPr>
            </w:pPr>
            <w:r>
              <w:rPr>
                <w:color w:val="auto"/>
              </w:rPr>
              <w:t>三、国有资本经营预算拨款收入</w:t>
            </w:r>
          </w:p>
        </w:tc>
        <w:tc>
          <w:tcPr>
            <w:tcW w:w="2126" w:type="dxa"/>
            <w:vAlign w:val="center"/>
          </w:tcPr>
          <w:p>
            <w:pPr>
              <w:pStyle w:val="15"/>
              <w:rPr>
                <w:color w:val="auto"/>
              </w:rPr>
            </w:pPr>
          </w:p>
        </w:tc>
        <w:tc>
          <w:tcPr>
            <w:tcW w:w="4535" w:type="dxa"/>
            <w:vAlign w:val="center"/>
          </w:tcPr>
          <w:p>
            <w:pPr>
              <w:pStyle w:val="16"/>
              <w:rPr>
                <w:color w:val="auto"/>
              </w:rPr>
            </w:pPr>
            <w:r>
              <w:rPr>
                <w:color w:val="auto"/>
              </w:rPr>
              <w:t>三、国防支出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4</w:t>
            </w:r>
          </w:p>
        </w:tc>
        <w:tc>
          <w:tcPr>
            <w:tcW w:w="4535" w:type="dxa"/>
            <w:vAlign w:val="center"/>
          </w:tcPr>
          <w:p>
            <w:pPr>
              <w:pStyle w:val="16"/>
              <w:rPr>
                <w:color w:val="auto"/>
              </w:rPr>
            </w:pPr>
            <w:r>
              <w:rPr>
                <w:color w:val="auto"/>
              </w:rPr>
              <w:t>四、财政专户管理资金收入</w:t>
            </w:r>
          </w:p>
        </w:tc>
        <w:tc>
          <w:tcPr>
            <w:tcW w:w="2126" w:type="dxa"/>
            <w:vAlign w:val="center"/>
          </w:tcPr>
          <w:p>
            <w:pPr>
              <w:pStyle w:val="15"/>
              <w:rPr>
                <w:color w:val="auto"/>
              </w:rPr>
            </w:pPr>
          </w:p>
        </w:tc>
        <w:tc>
          <w:tcPr>
            <w:tcW w:w="4535" w:type="dxa"/>
            <w:vAlign w:val="center"/>
          </w:tcPr>
          <w:p>
            <w:pPr>
              <w:pStyle w:val="16"/>
              <w:rPr>
                <w:color w:val="auto"/>
              </w:rPr>
            </w:pPr>
            <w:r>
              <w:rPr>
                <w:color w:val="auto"/>
              </w:rPr>
              <w:t>四、公共安全支出</w:t>
            </w:r>
          </w:p>
        </w:tc>
        <w:tc>
          <w:tcPr>
            <w:tcW w:w="2126" w:type="dxa"/>
            <w:vAlign w:val="center"/>
          </w:tcPr>
          <w:p>
            <w:pPr>
              <w:pStyle w:val="15"/>
              <w:rPr>
                <w:rFonts w:hint="default" w:eastAsia="方正书宋_GBK"/>
                <w:color w:val="auto"/>
                <w:lang w:val="en-US" w:eastAsia="zh-CN"/>
              </w:rPr>
            </w:pPr>
            <w:r>
              <w:rPr>
                <w:rFonts w:hint="eastAsia"/>
                <w:color w:val="auto"/>
                <w:lang w:val="en-US" w:eastAsia="zh-CN"/>
              </w:rPr>
              <w:t>14519.29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5</w:t>
            </w:r>
          </w:p>
        </w:tc>
        <w:tc>
          <w:tcPr>
            <w:tcW w:w="4535" w:type="dxa"/>
            <w:vAlign w:val="center"/>
          </w:tcPr>
          <w:p>
            <w:pPr>
              <w:pStyle w:val="16"/>
              <w:rPr>
                <w:color w:val="auto"/>
              </w:rPr>
            </w:pPr>
            <w:r>
              <w:rPr>
                <w:color w:val="auto"/>
              </w:rPr>
              <w:t>五、事业收入</w:t>
            </w:r>
          </w:p>
        </w:tc>
        <w:tc>
          <w:tcPr>
            <w:tcW w:w="2126" w:type="dxa"/>
            <w:vAlign w:val="center"/>
          </w:tcPr>
          <w:p>
            <w:pPr>
              <w:pStyle w:val="15"/>
              <w:rPr>
                <w:color w:val="auto"/>
              </w:rPr>
            </w:pPr>
          </w:p>
        </w:tc>
        <w:tc>
          <w:tcPr>
            <w:tcW w:w="4535" w:type="dxa"/>
            <w:vAlign w:val="center"/>
          </w:tcPr>
          <w:p>
            <w:pPr>
              <w:pStyle w:val="16"/>
              <w:rPr>
                <w:color w:val="auto"/>
              </w:rPr>
            </w:pPr>
            <w:r>
              <w:rPr>
                <w:color w:val="auto"/>
              </w:rPr>
              <w:t>五、教育支出</w:t>
            </w:r>
          </w:p>
        </w:tc>
        <w:tc>
          <w:tcPr>
            <w:tcW w:w="2126" w:type="dxa"/>
            <w:vAlign w:val="center"/>
          </w:tcPr>
          <w:p>
            <w:pPr>
              <w:pStyle w:val="15"/>
              <w:rPr>
                <w:rFonts w:hint="default" w:eastAsia="方正书宋_GBK"/>
                <w:color w:val="auto"/>
                <w:lang w:val="en-US" w:eastAsia="zh-CN"/>
              </w:rPr>
            </w:pPr>
            <w:r>
              <w:rPr>
                <w:rFonts w:hint="eastAsia"/>
                <w:color w:val="auto"/>
                <w:lang w:val="en-US" w:eastAsia="zh-CN"/>
              </w:rPr>
              <w:t>35.67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6</w:t>
            </w:r>
          </w:p>
        </w:tc>
        <w:tc>
          <w:tcPr>
            <w:tcW w:w="4535" w:type="dxa"/>
            <w:vAlign w:val="center"/>
          </w:tcPr>
          <w:p>
            <w:pPr>
              <w:pStyle w:val="16"/>
              <w:rPr>
                <w:color w:val="auto"/>
              </w:rPr>
            </w:pPr>
            <w:r>
              <w:rPr>
                <w:color w:val="auto"/>
              </w:rPr>
              <w:t>六、事业单位经营收入</w:t>
            </w:r>
          </w:p>
        </w:tc>
        <w:tc>
          <w:tcPr>
            <w:tcW w:w="2126" w:type="dxa"/>
            <w:vAlign w:val="center"/>
          </w:tcPr>
          <w:p>
            <w:pPr>
              <w:pStyle w:val="15"/>
              <w:rPr>
                <w:color w:val="auto"/>
              </w:rPr>
            </w:pPr>
          </w:p>
        </w:tc>
        <w:tc>
          <w:tcPr>
            <w:tcW w:w="4535" w:type="dxa"/>
            <w:vAlign w:val="center"/>
          </w:tcPr>
          <w:p>
            <w:pPr>
              <w:pStyle w:val="16"/>
              <w:rPr>
                <w:color w:val="auto"/>
              </w:rPr>
            </w:pPr>
            <w:r>
              <w:rPr>
                <w:color w:val="auto"/>
              </w:rPr>
              <w:t>六、科学技术支出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7</w:t>
            </w:r>
          </w:p>
        </w:tc>
        <w:tc>
          <w:tcPr>
            <w:tcW w:w="4535" w:type="dxa"/>
            <w:vAlign w:val="center"/>
          </w:tcPr>
          <w:p>
            <w:pPr>
              <w:pStyle w:val="16"/>
              <w:rPr>
                <w:color w:val="auto"/>
              </w:rPr>
            </w:pPr>
            <w:r>
              <w:rPr>
                <w:color w:val="auto"/>
              </w:rPr>
              <w:t>七、上级补助收入</w:t>
            </w:r>
          </w:p>
        </w:tc>
        <w:tc>
          <w:tcPr>
            <w:tcW w:w="2126" w:type="dxa"/>
            <w:vAlign w:val="center"/>
          </w:tcPr>
          <w:p>
            <w:pPr>
              <w:pStyle w:val="15"/>
              <w:rPr>
                <w:color w:val="auto"/>
              </w:rPr>
            </w:pPr>
          </w:p>
        </w:tc>
        <w:tc>
          <w:tcPr>
            <w:tcW w:w="4535" w:type="dxa"/>
            <w:vAlign w:val="center"/>
          </w:tcPr>
          <w:p>
            <w:pPr>
              <w:pStyle w:val="16"/>
              <w:rPr>
                <w:color w:val="auto"/>
              </w:rPr>
            </w:pPr>
            <w:r>
              <w:rPr>
                <w:color w:val="auto"/>
              </w:rPr>
              <w:t>七、文化旅游体育与传媒支出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8</w:t>
            </w:r>
          </w:p>
        </w:tc>
        <w:tc>
          <w:tcPr>
            <w:tcW w:w="4535" w:type="dxa"/>
            <w:vAlign w:val="center"/>
          </w:tcPr>
          <w:p>
            <w:pPr>
              <w:pStyle w:val="16"/>
              <w:rPr>
                <w:color w:val="auto"/>
              </w:rPr>
            </w:pPr>
            <w:r>
              <w:rPr>
                <w:color w:val="auto"/>
              </w:rPr>
              <w:t>八、附属单位上缴收入</w:t>
            </w:r>
          </w:p>
        </w:tc>
        <w:tc>
          <w:tcPr>
            <w:tcW w:w="2126" w:type="dxa"/>
            <w:vAlign w:val="center"/>
          </w:tcPr>
          <w:p>
            <w:pPr>
              <w:pStyle w:val="15"/>
              <w:rPr>
                <w:color w:val="auto"/>
              </w:rPr>
            </w:pPr>
          </w:p>
        </w:tc>
        <w:tc>
          <w:tcPr>
            <w:tcW w:w="4535" w:type="dxa"/>
            <w:vAlign w:val="center"/>
          </w:tcPr>
          <w:p>
            <w:pPr>
              <w:pStyle w:val="16"/>
              <w:rPr>
                <w:color w:val="auto"/>
              </w:rPr>
            </w:pPr>
            <w:r>
              <w:rPr>
                <w:color w:val="auto"/>
              </w:rPr>
              <w:t>八、社会保障和就业支出</w:t>
            </w:r>
          </w:p>
        </w:tc>
        <w:tc>
          <w:tcPr>
            <w:tcW w:w="2126" w:type="dxa"/>
            <w:vAlign w:val="center"/>
          </w:tcPr>
          <w:p>
            <w:pPr>
              <w:pStyle w:val="15"/>
              <w:rPr>
                <w:rFonts w:hint="default" w:eastAsia="方正书宋_GBK"/>
                <w:color w:val="auto"/>
                <w:lang w:val="en-US" w:eastAsia="zh-CN"/>
              </w:rPr>
            </w:pPr>
            <w:r>
              <w:rPr>
                <w:rFonts w:hint="eastAsia"/>
                <w:color w:val="auto"/>
                <w:lang w:val="en-US" w:eastAsia="zh-CN"/>
              </w:rPr>
              <w:t>806.44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9</w:t>
            </w:r>
          </w:p>
        </w:tc>
        <w:tc>
          <w:tcPr>
            <w:tcW w:w="4535" w:type="dxa"/>
            <w:vAlign w:val="center"/>
          </w:tcPr>
          <w:p>
            <w:pPr>
              <w:pStyle w:val="16"/>
              <w:rPr>
                <w:color w:val="auto"/>
              </w:rPr>
            </w:pPr>
            <w:r>
              <w:rPr>
                <w:color w:val="auto"/>
              </w:rPr>
              <w:t>九、其他收入</w:t>
            </w:r>
          </w:p>
        </w:tc>
        <w:tc>
          <w:tcPr>
            <w:tcW w:w="2126" w:type="dxa"/>
            <w:vAlign w:val="center"/>
          </w:tcPr>
          <w:p>
            <w:pPr>
              <w:pStyle w:val="15"/>
              <w:rPr>
                <w:color w:val="auto"/>
              </w:rPr>
            </w:pPr>
          </w:p>
        </w:tc>
        <w:tc>
          <w:tcPr>
            <w:tcW w:w="4535" w:type="dxa"/>
            <w:vAlign w:val="center"/>
          </w:tcPr>
          <w:p>
            <w:pPr>
              <w:pStyle w:val="16"/>
              <w:rPr>
                <w:color w:val="auto"/>
              </w:rPr>
            </w:pPr>
            <w:r>
              <w:rPr>
                <w:color w:val="auto"/>
              </w:rPr>
              <w:t>九、社会保险基金支出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10</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十、卫生健康支出</w:t>
            </w:r>
          </w:p>
        </w:tc>
        <w:tc>
          <w:tcPr>
            <w:tcW w:w="2126" w:type="dxa"/>
            <w:vAlign w:val="center"/>
          </w:tcPr>
          <w:p>
            <w:pPr>
              <w:pStyle w:val="15"/>
              <w:rPr>
                <w:rFonts w:hint="default" w:eastAsia="方正书宋_GBK"/>
                <w:color w:val="auto"/>
                <w:lang w:val="en-US" w:eastAsia="zh-CN"/>
              </w:rPr>
            </w:pPr>
            <w:r>
              <w:rPr>
                <w:rFonts w:hint="eastAsia"/>
                <w:color w:val="auto"/>
                <w:lang w:val="en-US" w:eastAsia="zh-CN"/>
              </w:rPr>
              <w:t>623.91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11</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十一、节能环保支出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12</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十二、城乡社区支出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13</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十三、农林水支出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14</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十四、交通运输支出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15</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十五、资源勘探工业信息等支出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16</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十六、商业服务业等支出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17</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十七、金融支出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18</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十八、援助其他地区支出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19</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十九、自然资源海洋气象等支出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20</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二十、住房保障支出</w:t>
            </w:r>
          </w:p>
        </w:tc>
        <w:tc>
          <w:tcPr>
            <w:tcW w:w="2126" w:type="dxa"/>
            <w:vAlign w:val="center"/>
          </w:tcPr>
          <w:p>
            <w:pPr>
              <w:pStyle w:val="15"/>
              <w:rPr>
                <w:rFonts w:hint="default" w:eastAsia="方正书宋_GBK"/>
                <w:color w:val="auto"/>
                <w:lang w:val="en-US" w:eastAsia="zh-CN"/>
              </w:rPr>
            </w:pPr>
            <w:r>
              <w:rPr>
                <w:rFonts w:hint="eastAsia"/>
                <w:color w:val="auto"/>
                <w:lang w:val="en-US" w:eastAsia="zh-CN"/>
              </w:rPr>
              <w:t>600.23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21</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二十一、粮油物资储备支出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22</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二十二、国有资本经营预算支出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23</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二十三、灾害防治及应急管理支出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24</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二十四、预备费</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25</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二十五、其他支出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26</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二十六、转移性支出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27</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二十七、债务还本支出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28</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二十八、债务付息支出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29</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二十九、债务发行费用支出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30</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三十、抗疫特别国债安排的支出</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31</w:t>
            </w:r>
          </w:p>
        </w:tc>
        <w:tc>
          <w:tcPr>
            <w:tcW w:w="4535" w:type="dxa"/>
            <w:vAlign w:val="center"/>
          </w:tcPr>
          <w:p>
            <w:pPr>
              <w:pStyle w:val="16"/>
              <w:rPr>
                <w:color w:val="auto"/>
              </w:rPr>
            </w:pPr>
          </w:p>
        </w:tc>
        <w:tc>
          <w:tcPr>
            <w:tcW w:w="2126" w:type="dxa"/>
            <w:vAlign w:val="center"/>
          </w:tcPr>
          <w:p>
            <w:pPr>
              <w:pStyle w:val="15"/>
              <w:rPr>
                <w:color w:val="auto"/>
              </w:rPr>
            </w:pPr>
          </w:p>
        </w:tc>
        <w:tc>
          <w:tcPr>
            <w:tcW w:w="4535" w:type="dxa"/>
            <w:vAlign w:val="center"/>
          </w:tcPr>
          <w:p>
            <w:pPr>
              <w:pStyle w:val="16"/>
              <w:rPr>
                <w:color w:val="auto"/>
              </w:rPr>
            </w:pPr>
            <w:r>
              <w:rPr>
                <w:color w:val="auto"/>
              </w:rPr>
              <w:t>三十一、人行科目</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32</w:t>
            </w:r>
          </w:p>
        </w:tc>
        <w:tc>
          <w:tcPr>
            <w:tcW w:w="4535" w:type="dxa"/>
            <w:vAlign w:val="center"/>
          </w:tcPr>
          <w:p>
            <w:pPr>
              <w:pStyle w:val="18"/>
              <w:rPr>
                <w:color w:val="auto"/>
              </w:rPr>
            </w:pPr>
            <w:r>
              <w:rPr>
                <w:color w:val="auto"/>
              </w:rPr>
              <w:t>本年收入合计</w:t>
            </w:r>
          </w:p>
        </w:tc>
        <w:tc>
          <w:tcPr>
            <w:tcW w:w="2126" w:type="dxa"/>
            <w:vAlign w:val="center"/>
          </w:tcPr>
          <w:p>
            <w:pPr>
              <w:pStyle w:val="19"/>
              <w:rPr>
                <w:rFonts w:hint="default" w:eastAsia="方正书宋_GBK"/>
                <w:color w:val="auto"/>
                <w:lang w:val="en-US" w:eastAsia="zh-CN"/>
              </w:rPr>
            </w:pPr>
            <w:r>
              <w:rPr>
                <w:rFonts w:hint="eastAsia"/>
                <w:color w:val="auto"/>
                <w:lang w:val="en-US" w:eastAsia="zh-CN"/>
              </w:rPr>
              <w:t>14762.58</w:t>
            </w:r>
          </w:p>
        </w:tc>
        <w:tc>
          <w:tcPr>
            <w:tcW w:w="4535" w:type="dxa"/>
            <w:vAlign w:val="center"/>
          </w:tcPr>
          <w:p>
            <w:pPr>
              <w:pStyle w:val="18"/>
              <w:rPr>
                <w:color w:val="auto"/>
              </w:rPr>
            </w:pPr>
            <w:r>
              <w:rPr>
                <w:color w:val="auto"/>
              </w:rPr>
              <w:t>本年支出合计</w:t>
            </w:r>
          </w:p>
        </w:tc>
        <w:tc>
          <w:tcPr>
            <w:tcW w:w="2126" w:type="dxa"/>
            <w:vAlign w:val="center"/>
          </w:tcPr>
          <w:p>
            <w:pPr>
              <w:pStyle w:val="19"/>
              <w:rPr>
                <w:rFonts w:hint="default" w:eastAsia="方正书宋_GBK"/>
                <w:color w:val="auto"/>
                <w:lang w:val="en-US" w:eastAsia="zh-CN"/>
              </w:rPr>
            </w:pPr>
            <w:r>
              <w:rPr>
                <w:rFonts w:hint="eastAsia"/>
                <w:color w:val="auto"/>
                <w:lang w:val="en-US" w:eastAsia="zh-CN"/>
              </w:rPr>
              <w:t>16585.54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33</w:t>
            </w:r>
          </w:p>
        </w:tc>
        <w:tc>
          <w:tcPr>
            <w:tcW w:w="4535" w:type="dxa"/>
            <w:vAlign w:val="center"/>
          </w:tcPr>
          <w:p>
            <w:pPr>
              <w:pStyle w:val="16"/>
              <w:rPr>
                <w:color w:val="auto"/>
              </w:rPr>
            </w:pPr>
            <w:r>
              <w:rPr>
                <w:color w:val="auto"/>
              </w:rPr>
              <w:t>上年结转结余</w:t>
            </w:r>
          </w:p>
        </w:tc>
        <w:tc>
          <w:tcPr>
            <w:tcW w:w="2126" w:type="dxa"/>
            <w:vAlign w:val="center"/>
          </w:tcPr>
          <w:p>
            <w:pPr>
              <w:pStyle w:val="15"/>
              <w:rPr>
                <w:color w:val="auto"/>
              </w:rPr>
            </w:pPr>
            <w:r>
              <w:rPr>
                <w:color w:val="auto"/>
              </w:rPr>
              <w:t>1822.96</w:t>
            </w:r>
          </w:p>
        </w:tc>
        <w:tc>
          <w:tcPr>
            <w:tcW w:w="4535" w:type="dxa"/>
            <w:vAlign w:val="center"/>
          </w:tcPr>
          <w:p>
            <w:pPr>
              <w:pStyle w:val="16"/>
              <w:rPr>
                <w:color w:val="auto"/>
              </w:rPr>
            </w:pPr>
            <w:r>
              <w:rPr>
                <w:color w:val="auto"/>
              </w:rPr>
              <w:t>年终结转结余</w:t>
            </w:r>
          </w:p>
        </w:tc>
        <w:tc>
          <w:tcPr>
            <w:tcW w:w="2126"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34</w:t>
            </w:r>
          </w:p>
        </w:tc>
        <w:tc>
          <w:tcPr>
            <w:tcW w:w="4535" w:type="dxa"/>
            <w:vAlign w:val="center"/>
          </w:tcPr>
          <w:p>
            <w:pPr>
              <w:pStyle w:val="18"/>
              <w:rPr>
                <w:color w:val="auto"/>
              </w:rPr>
            </w:pPr>
            <w:r>
              <w:rPr>
                <w:color w:val="auto"/>
              </w:rPr>
              <w:t>收入总计</w:t>
            </w:r>
          </w:p>
        </w:tc>
        <w:tc>
          <w:tcPr>
            <w:tcW w:w="2126" w:type="dxa"/>
            <w:vAlign w:val="center"/>
          </w:tcPr>
          <w:p>
            <w:pPr>
              <w:pStyle w:val="19"/>
              <w:rPr>
                <w:rFonts w:hint="default" w:eastAsia="方正书宋_GBK"/>
                <w:color w:val="auto"/>
                <w:lang w:val="en-US" w:eastAsia="zh-CN"/>
              </w:rPr>
            </w:pPr>
            <w:r>
              <w:rPr>
                <w:rFonts w:hint="eastAsia"/>
                <w:color w:val="auto"/>
                <w:lang w:val="en-US" w:eastAsia="zh-CN"/>
              </w:rPr>
              <w:t>16585.54</w:t>
            </w:r>
          </w:p>
        </w:tc>
        <w:tc>
          <w:tcPr>
            <w:tcW w:w="4535" w:type="dxa"/>
            <w:vAlign w:val="center"/>
          </w:tcPr>
          <w:p>
            <w:pPr>
              <w:pStyle w:val="18"/>
              <w:rPr>
                <w:color w:val="auto"/>
              </w:rPr>
            </w:pPr>
            <w:r>
              <w:rPr>
                <w:color w:val="auto"/>
              </w:rPr>
              <w:t>支出总计</w:t>
            </w:r>
          </w:p>
        </w:tc>
        <w:tc>
          <w:tcPr>
            <w:tcW w:w="2126" w:type="dxa"/>
            <w:vAlign w:val="center"/>
          </w:tcPr>
          <w:p>
            <w:pPr>
              <w:pStyle w:val="19"/>
              <w:rPr>
                <w:rFonts w:hint="default" w:eastAsia="方正书宋_GBK"/>
                <w:color w:val="auto"/>
                <w:lang w:val="en-US" w:eastAsia="zh-CN"/>
              </w:rPr>
            </w:pPr>
            <w:r>
              <w:rPr>
                <w:rFonts w:hint="eastAsia"/>
                <w:color w:val="auto"/>
                <w:lang w:val="en-US" w:eastAsia="zh-CN"/>
              </w:rPr>
              <w:t>16585.54</w:t>
            </w:r>
          </w:p>
        </w:tc>
      </w:tr>
    </w:tbl>
    <w:p>
      <w:pPr>
        <w:sectPr>
          <w:footerReference r:id="rId5" w:type="default"/>
          <w:footerReference r:id="rId6" w:type="even"/>
          <w:pgSz w:w="16840" w:h="11900" w:orient="landscape"/>
          <w:pgMar w:top="1361" w:right="1020" w:bottom="1134" w:left="1020" w:header="720" w:footer="720" w:gutter="0"/>
          <w:pgNumType w:fmt="decimal" w:start="1"/>
          <w:cols w:space="720" w:num="1"/>
        </w:sectPr>
      </w:pPr>
    </w:p>
    <w:p>
      <w:pPr>
        <w:jc w:val="center"/>
        <w:outlineLvl w:val="1"/>
        <w:rPr>
          <w:color w:val="auto"/>
        </w:rPr>
      </w:pPr>
      <w:bookmarkStart w:id="1" w:name="_Toc_2_2_0000000002"/>
      <w:r>
        <w:rPr>
          <w:rFonts w:ascii="方正小标宋_GBK" w:hAnsi="方正小标宋_GBK" w:eastAsia="方正小标宋_GBK" w:cs="方正小标宋_GBK"/>
          <w:color w:val="auto"/>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2265"/>
        <w:gridCol w:w="1211"/>
        <w:gridCol w:w="1114"/>
        <w:gridCol w:w="1158"/>
        <w:gridCol w:w="1200"/>
        <w:gridCol w:w="760"/>
        <w:gridCol w:w="836"/>
        <w:gridCol w:w="953"/>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62" w:type="dxa"/>
            <w:gridSpan w:val="5"/>
            <w:tcBorders>
              <w:top w:val="single" w:color="FFFFFF" w:sz="6" w:space="0"/>
              <w:left w:val="single" w:color="FFFFFF" w:sz="6" w:space="0"/>
              <w:right w:val="single" w:color="FFFFFF" w:sz="6" w:space="0"/>
            </w:tcBorders>
            <w:vAlign w:val="center"/>
          </w:tcPr>
          <w:p>
            <w:pPr>
              <w:pStyle w:val="13"/>
              <w:rPr>
                <w:color w:val="auto"/>
              </w:rPr>
            </w:pPr>
            <w:r>
              <w:rPr>
                <w:color w:val="auto"/>
              </w:rPr>
              <w:t>306唐山市中级人民法院</w:t>
            </w:r>
          </w:p>
        </w:tc>
        <w:tc>
          <w:tcPr>
            <w:tcW w:w="3118" w:type="dxa"/>
            <w:gridSpan w:val="3"/>
            <w:tcBorders>
              <w:top w:val="single" w:color="FFFFFF" w:sz="6" w:space="0"/>
              <w:left w:val="single" w:color="FFFFFF" w:sz="6" w:space="0"/>
              <w:right w:val="single" w:color="FFFFFF" w:sz="6" w:space="0"/>
            </w:tcBorders>
            <w:vAlign w:val="center"/>
          </w:tcPr>
          <w:p>
            <w:pPr>
              <w:pStyle w:val="12"/>
              <w:rPr>
                <w:color w:val="auto"/>
              </w:rPr>
            </w:pPr>
            <w:r>
              <w:rPr>
                <w:color w:val="auto"/>
              </w:rPr>
              <w:t>预算年度：2023</w:t>
            </w:r>
          </w:p>
        </w:tc>
        <w:tc>
          <w:tcPr>
            <w:tcW w:w="5191" w:type="dxa"/>
            <w:gridSpan w:val="5"/>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rPr>
                <w:color w:val="auto"/>
              </w:rPr>
            </w:pPr>
            <w:r>
              <w:rPr>
                <w:color w:val="auto"/>
              </w:rPr>
              <w:t>序号</w:t>
            </w:r>
          </w:p>
        </w:tc>
        <w:tc>
          <w:tcPr>
            <w:tcW w:w="3257" w:type="dxa"/>
            <w:gridSpan w:val="2"/>
            <w:vAlign w:val="center"/>
          </w:tcPr>
          <w:p>
            <w:pPr>
              <w:pStyle w:val="14"/>
              <w:rPr>
                <w:color w:val="auto"/>
              </w:rPr>
            </w:pPr>
            <w:r>
              <w:rPr>
                <w:color w:val="auto"/>
              </w:rPr>
              <w:t>功能分类科目</w:t>
            </w:r>
          </w:p>
        </w:tc>
        <w:tc>
          <w:tcPr>
            <w:tcW w:w="1211" w:type="dxa"/>
            <w:vMerge w:val="restart"/>
            <w:vAlign w:val="center"/>
          </w:tcPr>
          <w:p>
            <w:pPr>
              <w:pStyle w:val="14"/>
              <w:rPr>
                <w:color w:val="auto"/>
              </w:rPr>
            </w:pPr>
            <w:r>
              <w:rPr>
                <w:color w:val="auto"/>
              </w:rPr>
              <w:t>合计</w:t>
            </w:r>
          </w:p>
        </w:tc>
        <w:tc>
          <w:tcPr>
            <w:tcW w:w="8289" w:type="dxa"/>
            <w:gridSpan w:val="8"/>
            <w:vAlign w:val="center"/>
          </w:tcPr>
          <w:p>
            <w:pPr>
              <w:pStyle w:val="14"/>
              <w:rPr>
                <w:color w:val="auto"/>
              </w:rPr>
            </w:pPr>
            <w:r>
              <w:rPr>
                <w:color w:val="auto"/>
              </w:rPr>
              <w:t>本年收入</w:t>
            </w:r>
          </w:p>
        </w:tc>
        <w:tc>
          <w:tcPr>
            <w:tcW w:w="1134" w:type="dxa"/>
            <w:vMerge w:val="restart"/>
            <w:vAlign w:val="center"/>
          </w:tcPr>
          <w:p>
            <w:pPr>
              <w:pStyle w:val="14"/>
              <w:rPr>
                <w:color w:val="auto"/>
              </w:rPr>
            </w:pPr>
            <w:r>
              <w:rPr>
                <w:color w:val="auto"/>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color w:val="auto"/>
              </w:rPr>
            </w:pPr>
          </w:p>
        </w:tc>
        <w:tc>
          <w:tcPr>
            <w:tcW w:w="992" w:type="dxa"/>
            <w:vAlign w:val="center"/>
          </w:tcPr>
          <w:p>
            <w:pPr>
              <w:pStyle w:val="14"/>
              <w:rPr>
                <w:color w:val="auto"/>
              </w:rPr>
            </w:pPr>
            <w:r>
              <w:rPr>
                <w:color w:val="auto"/>
              </w:rPr>
              <w:t>科目    编码</w:t>
            </w:r>
          </w:p>
        </w:tc>
        <w:tc>
          <w:tcPr>
            <w:tcW w:w="2265" w:type="dxa"/>
            <w:vAlign w:val="center"/>
          </w:tcPr>
          <w:p>
            <w:pPr>
              <w:pStyle w:val="14"/>
              <w:rPr>
                <w:color w:val="auto"/>
              </w:rPr>
            </w:pPr>
            <w:r>
              <w:rPr>
                <w:color w:val="auto"/>
              </w:rPr>
              <w:t>科目名称</w:t>
            </w:r>
          </w:p>
        </w:tc>
        <w:tc>
          <w:tcPr>
            <w:tcW w:w="1211" w:type="dxa"/>
            <w:vMerge w:val="continue"/>
          </w:tcPr>
          <w:p>
            <w:pPr>
              <w:rPr>
                <w:color w:val="auto"/>
              </w:rPr>
            </w:pPr>
          </w:p>
        </w:tc>
        <w:tc>
          <w:tcPr>
            <w:tcW w:w="1114" w:type="dxa"/>
            <w:vAlign w:val="center"/>
          </w:tcPr>
          <w:p>
            <w:pPr>
              <w:pStyle w:val="14"/>
              <w:rPr>
                <w:color w:val="auto"/>
              </w:rPr>
            </w:pPr>
            <w:r>
              <w:rPr>
                <w:color w:val="auto"/>
              </w:rPr>
              <w:t>小计</w:t>
            </w:r>
          </w:p>
        </w:tc>
        <w:tc>
          <w:tcPr>
            <w:tcW w:w="1158" w:type="dxa"/>
            <w:vAlign w:val="center"/>
          </w:tcPr>
          <w:p>
            <w:pPr>
              <w:pStyle w:val="14"/>
              <w:rPr>
                <w:color w:val="auto"/>
              </w:rPr>
            </w:pPr>
            <w:r>
              <w:rPr>
                <w:color w:val="auto"/>
              </w:rPr>
              <w:t>财政拨款 收入</w:t>
            </w:r>
          </w:p>
        </w:tc>
        <w:tc>
          <w:tcPr>
            <w:tcW w:w="1200" w:type="dxa"/>
            <w:vAlign w:val="center"/>
          </w:tcPr>
          <w:p>
            <w:pPr>
              <w:pStyle w:val="14"/>
              <w:rPr>
                <w:color w:val="auto"/>
              </w:rPr>
            </w:pPr>
            <w:r>
              <w:rPr>
                <w:color w:val="auto"/>
              </w:rPr>
              <w:t>财政专户 收入</w:t>
            </w:r>
          </w:p>
        </w:tc>
        <w:tc>
          <w:tcPr>
            <w:tcW w:w="760" w:type="dxa"/>
            <w:vAlign w:val="center"/>
          </w:tcPr>
          <w:p>
            <w:pPr>
              <w:pStyle w:val="14"/>
              <w:rPr>
                <w:color w:val="auto"/>
              </w:rPr>
            </w:pPr>
            <w:r>
              <w:rPr>
                <w:color w:val="auto"/>
              </w:rPr>
              <w:t>事业收入</w:t>
            </w:r>
          </w:p>
        </w:tc>
        <w:tc>
          <w:tcPr>
            <w:tcW w:w="836" w:type="dxa"/>
            <w:vAlign w:val="center"/>
          </w:tcPr>
          <w:p>
            <w:pPr>
              <w:pStyle w:val="14"/>
              <w:rPr>
                <w:color w:val="auto"/>
              </w:rPr>
            </w:pPr>
            <w:r>
              <w:rPr>
                <w:color w:val="auto"/>
              </w:rPr>
              <w:t>经营收入</w:t>
            </w:r>
          </w:p>
        </w:tc>
        <w:tc>
          <w:tcPr>
            <w:tcW w:w="953" w:type="dxa"/>
            <w:vAlign w:val="center"/>
          </w:tcPr>
          <w:p>
            <w:pPr>
              <w:pStyle w:val="14"/>
              <w:rPr>
                <w:color w:val="auto"/>
              </w:rPr>
            </w:pPr>
            <w:r>
              <w:rPr>
                <w:color w:val="auto"/>
              </w:rPr>
              <w:t>上级补助收入</w:t>
            </w:r>
          </w:p>
        </w:tc>
        <w:tc>
          <w:tcPr>
            <w:tcW w:w="1134" w:type="dxa"/>
            <w:vAlign w:val="center"/>
          </w:tcPr>
          <w:p>
            <w:pPr>
              <w:pStyle w:val="14"/>
              <w:rPr>
                <w:color w:val="auto"/>
              </w:rPr>
            </w:pPr>
            <w:r>
              <w:rPr>
                <w:color w:val="auto"/>
              </w:rPr>
              <w:t>附属单位上缴收入</w:t>
            </w:r>
          </w:p>
        </w:tc>
        <w:tc>
          <w:tcPr>
            <w:tcW w:w="1134" w:type="dxa"/>
            <w:vAlign w:val="center"/>
          </w:tcPr>
          <w:p>
            <w:pPr>
              <w:pStyle w:val="14"/>
              <w:rPr>
                <w:color w:val="auto"/>
              </w:rPr>
            </w:pPr>
            <w:r>
              <w:rPr>
                <w:color w:val="auto"/>
              </w:rPr>
              <w:t>其他收入</w:t>
            </w:r>
          </w:p>
        </w:tc>
        <w:tc>
          <w:tcPr>
            <w:tcW w:w="1134"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rPr>
                <w:color w:val="auto"/>
              </w:rPr>
            </w:pPr>
            <w:r>
              <w:rPr>
                <w:color w:val="auto"/>
              </w:rPr>
              <w:t>栏次</w:t>
            </w:r>
          </w:p>
        </w:tc>
        <w:tc>
          <w:tcPr>
            <w:tcW w:w="992" w:type="dxa"/>
            <w:vAlign w:val="center"/>
          </w:tcPr>
          <w:p>
            <w:pPr>
              <w:pStyle w:val="14"/>
              <w:rPr>
                <w:color w:val="auto"/>
              </w:rPr>
            </w:pPr>
            <w:r>
              <w:rPr>
                <w:color w:val="auto"/>
              </w:rPr>
              <w:t>1</w:t>
            </w:r>
          </w:p>
        </w:tc>
        <w:tc>
          <w:tcPr>
            <w:tcW w:w="2265" w:type="dxa"/>
            <w:vAlign w:val="center"/>
          </w:tcPr>
          <w:p>
            <w:pPr>
              <w:pStyle w:val="14"/>
              <w:rPr>
                <w:color w:val="auto"/>
              </w:rPr>
            </w:pPr>
            <w:r>
              <w:rPr>
                <w:color w:val="auto"/>
              </w:rPr>
              <w:t>2</w:t>
            </w:r>
          </w:p>
        </w:tc>
        <w:tc>
          <w:tcPr>
            <w:tcW w:w="1211" w:type="dxa"/>
            <w:vAlign w:val="center"/>
          </w:tcPr>
          <w:p>
            <w:pPr>
              <w:pStyle w:val="14"/>
              <w:rPr>
                <w:color w:val="auto"/>
              </w:rPr>
            </w:pPr>
            <w:r>
              <w:rPr>
                <w:color w:val="auto"/>
              </w:rPr>
              <w:t>3</w:t>
            </w:r>
          </w:p>
        </w:tc>
        <w:tc>
          <w:tcPr>
            <w:tcW w:w="1114" w:type="dxa"/>
            <w:vAlign w:val="center"/>
          </w:tcPr>
          <w:p>
            <w:pPr>
              <w:pStyle w:val="14"/>
              <w:rPr>
                <w:color w:val="auto"/>
              </w:rPr>
            </w:pPr>
            <w:r>
              <w:rPr>
                <w:color w:val="auto"/>
              </w:rPr>
              <w:t>4</w:t>
            </w:r>
          </w:p>
        </w:tc>
        <w:tc>
          <w:tcPr>
            <w:tcW w:w="1158" w:type="dxa"/>
            <w:vAlign w:val="center"/>
          </w:tcPr>
          <w:p>
            <w:pPr>
              <w:pStyle w:val="14"/>
              <w:rPr>
                <w:color w:val="auto"/>
              </w:rPr>
            </w:pPr>
            <w:r>
              <w:rPr>
                <w:color w:val="auto"/>
              </w:rPr>
              <w:t>5</w:t>
            </w:r>
          </w:p>
        </w:tc>
        <w:tc>
          <w:tcPr>
            <w:tcW w:w="1200" w:type="dxa"/>
            <w:vAlign w:val="center"/>
          </w:tcPr>
          <w:p>
            <w:pPr>
              <w:pStyle w:val="14"/>
              <w:rPr>
                <w:color w:val="auto"/>
              </w:rPr>
            </w:pPr>
            <w:r>
              <w:rPr>
                <w:color w:val="auto"/>
              </w:rPr>
              <w:t>6</w:t>
            </w:r>
          </w:p>
        </w:tc>
        <w:tc>
          <w:tcPr>
            <w:tcW w:w="760" w:type="dxa"/>
            <w:vAlign w:val="center"/>
          </w:tcPr>
          <w:p>
            <w:pPr>
              <w:pStyle w:val="14"/>
              <w:rPr>
                <w:color w:val="auto"/>
              </w:rPr>
            </w:pPr>
            <w:r>
              <w:rPr>
                <w:color w:val="auto"/>
              </w:rPr>
              <w:t>7</w:t>
            </w:r>
          </w:p>
        </w:tc>
        <w:tc>
          <w:tcPr>
            <w:tcW w:w="836" w:type="dxa"/>
            <w:vAlign w:val="center"/>
          </w:tcPr>
          <w:p>
            <w:pPr>
              <w:pStyle w:val="14"/>
              <w:rPr>
                <w:color w:val="auto"/>
              </w:rPr>
            </w:pPr>
            <w:r>
              <w:rPr>
                <w:color w:val="auto"/>
              </w:rPr>
              <w:t>8</w:t>
            </w:r>
          </w:p>
        </w:tc>
        <w:tc>
          <w:tcPr>
            <w:tcW w:w="953" w:type="dxa"/>
            <w:vAlign w:val="center"/>
          </w:tcPr>
          <w:p>
            <w:pPr>
              <w:pStyle w:val="14"/>
              <w:rPr>
                <w:color w:val="auto"/>
              </w:rPr>
            </w:pPr>
            <w:r>
              <w:rPr>
                <w:color w:val="auto"/>
              </w:rPr>
              <w:t>9</w:t>
            </w:r>
          </w:p>
        </w:tc>
        <w:tc>
          <w:tcPr>
            <w:tcW w:w="1134" w:type="dxa"/>
            <w:vAlign w:val="center"/>
          </w:tcPr>
          <w:p>
            <w:pPr>
              <w:pStyle w:val="14"/>
              <w:rPr>
                <w:color w:val="auto"/>
              </w:rPr>
            </w:pPr>
            <w:r>
              <w:rPr>
                <w:color w:val="auto"/>
              </w:rPr>
              <w:t>10</w:t>
            </w:r>
          </w:p>
        </w:tc>
        <w:tc>
          <w:tcPr>
            <w:tcW w:w="1134" w:type="dxa"/>
            <w:vAlign w:val="center"/>
          </w:tcPr>
          <w:p>
            <w:pPr>
              <w:pStyle w:val="14"/>
              <w:rPr>
                <w:color w:val="auto"/>
              </w:rPr>
            </w:pPr>
            <w:r>
              <w:rPr>
                <w:color w:val="auto"/>
              </w:rPr>
              <w:t>11</w:t>
            </w:r>
          </w:p>
        </w:tc>
        <w:tc>
          <w:tcPr>
            <w:tcW w:w="1134" w:type="dxa"/>
            <w:vAlign w:val="center"/>
          </w:tcPr>
          <w:p>
            <w:pPr>
              <w:pStyle w:val="14"/>
              <w:rPr>
                <w:color w:val="auto"/>
              </w:rPr>
            </w:pPr>
            <w:r>
              <w:rPr>
                <w:color w:val="auto"/>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color w:val="auto"/>
              </w:rPr>
            </w:pPr>
            <w:r>
              <w:rPr>
                <w:color w:val="auto"/>
              </w:rPr>
              <w:t>1</w:t>
            </w:r>
          </w:p>
        </w:tc>
        <w:tc>
          <w:tcPr>
            <w:tcW w:w="992" w:type="dxa"/>
            <w:vAlign w:val="center"/>
          </w:tcPr>
          <w:p>
            <w:pPr>
              <w:pStyle w:val="20"/>
              <w:rPr>
                <w:color w:val="auto"/>
              </w:rPr>
            </w:pPr>
          </w:p>
        </w:tc>
        <w:tc>
          <w:tcPr>
            <w:tcW w:w="2265" w:type="dxa"/>
            <w:vAlign w:val="center"/>
          </w:tcPr>
          <w:p>
            <w:pPr>
              <w:pStyle w:val="18"/>
              <w:rPr>
                <w:color w:val="auto"/>
              </w:rPr>
            </w:pPr>
            <w:r>
              <w:rPr>
                <w:color w:val="auto"/>
              </w:rPr>
              <w:t>合计</w:t>
            </w:r>
          </w:p>
        </w:tc>
        <w:tc>
          <w:tcPr>
            <w:tcW w:w="1211" w:type="dxa"/>
            <w:vAlign w:val="center"/>
          </w:tcPr>
          <w:p>
            <w:pPr>
              <w:pStyle w:val="19"/>
              <w:rPr>
                <w:rFonts w:hint="default" w:eastAsia="方正书宋_GBK"/>
                <w:color w:val="auto"/>
                <w:lang w:val="en-US" w:eastAsia="zh-CN"/>
              </w:rPr>
            </w:pPr>
            <w:r>
              <w:rPr>
                <w:rFonts w:hint="eastAsia"/>
                <w:color w:val="auto"/>
                <w:lang w:val="en-US" w:eastAsia="zh-CN"/>
              </w:rPr>
              <w:t>16585.54</w:t>
            </w:r>
          </w:p>
        </w:tc>
        <w:tc>
          <w:tcPr>
            <w:tcW w:w="1114" w:type="dxa"/>
            <w:vAlign w:val="center"/>
          </w:tcPr>
          <w:p>
            <w:pPr>
              <w:pStyle w:val="19"/>
              <w:rPr>
                <w:rFonts w:hint="default" w:eastAsia="方正书宋_GBK"/>
                <w:color w:val="auto"/>
                <w:lang w:val="en-US" w:eastAsia="zh-CN"/>
              </w:rPr>
            </w:pPr>
            <w:r>
              <w:rPr>
                <w:rFonts w:hint="eastAsia"/>
                <w:color w:val="auto"/>
                <w:lang w:val="en-US" w:eastAsia="zh-CN"/>
              </w:rPr>
              <w:t>14762.58</w:t>
            </w:r>
          </w:p>
        </w:tc>
        <w:tc>
          <w:tcPr>
            <w:tcW w:w="1158" w:type="dxa"/>
            <w:vAlign w:val="center"/>
          </w:tcPr>
          <w:p>
            <w:pPr>
              <w:pStyle w:val="19"/>
              <w:rPr>
                <w:rFonts w:hint="default" w:eastAsia="方正书宋_GBK"/>
                <w:color w:val="auto"/>
                <w:lang w:val="en-US" w:eastAsia="zh-CN"/>
              </w:rPr>
            </w:pPr>
            <w:r>
              <w:rPr>
                <w:rFonts w:hint="eastAsia"/>
                <w:color w:val="auto"/>
                <w:lang w:val="en-US" w:eastAsia="zh-CN"/>
              </w:rPr>
              <w:t>14762.58</w:t>
            </w:r>
          </w:p>
        </w:tc>
        <w:tc>
          <w:tcPr>
            <w:tcW w:w="1200" w:type="dxa"/>
            <w:vAlign w:val="center"/>
          </w:tcPr>
          <w:p>
            <w:pPr>
              <w:pStyle w:val="19"/>
              <w:rPr>
                <w:color w:val="auto"/>
              </w:rPr>
            </w:pPr>
          </w:p>
        </w:tc>
        <w:tc>
          <w:tcPr>
            <w:tcW w:w="760" w:type="dxa"/>
            <w:vAlign w:val="center"/>
          </w:tcPr>
          <w:p>
            <w:pPr>
              <w:pStyle w:val="19"/>
              <w:rPr>
                <w:color w:val="auto"/>
              </w:rPr>
            </w:pPr>
          </w:p>
        </w:tc>
        <w:tc>
          <w:tcPr>
            <w:tcW w:w="836" w:type="dxa"/>
            <w:vAlign w:val="center"/>
          </w:tcPr>
          <w:p>
            <w:pPr>
              <w:pStyle w:val="19"/>
              <w:rPr>
                <w:color w:val="auto"/>
              </w:rPr>
            </w:pPr>
          </w:p>
        </w:tc>
        <w:tc>
          <w:tcPr>
            <w:tcW w:w="953" w:type="dxa"/>
            <w:vAlign w:val="center"/>
          </w:tcPr>
          <w:p>
            <w:pPr>
              <w:pStyle w:val="19"/>
              <w:rPr>
                <w:color w:val="auto"/>
              </w:rPr>
            </w:pPr>
          </w:p>
        </w:tc>
        <w:tc>
          <w:tcPr>
            <w:tcW w:w="1134" w:type="dxa"/>
            <w:vAlign w:val="center"/>
          </w:tcPr>
          <w:p>
            <w:pPr>
              <w:pStyle w:val="19"/>
              <w:rPr>
                <w:color w:val="auto"/>
              </w:rPr>
            </w:pPr>
          </w:p>
        </w:tc>
        <w:tc>
          <w:tcPr>
            <w:tcW w:w="1134" w:type="dxa"/>
            <w:vAlign w:val="center"/>
          </w:tcPr>
          <w:p>
            <w:pPr>
              <w:pStyle w:val="19"/>
              <w:rPr>
                <w:color w:val="auto"/>
              </w:rPr>
            </w:pPr>
          </w:p>
        </w:tc>
        <w:tc>
          <w:tcPr>
            <w:tcW w:w="1134" w:type="dxa"/>
            <w:vAlign w:val="center"/>
          </w:tcPr>
          <w:p>
            <w:pPr>
              <w:pStyle w:val="19"/>
              <w:rPr>
                <w:color w:val="auto"/>
              </w:rPr>
            </w:pPr>
            <w:r>
              <w:rPr>
                <w:color w:val="auto"/>
              </w:rPr>
              <w:t>1822.96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color w:val="auto"/>
                <w:highlight w:val="none"/>
              </w:rPr>
            </w:pPr>
            <w:r>
              <w:rPr>
                <w:color w:val="auto"/>
                <w:highlight w:val="none"/>
              </w:rPr>
              <w:t>2</w:t>
            </w:r>
          </w:p>
        </w:tc>
        <w:tc>
          <w:tcPr>
            <w:tcW w:w="992" w:type="dxa"/>
            <w:vAlign w:val="center"/>
          </w:tcPr>
          <w:p>
            <w:pPr>
              <w:pStyle w:val="16"/>
              <w:rPr>
                <w:color w:val="auto"/>
                <w:highlight w:val="none"/>
              </w:rPr>
            </w:pPr>
            <w:r>
              <w:rPr>
                <w:color w:val="auto"/>
                <w:highlight w:val="none"/>
              </w:rPr>
              <w:t>204</w:t>
            </w:r>
          </w:p>
        </w:tc>
        <w:tc>
          <w:tcPr>
            <w:tcW w:w="2265" w:type="dxa"/>
            <w:vAlign w:val="center"/>
          </w:tcPr>
          <w:p>
            <w:pPr>
              <w:pStyle w:val="16"/>
              <w:rPr>
                <w:color w:val="auto"/>
                <w:highlight w:val="none"/>
              </w:rPr>
            </w:pPr>
            <w:r>
              <w:rPr>
                <w:color w:val="auto"/>
                <w:highlight w:val="none"/>
              </w:rPr>
              <w:t>公共安全支出</w:t>
            </w:r>
          </w:p>
        </w:tc>
        <w:tc>
          <w:tcPr>
            <w:tcW w:w="1211" w:type="dxa"/>
            <w:vAlign w:val="center"/>
          </w:tcPr>
          <w:p>
            <w:pPr>
              <w:pStyle w:val="15"/>
              <w:rPr>
                <w:rFonts w:hint="default" w:eastAsia="方正书宋_GBK"/>
                <w:color w:val="auto"/>
                <w:highlight w:val="none"/>
                <w:lang w:val="en-US" w:eastAsia="zh-CN"/>
              </w:rPr>
            </w:pPr>
            <w:r>
              <w:rPr>
                <w:rFonts w:hint="eastAsia"/>
                <w:color w:val="auto"/>
                <w:highlight w:val="none"/>
                <w:lang w:val="en-US" w:eastAsia="zh-CN"/>
              </w:rPr>
              <w:t>14519.29</w:t>
            </w:r>
          </w:p>
        </w:tc>
        <w:tc>
          <w:tcPr>
            <w:tcW w:w="1114" w:type="dxa"/>
            <w:vAlign w:val="center"/>
          </w:tcPr>
          <w:p>
            <w:pPr>
              <w:pStyle w:val="15"/>
              <w:rPr>
                <w:rFonts w:hint="default" w:eastAsia="方正书宋_GBK"/>
                <w:color w:val="auto"/>
                <w:highlight w:val="none"/>
                <w:lang w:val="en-US" w:eastAsia="zh-CN"/>
              </w:rPr>
            </w:pPr>
            <w:r>
              <w:rPr>
                <w:rFonts w:hint="eastAsia"/>
                <w:color w:val="auto"/>
                <w:highlight w:val="none"/>
                <w:lang w:val="en-US" w:eastAsia="zh-CN"/>
              </w:rPr>
              <w:t>12696.33</w:t>
            </w:r>
          </w:p>
        </w:tc>
        <w:tc>
          <w:tcPr>
            <w:tcW w:w="1158" w:type="dxa"/>
            <w:vAlign w:val="center"/>
          </w:tcPr>
          <w:p>
            <w:pPr>
              <w:pStyle w:val="15"/>
              <w:rPr>
                <w:rFonts w:hint="default" w:eastAsia="方正书宋_GBK"/>
                <w:color w:val="auto"/>
                <w:highlight w:val="none"/>
                <w:lang w:val="en-US" w:eastAsia="zh-CN"/>
              </w:rPr>
            </w:pPr>
            <w:r>
              <w:rPr>
                <w:rFonts w:hint="eastAsia"/>
                <w:color w:val="auto"/>
                <w:highlight w:val="none"/>
                <w:lang w:val="en-US" w:eastAsia="zh-CN"/>
              </w:rPr>
              <w:t>12696.33</w:t>
            </w:r>
          </w:p>
        </w:tc>
        <w:tc>
          <w:tcPr>
            <w:tcW w:w="1200" w:type="dxa"/>
            <w:vAlign w:val="center"/>
          </w:tcPr>
          <w:p>
            <w:pPr>
              <w:pStyle w:val="15"/>
              <w:rPr>
                <w:color w:val="auto"/>
                <w:highlight w:val="none"/>
              </w:rPr>
            </w:pPr>
          </w:p>
        </w:tc>
        <w:tc>
          <w:tcPr>
            <w:tcW w:w="760" w:type="dxa"/>
            <w:vAlign w:val="center"/>
          </w:tcPr>
          <w:p>
            <w:pPr>
              <w:pStyle w:val="15"/>
              <w:rPr>
                <w:color w:val="auto"/>
                <w:highlight w:val="none"/>
              </w:rPr>
            </w:pPr>
          </w:p>
        </w:tc>
        <w:tc>
          <w:tcPr>
            <w:tcW w:w="836" w:type="dxa"/>
            <w:vAlign w:val="center"/>
          </w:tcPr>
          <w:p>
            <w:pPr>
              <w:pStyle w:val="15"/>
              <w:rPr>
                <w:color w:val="auto"/>
                <w:highlight w:val="none"/>
              </w:rPr>
            </w:pPr>
          </w:p>
        </w:tc>
        <w:tc>
          <w:tcPr>
            <w:tcW w:w="953"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r>
              <w:rPr>
                <w:color w:val="auto"/>
              </w:rPr>
              <w:t>1822.96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color w:val="auto"/>
                <w:highlight w:val="none"/>
              </w:rPr>
            </w:pPr>
            <w:r>
              <w:rPr>
                <w:color w:val="auto"/>
                <w:highlight w:val="none"/>
              </w:rPr>
              <w:t>3</w:t>
            </w:r>
          </w:p>
        </w:tc>
        <w:tc>
          <w:tcPr>
            <w:tcW w:w="992" w:type="dxa"/>
            <w:vAlign w:val="center"/>
          </w:tcPr>
          <w:p>
            <w:pPr>
              <w:pStyle w:val="16"/>
              <w:rPr>
                <w:color w:val="auto"/>
                <w:highlight w:val="none"/>
              </w:rPr>
            </w:pPr>
            <w:r>
              <w:rPr>
                <w:color w:val="auto"/>
                <w:highlight w:val="none"/>
              </w:rPr>
              <w:t>20405</w:t>
            </w:r>
          </w:p>
        </w:tc>
        <w:tc>
          <w:tcPr>
            <w:tcW w:w="2265" w:type="dxa"/>
            <w:vAlign w:val="center"/>
          </w:tcPr>
          <w:p>
            <w:pPr>
              <w:pStyle w:val="16"/>
              <w:rPr>
                <w:color w:val="auto"/>
                <w:highlight w:val="none"/>
              </w:rPr>
            </w:pPr>
            <w:r>
              <w:rPr>
                <w:color w:val="auto"/>
                <w:highlight w:val="none"/>
              </w:rPr>
              <w:t>法院</w:t>
            </w:r>
          </w:p>
        </w:tc>
        <w:tc>
          <w:tcPr>
            <w:tcW w:w="1211" w:type="dxa"/>
            <w:vAlign w:val="center"/>
          </w:tcPr>
          <w:p>
            <w:pPr>
              <w:pStyle w:val="15"/>
              <w:rPr>
                <w:rFonts w:hint="default" w:eastAsia="方正书宋_GBK"/>
                <w:color w:val="auto"/>
                <w:highlight w:val="none"/>
                <w:lang w:val="en-US" w:eastAsia="zh-CN"/>
              </w:rPr>
            </w:pPr>
            <w:r>
              <w:rPr>
                <w:rFonts w:hint="eastAsia"/>
                <w:color w:val="auto"/>
                <w:highlight w:val="none"/>
                <w:lang w:val="en-US" w:eastAsia="zh-CN"/>
              </w:rPr>
              <w:t>14513.19</w:t>
            </w:r>
          </w:p>
        </w:tc>
        <w:tc>
          <w:tcPr>
            <w:tcW w:w="1114" w:type="dxa"/>
            <w:vAlign w:val="center"/>
          </w:tcPr>
          <w:p>
            <w:pPr>
              <w:pStyle w:val="15"/>
              <w:rPr>
                <w:rFonts w:hint="default" w:eastAsia="方正书宋_GBK"/>
                <w:color w:val="auto"/>
                <w:highlight w:val="none"/>
                <w:lang w:val="en-US" w:eastAsia="zh-CN"/>
              </w:rPr>
            </w:pPr>
            <w:r>
              <w:rPr>
                <w:rFonts w:hint="eastAsia"/>
                <w:color w:val="auto"/>
                <w:highlight w:val="none"/>
                <w:lang w:val="en-US" w:eastAsia="zh-CN"/>
              </w:rPr>
              <w:t>12696.33</w:t>
            </w:r>
          </w:p>
        </w:tc>
        <w:tc>
          <w:tcPr>
            <w:tcW w:w="1158" w:type="dxa"/>
            <w:vAlign w:val="center"/>
          </w:tcPr>
          <w:p>
            <w:pPr>
              <w:pStyle w:val="15"/>
              <w:rPr>
                <w:rFonts w:hint="default" w:eastAsia="方正书宋_GBK"/>
                <w:color w:val="auto"/>
                <w:highlight w:val="none"/>
                <w:lang w:val="en-US" w:eastAsia="zh-CN"/>
              </w:rPr>
            </w:pPr>
            <w:r>
              <w:rPr>
                <w:rFonts w:hint="eastAsia"/>
                <w:color w:val="auto"/>
                <w:highlight w:val="none"/>
                <w:lang w:val="en-US" w:eastAsia="zh-CN"/>
              </w:rPr>
              <w:t>12696.33</w:t>
            </w:r>
          </w:p>
        </w:tc>
        <w:tc>
          <w:tcPr>
            <w:tcW w:w="1200" w:type="dxa"/>
            <w:vAlign w:val="center"/>
          </w:tcPr>
          <w:p>
            <w:pPr>
              <w:pStyle w:val="15"/>
              <w:rPr>
                <w:color w:val="auto"/>
                <w:highlight w:val="none"/>
              </w:rPr>
            </w:pPr>
          </w:p>
        </w:tc>
        <w:tc>
          <w:tcPr>
            <w:tcW w:w="760" w:type="dxa"/>
            <w:vAlign w:val="center"/>
          </w:tcPr>
          <w:p>
            <w:pPr>
              <w:pStyle w:val="15"/>
              <w:rPr>
                <w:color w:val="auto"/>
                <w:highlight w:val="none"/>
              </w:rPr>
            </w:pPr>
          </w:p>
        </w:tc>
        <w:tc>
          <w:tcPr>
            <w:tcW w:w="836" w:type="dxa"/>
            <w:vAlign w:val="center"/>
          </w:tcPr>
          <w:p>
            <w:pPr>
              <w:pStyle w:val="15"/>
              <w:rPr>
                <w:color w:val="auto"/>
                <w:highlight w:val="none"/>
              </w:rPr>
            </w:pPr>
          </w:p>
        </w:tc>
        <w:tc>
          <w:tcPr>
            <w:tcW w:w="953"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r>
              <w:rPr>
                <w:color w:val="auto"/>
              </w:rPr>
              <w:t>1816.86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color w:val="auto"/>
                <w:highlight w:val="none"/>
              </w:rPr>
            </w:pPr>
            <w:r>
              <w:rPr>
                <w:color w:val="auto"/>
                <w:highlight w:val="none"/>
              </w:rPr>
              <w:t>4</w:t>
            </w:r>
          </w:p>
        </w:tc>
        <w:tc>
          <w:tcPr>
            <w:tcW w:w="992" w:type="dxa"/>
            <w:vAlign w:val="center"/>
          </w:tcPr>
          <w:p>
            <w:pPr>
              <w:pStyle w:val="16"/>
              <w:rPr>
                <w:color w:val="auto"/>
                <w:highlight w:val="none"/>
              </w:rPr>
            </w:pPr>
            <w:r>
              <w:rPr>
                <w:color w:val="auto"/>
                <w:highlight w:val="none"/>
              </w:rPr>
              <w:t>2040501</w:t>
            </w:r>
          </w:p>
        </w:tc>
        <w:tc>
          <w:tcPr>
            <w:tcW w:w="2265" w:type="dxa"/>
            <w:vAlign w:val="center"/>
          </w:tcPr>
          <w:p>
            <w:pPr>
              <w:pStyle w:val="16"/>
              <w:rPr>
                <w:color w:val="auto"/>
                <w:highlight w:val="none"/>
              </w:rPr>
            </w:pPr>
            <w:r>
              <w:rPr>
                <w:color w:val="auto"/>
                <w:highlight w:val="none"/>
              </w:rPr>
              <w:t>行政运行</w:t>
            </w:r>
          </w:p>
        </w:tc>
        <w:tc>
          <w:tcPr>
            <w:tcW w:w="1211" w:type="dxa"/>
            <w:vAlign w:val="center"/>
          </w:tcPr>
          <w:p>
            <w:pPr>
              <w:pStyle w:val="15"/>
              <w:rPr>
                <w:rFonts w:hint="default"/>
                <w:color w:val="auto"/>
                <w:highlight w:val="none"/>
                <w:lang w:val="en-US"/>
              </w:rPr>
            </w:pPr>
            <w:r>
              <w:rPr>
                <w:rFonts w:hint="eastAsia"/>
                <w:color w:val="auto"/>
                <w:highlight w:val="none"/>
                <w:lang w:val="en-US" w:eastAsia="zh-CN"/>
              </w:rPr>
              <w:t>12525.03</w:t>
            </w:r>
          </w:p>
        </w:tc>
        <w:tc>
          <w:tcPr>
            <w:tcW w:w="1114" w:type="dxa"/>
            <w:vAlign w:val="center"/>
          </w:tcPr>
          <w:p>
            <w:pPr>
              <w:pStyle w:val="15"/>
              <w:rPr>
                <w:rFonts w:hint="default"/>
                <w:color w:val="auto"/>
                <w:highlight w:val="none"/>
                <w:lang w:val="en-US"/>
              </w:rPr>
            </w:pPr>
            <w:r>
              <w:rPr>
                <w:rFonts w:hint="eastAsia"/>
                <w:color w:val="auto"/>
                <w:highlight w:val="none"/>
                <w:lang w:val="en-US" w:eastAsia="zh-CN"/>
              </w:rPr>
              <w:t>12525.03</w:t>
            </w:r>
          </w:p>
        </w:tc>
        <w:tc>
          <w:tcPr>
            <w:tcW w:w="1158" w:type="dxa"/>
            <w:vAlign w:val="center"/>
          </w:tcPr>
          <w:p>
            <w:pPr>
              <w:pStyle w:val="15"/>
              <w:jc w:val="both"/>
              <w:rPr>
                <w:rFonts w:hint="default"/>
                <w:color w:val="auto"/>
                <w:highlight w:val="none"/>
                <w:lang w:val="en-US" w:eastAsia="zh-CN"/>
              </w:rPr>
            </w:pPr>
            <w:r>
              <w:rPr>
                <w:rFonts w:hint="eastAsia"/>
                <w:color w:val="auto"/>
                <w:highlight w:val="none"/>
                <w:lang w:val="en-US" w:eastAsia="zh-CN"/>
              </w:rPr>
              <w:t>12525.03</w:t>
            </w:r>
          </w:p>
        </w:tc>
        <w:tc>
          <w:tcPr>
            <w:tcW w:w="1200" w:type="dxa"/>
            <w:vAlign w:val="center"/>
          </w:tcPr>
          <w:p>
            <w:pPr>
              <w:pStyle w:val="15"/>
              <w:rPr>
                <w:color w:val="auto"/>
                <w:highlight w:val="none"/>
              </w:rPr>
            </w:pPr>
          </w:p>
        </w:tc>
        <w:tc>
          <w:tcPr>
            <w:tcW w:w="760" w:type="dxa"/>
            <w:vAlign w:val="center"/>
          </w:tcPr>
          <w:p>
            <w:pPr>
              <w:pStyle w:val="15"/>
              <w:rPr>
                <w:color w:val="auto"/>
                <w:highlight w:val="none"/>
              </w:rPr>
            </w:pPr>
          </w:p>
        </w:tc>
        <w:tc>
          <w:tcPr>
            <w:tcW w:w="836" w:type="dxa"/>
            <w:vAlign w:val="center"/>
          </w:tcPr>
          <w:p>
            <w:pPr>
              <w:pStyle w:val="15"/>
              <w:rPr>
                <w:color w:val="auto"/>
                <w:highlight w:val="none"/>
              </w:rPr>
            </w:pPr>
          </w:p>
        </w:tc>
        <w:tc>
          <w:tcPr>
            <w:tcW w:w="953"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color w:val="auto"/>
                <w:sz w:val="21"/>
                <w:szCs w:val="24"/>
                <w:lang w:val="en-US" w:eastAsia="uk-UA" w:bidi="ar-SA"/>
              </w:rPr>
            </w:pPr>
            <w:r>
              <w:rPr>
                <w:color w:val="auto"/>
              </w:rPr>
              <w:t>5</w:t>
            </w:r>
          </w:p>
        </w:tc>
        <w:tc>
          <w:tcPr>
            <w:tcW w:w="992" w:type="dxa"/>
            <w:vAlign w:val="center"/>
          </w:tcPr>
          <w:p>
            <w:pPr>
              <w:pStyle w:val="16"/>
              <w:rPr>
                <w:rFonts w:hint="default" w:eastAsia="方正书宋_GBK"/>
                <w:color w:val="auto"/>
                <w:lang w:val="en-US" w:eastAsia="zh-CN"/>
              </w:rPr>
            </w:pPr>
            <w:r>
              <w:rPr>
                <w:rFonts w:hint="eastAsia"/>
                <w:color w:val="auto"/>
                <w:lang w:val="en-US" w:eastAsia="zh-CN"/>
              </w:rPr>
              <w:t>2040502</w:t>
            </w:r>
          </w:p>
        </w:tc>
        <w:tc>
          <w:tcPr>
            <w:tcW w:w="2265" w:type="dxa"/>
            <w:vAlign w:val="center"/>
          </w:tcPr>
          <w:p>
            <w:pPr>
              <w:pStyle w:val="16"/>
              <w:rPr>
                <w:rFonts w:hint="default" w:eastAsia="方正书宋_GBK"/>
                <w:color w:val="auto"/>
                <w:lang w:val="en-US" w:eastAsia="zh-CN"/>
              </w:rPr>
            </w:pPr>
            <w:r>
              <w:rPr>
                <w:rFonts w:hint="eastAsia"/>
                <w:color w:val="auto"/>
                <w:lang w:val="en-US" w:eastAsia="zh-CN"/>
              </w:rPr>
              <w:t>一般行政管理事务</w:t>
            </w:r>
          </w:p>
        </w:tc>
        <w:tc>
          <w:tcPr>
            <w:tcW w:w="1211" w:type="dxa"/>
            <w:vAlign w:val="center"/>
          </w:tcPr>
          <w:p>
            <w:pPr>
              <w:pStyle w:val="15"/>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73.75</w:t>
            </w:r>
          </w:p>
        </w:tc>
        <w:tc>
          <w:tcPr>
            <w:tcW w:w="1114" w:type="dxa"/>
            <w:vAlign w:val="center"/>
          </w:tcPr>
          <w:p>
            <w:pPr>
              <w:pStyle w:val="15"/>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73.75</w:t>
            </w:r>
          </w:p>
        </w:tc>
        <w:tc>
          <w:tcPr>
            <w:tcW w:w="1158" w:type="dxa"/>
            <w:vAlign w:val="center"/>
          </w:tcPr>
          <w:p>
            <w:pPr>
              <w:pStyle w:val="15"/>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73.75</w:t>
            </w:r>
          </w:p>
        </w:tc>
        <w:tc>
          <w:tcPr>
            <w:tcW w:w="1200" w:type="dxa"/>
            <w:vAlign w:val="center"/>
          </w:tcPr>
          <w:p>
            <w:pPr>
              <w:pStyle w:val="15"/>
              <w:rPr>
                <w:color w:val="auto"/>
              </w:rPr>
            </w:pPr>
          </w:p>
        </w:tc>
        <w:tc>
          <w:tcPr>
            <w:tcW w:w="760" w:type="dxa"/>
            <w:vAlign w:val="center"/>
          </w:tcPr>
          <w:p>
            <w:pPr>
              <w:pStyle w:val="15"/>
              <w:rPr>
                <w:color w:val="auto"/>
              </w:rPr>
            </w:pPr>
          </w:p>
        </w:tc>
        <w:tc>
          <w:tcPr>
            <w:tcW w:w="836" w:type="dxa"/>
            <w:vAlign w:val="center"/>
          </w:tcPr>
          <w:p>
            <w:pPr>
              <w:pStyle w:val="15"/>
              <w:rPr>
                <w:color w:val="auto"/>
              </w:rPr>
            </w:pPr>
          </w:p>
        </w:tc>
        <w:tc>
          <w:tcPr>
            <w:tcW w:w="953"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color w:val="auto"/>
                <w:sz w:val="21"/>
                <w:szCs w:val="24"/>
                <w:lang w:val="en-US" w:eastAsia="uk-UA" w:bidi="ar-SA"/>
              </w:rPr>
            </w:pPr>
            <w:r>
              <w:rPr>
                <w:color w:val="auto"/>
              </w:rPr>
              <w:t>6</w:t>
            </w:r>
          </w:p>
        </w:tc>
        <w:tc>
          <w:tcPr>
            <w:tcW w:w="992" w:type="dxa"/>
            <w:vAlign w:val="center"/>
          </w:tcPr>
          <w:p>
            <w:pPr>
              <w:pStyle w:val="16"/>
              <w:rPr>
                <w:rFonts w:hint="default" w:eastAsia="方正书宋_GBK"/>
                <w:color w:val="auto"/>
                <w:lang w:val="en-US" w:eastAsia="zh-CN"/>
              </w:rPr>
            </w:pPr>
            <w:r>
              <w:rPr>
                <w:rFonts w:hint="eastAsia"/>
                <w:color w:val="auto"/>
                <w:lang w:val="en-US" w:eastAsia="zh-CN"/>
              </w:rPr>
              <w:t>2040504</w:t>
            </w:r>
          </w:p>
        </w:tc>
        <w:tc>
          <w:tcPr>
            <w:tcW w:w="2265" w:type="dxa"/>
            <w:vAlign w:val="center"/>
          </w:tcPr>
          <w:p>
            <w:pPr>
              <w:pStyle w:val="16"/>
              <w:rPr>
                <w:rFonts w:hint="eastAsia" w:eastAsia="方正书宋_GBK"/>
                <w:color w:val="auto"/>
                <w:lang w:val="en-US" w:eastAsia="zh-CN"/>
              </w:rPr>
            </w:pPr>
            <w:r>
              <w:rPr>
                <w:rFonts w:hint="eastAsia"/>
                <w:color w:val="auto"/>
                <w:lang w:val="en-US" w:eastAsia="zh-CN"/>
              </w:rPr>
              <w:t>案件审判</w:t>
            </w:r>
          </w:p>
        </w:tc>
        <w:tc>
          <w:tcPr>
            <w:tcW w:w="1211" w:type="dxa"/>
            <w:vAlign w:val="center"/>
          </w:tcPr>
          <w:p>
            <w:pPr>
              <w:pStyle w:val="15"/>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0.8</w:t>
            </w:r>
          </w:p>
        </w:tc>
        <w:tc>
          <w:tcPr>
            <w:tcW w:w="1114" w:type="dxa"/>
            <w:vAlign w:val="center"/>
          </w:tcPr>
          <w:p>
            <w:pPr>
              <w:pStyle w:val="15"/>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0.8</w:t>
            </w:r>
          </w:p>
        </w:tc>
        <w:tc>
          <w:tcPr>
            <w:tcW w:w="1158" w:type="dxa"/>
            <w:vAlign w:val="center"/>
          </w:tcPr>
          <w:p>
            <w:pPr>
              <w:pStyle w:val="15"/>
              <w:rPr>
                <w:rFonts w:hint="default" w:ascii="方正书宋_GBK" w:hAnsi="方正书宋_GBK" w:eastAsia="方正书宋_GBK" w:cs="方正书宋_GBK"/>
                <w:color w:val="auto"/>
                <w:sz w:val="21"/>
                <w:szCs w:val="24"/>
                <w:lang w:val="en-US" w:eastAsia="zh-CN" w:bidi="ar-SA"/>
              </w:rPr>
            </w:pPr>
            <w:r>
              <w:rPr>
                <w:rFonts w:hint="eastAsia" w:cs="方正书宋_GBK"/>
                <w:color w:val="auto"/>
                <w:sz w:val="21"/>
                <w:szCs w:val="24"/>
                <w:lang w:val="en-US" w:eastAsia="zh-CN" w:bidi="ar-SA"/>
              </w:rPr>
              <w:t>0.8</w:t>
            </w:r>
          </w:p>
        </w:tc>
        <w:tc>
          <w:tcPr>
            <w:tcW w:w="1200" w:type="dxa"/>
            <w:vAlign w:val="center"/>
          </w:tcPr>
          <w:p>
            <w:pPr>
              <w:pStyle w:val="15"/>
              <w:rPr>
                <w:color w:val="auto"/>
              </w:rPr>
            </w:pPr>
          </w:p>
        </w:tc>
        <w:tc>
          <w:tcPr>
            <w:tcW w:w="760" w:type="dxa"/>
            <w:vAlign w:val="center"/>
          </w:tcPr>
          <w:p>
            <w:pPr>
              <w:pStyle w:val="15"/>
              <w:rPr>
                <w:color w:val="auto"/>
              </w:rPr>
            </w:pPr>
          </w:p>
        </w:tc>
        <w:tc>
          <w:tcPr>
            <w:tcW w:w="836" w:type="dxa"/>
            <w:vAlign w:val="center"/>
          </w:tcPr>
          <w:p>
            <w:pPr>
              <w:pStyle w:val="15"/>
              <w:rPr>
                <w:color w:val="auto"/>
              </w:rPr>
            </w:pPr>
          </w:p>
        </w:tc>
        <w:tc>
          <w:tcPr>
            <w:tcW w:w="953"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color w:val="auto"/>
                <w:sz w:val="21"/>
                <w:szCs w:val="24"/>
                <w:lang w:val="en-US" w:eastAsia="uk-UA" w:bidi="ar-SA"/>
              </w:rPr>
            </w:pPr>
            <w:r>
              <w:rPr>
                <w:color w:val="auto"/>
              </w:rPr>
              <w:t>7</w:t>
            </w:r>
          </w:p>
        </w:tc>
        <w:tc>
          <w:tcPr>
            <w:tcW w:w="992" w:type="dxa"/>
            <w:vAlign w:val="center"/>
          </w:tcPr>
          <w:p>
            <w:pPr>
              <w:pStyle w:val="16"/>
              <w:rPr>
                <w:color w:val="auto"/>
              </w:rPr>
            </w:pPr>
            <w:r>
              <w:rPr>
                <w:color w:val="auto"/>
              </w:rPr>
              <w:t>2040550</w:t>
            </w:r>
          </w:p>
        </w:tc>
        <w:tc>
          <w:tcPr>
            <w:tcW w:w="2265" w:type="dxa"/>
            <w:vAlign w:val="center"/>
          </w:tcPr>
          <w:p>
            <w:pPr>
              <w:pStyle w:val="16"/>
              <w:rPr>
                <w:color w:val="auto"/>
              </w:rPr>
            </w:pPr>
            <w:r>
              <w:rPr>
                <w:color w:val="auto"/>
              </w:rPr>
              <w:t>事业运行</w:t>
            </w:r>
          </w:p>
        </w:tc>
        <w:tc>
          <w:tcPr>
            <w:tcW w:w="1211" w:type="dxa"/>
            <w:vAlign w:val="center"/>
          </w:tcPr>
          <w:p>
            <w:pPr>
              <w:pStyle w:val="15"/>
              <w:rPr>
                <w:color w:val="auto"/>
              </w:rPr>
            </w:pPr>
            <w:r>
              <w:rPr>
                <w:color w:val="auto"/>
              </w:rPr>
              <w:t>96.75</w:t>
            </w:r>
          </w:p>
        </w:tc>
        <w:tc>
          <w:tcPr>
            <w:tcW w:w="1114" w:type="dxa"/>
            <w:vAlign w:val="center"/>
          </w:tcPr>
          <w:p>
            <w:pPr>
              <w:pStyle w:val="15"/>
              <w:rPr>
                <w:color w:val="auto"/>
              </w:rPr>
            </w:pPr>
            <w:r>
              <w:rPr>
                <w:color w:val="auto"/>
              </w:rPr>
              <w:t>96.75</w:t>
            </w:r>
          </w:p>
        </w:tc>
        <w:tc>
          <w:tcPr>
            <w:tcW w:w="1158" w:type="dxa"/>
            <w:vAlign w:val="center"/>
          </w:tcPr>
          <w:p>
            <w:pPr>
              <w:pStyle w:val="15"/>
              <w:rPr>
                <w:color w:val="auto"/>
              </w:rPr>
            </w:pPr>
            <w:r>
              <w:rPr>
                <w:color w:val="auto"/>
              </w:rPr>
              <w:t>96.75</w:t>
            </w:r>
          </w:p>
        </w:tc>
        <w:tc>
          <w:tcPr>
            <w:tcW w:w="1200" w:type="dxa"/>
            <w:vAlign w:val="center"/>
          </w:tcPr>
          <w:p>
            <w:pPr>
              <w:pStyle w:val="15"/>
              <w:rPr>
                <w:color w:val="auto"/>
              </w:rPr>
            </w:pPr>
          </w:p>
        </w:tc>
        <w:tc>
          <w:tcPr>
            <w:tcW w:w="760" w:type="dxa"/>
            <w:vAlign w:val="center"/>
          </w:tcPr>
          <w:p>
            <w:pPr>
              <w:pStyle w:val="15"/>
              <w:rPr>
                <w:color w:val="auto"/>
              </w:rPr>
            </w:pPr>
          </w:p>
        </w:tc>
        <w:tc>
          <w:tcPr>
            <w:tcW w:w="836" w:type="dxa"/>
            <w:vAlign w:val="center"/>
          </w:tcPr>
          <w:p>
            <w:pPr>
              <w:pStyle w:val="15"/>
              <w:rPr>
                <w:color w:val="auto"/>
              </w:rPr>
            </w:pPr>
          </w:p>
        </w:tc>
        <w:tc>
          <w:tcPr>
            <w:tcW w:w="953"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color w:val="auto"/>
                <w:sz w:val="21"/>
                <w:szCs w:val="24"/>
                <w:lang w:val="en-US" w:eastAsia="uk-UA" w:bidi="ar-SA"/>
              </w:rPr>
            </w:pPr>
            <w:r>
              <w:rPr>
                <w:color w:val="auto"/>
              </w:rPr>
              <w:t>8</w:t>
            </w:r>
          </w:p>
        </w:tc>
        <w:tc>
          <w:tcPr>
            <w:tcW w:w="992" w:type="dxa"/>
            <w:vAlign w:val="center"/>
          </w:tcPr>
          <w:p>
            <w:pPr>
              <w:pStyle w:val="16"/>
              <w:rPr>
                <w:color w:val="auto"/>
              </w:rPr>
            </w:pPr>
            <w:r>
              <w:rPr>
                <w:color w:val="auto"/>
              </w:rPr>
              <w:t>2040599</w:t>
            </w:r>
          </w:p>
        </w:tc>
        <w:tc>
          <w:tcPr>
            <w:tcW w:w="2265" w:type="dxa"/>
            <w:vAlign w:val="center"/>
          </w:tcPr>
          <w:p>
            <w:pPr>
              <w:pStyle w:val="16"/>
              <w:rPr>
                <w:color w:val="auto"/>
              </w:rPr>
            </w:pPr>
            <w:r>
              <w:rPr>
                <w:color w:val="auto"/>
              </w:rPr>
              <w:t>其他法院支出</w:t>
            </w:r>
          </w:p>
        </w:tc>
        <w:tc>
          <w:tcPr>
            <w:tcW w:w="1211" w:type="dxa"/>
            <w:vAlign w:val="center"/>
          </w:tcPr>
          <w:p>
            <w:pPr>
              <w:pStyle w:val="15"/>
              <w:rPr>
                <w:rFonts w:hint="default" w:eastAsia="方正书宋_GBK"/>
                <w:color w:val="auto"/>
                <w:lang w:val="en-US" w:eastAsia="zh-CN"/>
              </w:rPr>
            </w:pPr>
            <w:r>
              <w:rPr>
                <w:rFonts w:hint="eastAsia"/>
                <w:color w:val="auto"/>
                <w:lang w:val="en-US" w:eastAsia="zh-CN"/>
              </w:rPr>
              <w:t>1816.86</w:t>
            </w:r>
          </w:p>
        </w:tc>
        <w:tc>
          <w:tcPr>
            <w:tcW w:w="1114" w:type="dxa"/>
            <w:vAlign w:val="center"/>
          </w:tcPr>
          <w:p>
            <w:pPr>
              <w:pStyle w:val="15"/>
              <w:rPr>
                <w:rFonts w:hint="default" w:eastAsia="方正书宋_GBK"/>
                <w:color w:val="auto"/>
                <w:lang w:val="en-US" w:eastAsia="zh-CN"/>
              </w:rPr>
            </w:pPr>
            <w:r>
              <w:rPr>
                <w:rFonts w:hint="eastAsia"/>
                <w:color w:val="auto"/>
                <w:lang w:val="en-US" w:eastAsia="zh-CN"/>
              </w:rPr>
              <w:t>1816.86</w:t>
            </w:r>
          </w:p>
        </w:tc>
        <w:tc>
          <w:tcPr>
            <w:tcW w:w="1158" w:type="dxa"/>
            <w:vAlign w:val="center"/>
          </w:tcPr>
          <w:p>
            <w:pPr>
              <w:pStyle w:val="15"/>
              <w:rPr>
                <w:rFonts w:hint="default" w:eastAsia="方正书宋_GBK"/>
                <w:color w:val="auto"/>
                <w:lang w:val="en-US" w:eastAsia="zh-CN"/>
              </w:rPr>
            </w:pPr>
            <w:r>
              <w:rPr>
                <w:rFonts w:hint="eastAsia"/>
                <w:color w:val="auto"/>
                <w:lang w:val="en-US" w:eastAsia="zh-CN"/>
              </w:rPr>
              <w:t>1816.86</w:t>
            </w:r>
          </w:p>
        </w:tc>
        <w:tc>
          <w:tcPr>
            <w:tcW w:w="1200" w:type="dxa"/>
            <w:vAlign w:val="center"/>
          </w:tcPr>
          <w:p>
            <w:pPr>
              <w:pStyle w:val="15"/>
              <w:rPr>
                <w:color w:val="auto"/>
              </w:rPr>
            </w:pPr>
          </w:p>
        </w:tc>
        <w:tc>
          <w:tcPr>
            <w:tcW w:w="760" w:type="dxa"/>
            <w:vAlign w:val="center"/>
          </w:tcPr>
          <w:p>
            <w:pPr>
              <w:pStyle w:val="15"/>
              <w:rPr>
                <w:color w:val="auto"/>
              </w:rPr>
            </w:pPr>
          </w:p>
        </w:tc>
        <w:tc>
          <w:tcPr>
            <w:tcW w:w="836" w:type="dxa"/>
            <w:vAlign w:val="center"/>
          </w:tcPr>
          <w:p>
            <w:pPr>
              <w:pStyle w:val="15"/>
              <w:rPr>
                <w:color w:val="auto"/>
              </w:rPr>
            </w:pPr>
          </w:p>
        </w:tc>
        <w:tc>
          <w:tcPr>
            <w:tcW w:w="953"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r>
              <w:rPr>
                <w:color w:val="auto"/>
              </w:rPr>
              <w:t>1816.86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color w:val="auto"/>
                <w:sz w:val="21"/>
                <w:szCs w:val="24"/>
                <w:lang w:val="en-US" w:eastAsia="uk-UA" w:bidi="ar-SA"/>
              </w:rPr>
            </w:pPr>
            <w:r>
              <w:rPr>
                <w:color w:val="auto"/>
              </w:rPr>
              <w:t>9</w:t>
            </w:r>
          </w:p>
        </w:tc>
        <w:tc>
          <w:tcPr>
            <w:tcW w:w="992" w:type="dxa"/>
            <w:vAlign w:val="center"/>
          </w:tcPr>
          <w:p>
            <w:pPr>
              <w:pStyle w:val="16"/>
              <w:rPr>
                <w:color w:val="auto"/>
              </w:rPr>
            </w:pPr>
            <w:r>
              <w:rPr>
                <w:color w:val="auto"/>
              </w:rPr>
              <w:t>20499</w:t>
            </w:r>
          </w:p>
        </w:tc>
        <w:tc>
          <w:tcPr>
            <w:tcW w:w="2265" w:type="dxa"/>
            <w:vAlign w:val="center"/>
          </w:tcPr>
          <w:p>
            <w:pPr>
              <w:pStyle w:val="16"/>
              <w:rPr>
                <w:color w:val="auto"/>
              </w:rPr>
            </w:pPr>
            <w:r>
              <w:rPr>
                <w:color w:val="auto"/>
              </w:rPr>
              <w:t>其他公共安全支出</w:t>
            </w:r>
          </w:p>
        </w:tc>
        <w:tc>
          <w:tcPr>
            <w:tcW w:w="1211" w:type="dxa"/>
            <w:vAlign w:val="center"/>
          </w:tcPr>
          <w:p>
            <w:pPr>
              <w:pStyle w:val="15"/>
              <w:rPr>
                <w:rFonts w:hint="default"/>
                <w:color w:val="auto"/>
                <w:lang w:val="en-US"/>
              </w:rPr>
            </w:pPr>
            <w:r>
              <w:rPr>
                <w:rFonts w:hint="eastAsia"/>
                <w:color w:val="auto"/>
                <w:lang w:val="en-US" w:eastAsia="zh-CN"/>
              </w:rPr>
              <w:t>6.10</w:t>
            </w:r>
          </w:p>
        </w:tc>
        <w:tc>
          <w:tcPr>
            <w:tcW w:w="1114" w:type="dxa"/>
            <w:vAlign w:val="center"/>
          </w:tcPr>
          <w:p>
            <w:pPr>
              <w:pStyle w:val="15"/>
              <w:rPr>
                <w:rFonts w:hint="default" w:eastAsia="方正书宋_GBK"/>
                <w:color w:val="auto"/>
                <w:lang w:val="en-US" w:eastAsia="zh-CN"/>
              </w:rPr>
            </w:pPr>
          </w:p>
        </w:tc>
        <w:tc>
          <w:tcPr>
            <w:tcW w:w="1158" w:type="dxa"/>
            <w:vAlign w:val="center"/>
          </w:tcPr>
          <w:p>
            <w:pPr>
              <w:pStyle w:val="15"/>
              <w:rPr>
                <w:rFonts w:hint="default" w:eastAsia="方正书宋_GBK"/>
                <w:color w:val="auto"/>
                <w:lang w:val="en-US" w:eastAsia="zh-CN"/>
              </w:rPr>
            </w:pPr>
          </w:p>
        </w:tc>
        <w:tc>
          <w:tcPr>
            <w:tcW w:w="1200" w:type="dxa"/>
            <w:vAlign w:val="center"/>
          </w:tcPr>
          <w:p>
            <w:pPr>
              <w:pStyle w:val="15"/>
              <w:rPr>
                <w:color w:val="auto"/>
              </w:rPr>
            </w:pPr>
          </w:p>
        </w:tc>
        <w:tc>
          <w:tcPr>
            <w:tcW w:w="760" w:type="dxa"/>
            <w:vAlign w:val="center"/>
          </w:tcPr>
          <w:p>
            <w:pPr>
              <w:pStyle w:val="15"/>
              <w:rPr>
                <w:color w:val="auto"/>
              </w:rPr>
            </w:pPr>
          </w:p>
        </w:tc>
        <w:tc>
          <w:tcPr>
            <w:tcW w:w="836" w:type="dxa"/>
            <w:vAlign w:val="center"/>
          </w:tcPr>
          <w:p>
            <w:pPr>
              <w:pStyle w:val="15"/>
              <w:rPr>
                <w:color w:val="auto"/>
              </w:rPr>
            </w:pPr>
          </w:p>
        </w:tc>
        <w:tc>
          <w:tcPr>
            <w:tcW w:w="953"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r>
              <w:rPr>
                <w:color w:val="auto"/>
              </w:rPr>
              <w:t>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color w:val="auto"/>
                <w:sz w:val="21"/>
                <w:szCs w:val="24"/>
                <w:lang w:val="en-US" w:eastAsia="uk-UA" w:bidi="ar-SA"/>
              </w:rPr>
            </w:pPr>
            <w:r>
              <w:rPr>
                <w:color w:val="auto"/>
              </w:rPr>
              <w:t>10</w:t>
            </w:r>
          </w:p>
        </w:tc>
        <w:tc>
          <w:tcPr>
            <w:tcW w:w="992" w:type="dxa"/>
            <w:vAlign w:val="center"/>
          </w:tcPr>
          <w:p>
            <w:pPr>
              <w:pStyle w:val="16"/>
              <w:rPr>
                <w:color w:val="auto"/>
              </w:rPr>
            </w:pPr>
            <w:r>
              <w:rPr>
                <w:color w:val="auto"/>
              </w:rPr>
              <w:t>2049902</w:t>
            </w:r>
          </w:p>
        </w:tc>
        <w:tc>
          <w:tcPr>
            <w:tcW w:w="2265" w:type="dxa"/>
            <w:vAlign w:val="center"/>
          </w:tcPr>
          <w:p>
            <w:pPr>
              <w:pStyle w:val="16"/>
              <w:rPr>
                <w:color w:val="auto"/>
              </w:rPr>
            </w:pPr>
            <w:r>
              <w:rPr>
                <w:color w:val="auto"/>
              </w:rPr>
              <w:t>国家司法救助支出</w:t>
            </w:r>
          </w:p>
        </w:tc>
        <w:tc>
          <w:tcPr>
            <w:tcW w:w="1211" w:type="dxa"/>
            <w:vAlign w:val="center"/>
          </w:tcPr>
          <w:p>
            <w:pPr>
              <w:pStyle w:val="15"/>
              <w:rPr>
                <w:color w:val="auto"/>
              </w:rPr>
            </w:pPr>
            <w:r>
              <w:rPr>
                <w:rFonts w:hint="eastAsia"/>
                <w:color w:val="auto"/>
                <w:lang w:val="en-US" w:eastAsia="zh-CN"/>
              </w:rPr>
              <w:t>6</w:t>
            </w:r>
            <w:r>
              <w:rPr>
                <w:color w:val="auto"/>
              </w:rPr>
              <w:t>.10</w:t>
            </w:r>
          </w:p>
        </w:tc>
        <w:tc>
          <w:tcPr>
            <w:tcW w:w="1114" w:type="dxa"/>
            <w:vAlign w:val="center"/>
          </w:tcPr>
          <w:p>
            <w:pPr>
              <w:pStyle w:val="15"/>
              <w:rPr>
                <w:color w:val="auto"/>
              </w:rPr>
            </w:pPr>
          </w:p>
        </w:tc>
        <w:tc>
          <w:tcPr>
            <w:tcW w:w="1158" w:type="dxa"/>
            <w:vAlign w:val="center"/>
          </w:tcPr>
          <w:p>
            <w:pPr>
              <w:pStyle w:val="15"/>
              <w:jc w:val="center"/>
              <w:rPr>
                <w:color w:val="auto"/>
              </w:rPr>
            </w:pPr>
          </w:p>
        </w:tc>
        <w:tc>
          <w:tcPr>
            <w:tcW w:w="1200" w:type="dxa"/>
            <w:vAlign w:val="center"/>
          </w:tcPr>
          <w:p>
            <w:pPr>
              <w:pStyle w:val="15"/>
              <w:rPr>
                <w:color w:val="auto"/>
              </w:rPr>
            </w:pPr>
          </w:p>
        </w:tc>
        <w:tc>
          <w:tcPr>
            <w:tcW w:w="760" w:type="dxa"/>
            <w:vAlign w:val="center"/>
          </w:tcPr>
          <w:p>
            <w:pPr>
              <w:pStyle w:val="15"/>
              <w:rPr>
                <w:color w:val="auto"/>
              </w:rPr>
            </w:pPr>
          </w:p>
        </w:tc>
        <w:tc>
          <w:tcPr>
            <w:tcW w:w="836" w:type="dxa"/>
            <w:vAlign w:val="center"/>
          </w:tcPr>
          <w:p>
            <w:pPr>
              <w:pStyle w:val="15"/>
              <w:rPr>
                <w:color w:val="auto"/>
              </w:rPr>
            </w:pPr>
          </w:p>
        </w:tc>
        <w:tc>
          <w:tcPr>
            <w:tcW w:w="953"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r>
              <w:rPr>
                <w:color w:val="auto"/>
              </w:rPr>
              <w:t>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color w:val="auto"/>
                <w:sz w:val="21"/>
                <w:szCs w:val="24"/>
                <w:lang w:val="en-US" w:eastAsia="uk-UA" w:bidi="ar-SA"/>
              </w:rPr>
            </w:pPr>
            <w:r>
              <w:rPr>
                <w:color w:val="auto"/>
              </w:rPr>
              <w:t>11</w:t>
            </w:r>
          </w:p>
        </w:tc>
        <w:tc>
          <w:tcPr>
            <w:tcW w:w="992" w:type="dxa"/>
            <w:vAlign w:val="center"/>
          </w:tcPr>
          <w:p>
            <w:pPr>
              <w:pStyle w:val="16"/>
              <w:rPr>
                <w:color w:val="auto"/>
              </w:rPr>
            </w:pPr>
            <w:r>
              <w:rPr>
                <w:color w:val="auto"/>
              </w:rPr>
              <w:t>205</w:t>
            </w:r>
          </w:p>
        </w:tc>
        <w:tc>
          <w:tcPr>
            <w:tcW w:w="2265" w:type="dxa"/>
            <w:vAlign w:val="center"/>
          </w:tcPr>
          <w:p>
            <w:pPr>
              <w:pStyle w:val="16"/>
              <w:rPr>
                <w:color w:val="auto"/>
              </w:rPr>
            </w:pPr>
            <w:r>
              <w:rPr>
                <w:color w:val="auto"/>
              </w:rPr>
              <w:t>教育支出</w:t>
            </w:r>
          </w:p>
        </w:tc>
        <w:tc>
          <w:tcPr>
            <w:tcW w:w="1211" w:type="dxa"/>
            <w:vAlign w:val="center"/>
          </w:tcPr>
          <w:p>
            <w:pPr>
              <w:jc w:val="right"/>
              <w:rPr>
                <w:rFonts w:hint="default"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35.67</w:t>
            </w:r>
          </w:p>
        </w:tc>
        <w:tc>
          <w:tcPr>
            <w:tcW w:w="1114" w:type="dxa"/>
            <w:vAlign w:val="center"/>
          </w:tcPr>
          <w:p>
            <w:pPr>
              <w:jc w:val="right"/>
              <w:rPr>
                <w:rFonts w:hint="default"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35.67</w:t>
            </w:r>
          </w:p>
        </w:tc>
        <w:tc>
          <w:tcPr>
            <w:tcW w:w="1158" w:type="dxa"/>
            <w:vAlign w:val="center"/>
          </w:tcPr>
          <w:p>
            <w:pPr>
              <w:jc w:val="right"/>
              <w:rPr>
                <w:rFonts w:hint="default"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35.67</w:t>
            </w:r>
          </w:p>
        </w:tc>
        <w:tc>
          <w:tcPr>
            <w:tcW w:w="1200" w:type="dxa"/>
            <w:vAlign w:val="center"/>
          </w:tcPr>
          <w:p>
            <w:pPr>
              <w:pStyle w:val="15"/>
              <w:rPr>
                <w:color w:val="auto"/>
              </w:rPr>
            </w:pPr>
          </w:p>
        </w:tc>
        <w:tc>
          <w:tcPr>
            <w:tcW w:w="760" w:type="dxa"/>
            <w:vAlign w:val="center"/>
          </w:tcPr>
          <w:p>
            <w:pPr>
              <w:pStyle w:val="15"/>
              <w:rPr>
                <w:color w:val="auto"/>
              </w:rPr>
            </w:pPr>
          </w:p>
        </w:tc>
        <w:tc>
          <w:tcPr>
            <w:tcW w:w="836" w:type="dxa"/>
            <w:vAlign w:val="center"/>
          </w:tcPr>
          <w:p>
            <w:pPr>
              <w:pStyle w:val="15"/>
              <w:rPr>
                <w:color w:val="auto"/>
              </w:rPr>
            </w:pPr>
          </w:p>
        </w:tc>
        <w:tc>
          <w:tcPr>
            <w:tcW w:w="953"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color w:val="auto"/>
                <w:sz w:val="21"/>
                <w:szCs w:val="24"/>
                <w:lang w:val="en-US" w:eastAsia="uk-UA" w:bidi="ar-SA"/>
              </w:rPr>
            </w:pPr>
            <w:r>
              <w:rPr>
                <w:color w:val="auto"/>
              </w:rPr>
              <w:t>12</w:t>
            </w:r>
          </w:p>
        </w:tc>
        <w:tc>
          <w:tcPr>
            <w:tcW w:w="992" w:type="dxa"/>
            <w:vAlign w:val="center"/>
          </w:tcPr>
          <w:p>
            <w:pPr>
              <w:pStyle w:val="16"/>
              <w:rPr>
                <w:color w:val="auto"/>
              </w:rPr>
            </w:pPr>
            <w:r>
              <w:rPr>
                <w:color w:val="auto"/>
              </w:rPr>
              <w:t>20508</w:t>
            </w:r>
          </w:p>
        </w:tc>
        <w:tc>
          <w:tcPr>
            <w:tcW w:w="2265" w:type="dxa"/>
            <w:vAlign w:val="center"/>
          </w:tcPr>
          <w:p>
            <w:pPr>
              <w:pStyle w:val="16"/>
              <w:rPr>
                <w:color w:val="auto"/>
              </w:rPr>
            </w:pPr>
            <w:r>
              <w:rPr>
                <w:color w:val="auto"/>
              </w:rPr>
              <w:t>进修及培训</w:t>
            </w:r>
          </w:p>
        </w:tc>
        <w:tc>
          <w:tcPr>
            <w:tcW w:w="1211" w:type="dxa"/>
            <w:vAlign w:val="center"/>
          </w:tcPr>
          <w:p>
            <w:pPr>
              <w:jc w:val="right"/>
              <w:rPr>
                <w:rFonts w:hint="eastAsia"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35.67</w:t>
            </w:r>
          </w:p>
        </w:tc>
        <w:tc>
          <w:tcPr>
            <w:tcW w:w="1114" w:type="dxa"/>
            <w:vAlign w:val="center"/>
          </w:tcPr>
          <w:p>
            <w:pPr>
              <w:jc w:val="right"/>
              <w:rPr>
                <w:rFonts w:hint="eastAsia"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35.67</w:t>
            </w:r>
          </w:p>
        </w:tc>
        <w:tc>
          <w:tcPr>
            <w:tcW w:w="1158" w:type="dxa"/>
            <w:vAlign w:val="center"/>
          </w:tcPr>
          <w:p>
            <w:pPr>
              <w:jc w:val="right"/>
              <w:rPr>
                <w:rFonts w:hint="eastAsia"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35.67</w:t>
            </w:r>
          </w:p>
        </w:tc>
        <w:tc>
          <w:tcPr>
            <w:tcW w:w="1200" w:type="dxa"/>
            <w:vAlign w:val="center"/>
          </w:tcPr>
          <w:p>
            <w:pPr>
              <w:pStyle w:val="15"/>
              <w:rPr>
                <w:color w:val="auto"/>
              </w:rPr>
            </w:pPr>
          </w:p>
        </w:tc>
        <w:tc>
          <w:tcPr>
            <w:tcW w:w="760" w:type="dxa"/>
            <w:vAlign w:val="center"/>
          </w:tcPr>
          <w:p>
            <w:pPr>
              <w:pStyle w:val="15"/>
              <w:rPr>
                <w:color w:val="auto"/>
              </w:rPr>
            </w:pPr>
          </w:p>
        </w:tc>
        <w:tc>
          <w:tcPr>
            <w:tcW w:w="836" w:type="dxa"/>
            <w:vAlign w:val="center"/>
          </w:tcPr>
          <w:p>
            <w:pPr>
              <w:pStyle w:val="15"/>
              <w:rPr>
                <w:color w:val="auto"/>
              </w:rPr>
            </w:pPr>
          </w:p>
        </w:tc>
        <w:tc>
          <w:tcPr>
            <w:tcW w:w="953"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color w:val="auto"/>
                <w:sz w:val="21"/>
                <w:szCs w:val="24"/>
                <w:lang w:val="en-US" w:eastAsia="uk-UA" w:bidi="ar-SA"/>
              </w:rPr>
            </w:pPr>
            <w:r>
              <w:rPr>
                <w:color w:val="auto"/>
              </w:rPr>
              <w:t>13</w:t>
            </w:r>
          </w:p>
        </w:tc>
        <w:tc>
          <w:tcPr>
            <w:tcW w:w="992" w:type="dxa"/>
            <w:vAlign w:val="center"/>
          </w:tcPr>
          <w:p>
            <w:pPr>
              <w:pStyle w:val="16"/>
              <w:rPr>
                <w:color w:val="auto"/>
              </w:rPr>
            </w:pPr>
            <w:r>
              <w:rPr>
                <w:color w:val="auto"/>
              </w:rPr>
              <w:t>2050803</w:t>
            </w:r>
          </w:p>
        </w:tc>
        <w:tc>
          <w:tcPr>
            <w:tcW w:w="2265" w:type="dxa"/>
            <w:vAlign w:val="center"/>
          </w:tcPr>
          <w:p>
            <w:pPr>
              <w:pStyle w:val="16"/>
              <w:rPr>
                <w:color w:val="auto"/>
              </w:rPr>
            </w:pPr>
            <w:r>
              <w:rPr>
                <w:color w:val="auto"/>
              </w:rPr>
              <w:t>培训支出</w:t>
            </w:r>
          </w:p>
        </w:tc>
        <w:tc>
          <w:tcPr>
            <w:tcW w:w="1211" w:type="dxa"/>
            <w:vAlign w:val="center"/>
          </w:tcPr>
          <w:p>
            <w:pPr>
              <w:jc w:val="right"/>
              <w:rPr>
                <w:rFonts w:hint="eastAsia"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35.67</w:t>
            </w:r>
          </w:p>
        </w:tc>
        <w:tc>
          <w:tcPr>
            <w:tcW w:w="1114" w:type="dxa"/>
            <w:vAlign w:val="center"/>
          </w:tcPr>
          <w:p>
            <w:pPr>
              <w:jc w:val="right"/>
              <w:rPr>
                <w:rFonts w:hint="eastAsia"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35.67</w:t>
            </w:r>
          </w:p>
        </w:tc>
        <w:tc>
          <w:tcPr>
            <w:tcW w:w="1158" w:type="dxa"/>
            <w:vAlign w:val="center"/>
          </w:tcPr>
          <w:p>
            <w:pPr>
              <w:jc w:val="right"/>
              <w:rPr>
                <w:rFonts w:hint="eastAsia"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35.67</w:t>
            </w:r>
          </w:p>
        </w:tc>
        <w:tc>
          <w:tcPr>
            <w:tcW w:w="1200" w:type="dxa"/>
            <w:vAlign w:val="center"/>
          </w:tcPr>
          <w:p>
            <w:pPr>
              <w:pStyle w:val="15"/>
              <w:rPr>
                <w:color w:val="auto"/>
              </w:rPr>
            </w:pPr>
          </w:p>
        </w:tc>
        <w:tc>
          <w:tcPr>
            <w:tcW w:w="760" w:type="dxa"/>
            <w:vAlign w:val="center"/>
          </w:tcPr>
          <w:p>
            <w:pPr>
              <w:pStyle w:val="15"/>
              <w:rPr>
                <w:color w:val="auto"/>
              </w:rPr>
            </w:pPr>
          </w:p>
        </w:tc>
        <w:tc>
          <w:tcPr>
            <w:tcW w:w="836" w:type="dxa"/>
            <w:vAlign w:val="center"/>
          </w:tcPr>
          <w:p>
            <w:pPr>
              <w:pStyle w:val="15"/>
              <w:rPr>
                <w:color w:val="auto"/>
              </w:rPr>
            </w:pPr>
          </w:p>
        </w:tc>
        <w:tc>
          <w:tcPr>
            <w:tcW w:w="953"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color w:val="auto"/>
                <w:sz w:val="21"/>
                <w:szCs w:val="24"/>
                <w:lang w:val="en-US" w:eastAsia="uk-UA" w:bidi="ar-SA"/>
              </w:rPr>
            </w:pPr>
            <w:r>
              <w:rPr>
                <w:color w:val="auto"/>
              </w:rPr>
              <w:t>14</w:t>
            </w:r>
          </w:p>
        </w:tc>
        <w:tc>
          <w:tcPr>
            <w:tcW w:w="992" w:type="dxa"/>
            <w:vAlign w:val="center"/>
          </w:tcPr>
          <w:p>
            <w:pPr>
              <w:pStyle w:val="16"/>
              <w:rPr>
                <w:color w:val="auto"/>
              </w:rPr>
            </w:pPr>
            <w:r>
              <w:rPr>
                <w:color w:val="auto"/>
              </w:rPr>
              <w:t>208</w:t>
            </w:r>
          </w:p>
        </w:tc>
        <w:tc>
          <w:tcPr>
            <w:tcW w:w="2265" w:type="dxa"/>
            <w:vAlign w:val="center"/>
          </w:tcPr>
          <w:p>
            <w:pPr>
              <w:pStyle w:val="16"/>
              <w:rPr>
                <w:color w:val="auto"/>
              </w:rPr>
            </w:pPr>
            <w:r>
              <w:rPr>
                <w:color w:val="auto"/>
              </w:rPr>
              <w:t>社会保障和就业支出</w:t>
            </w:r>
          </w:p>
        </w:tc>
        <w:tc>
          <w:tcPr>
            <w:tcW w:w="1211" w:type="dxa"/>
            <w:vAlign w:val="center"/>
          </w:tcPr>
          <w:p>
            <w:pPr>
              <w:pStyle w:val="15"/>
              <w:rPr>
                <w:rFonts w:hint="default"/>
                <w:color w:val="auto"/>
                <w:lang w:val="en-US"/>
              </w:rPr>
            </w:pPr>
            <w:r>
              <w:rPr>
                <w:rFonts w:hint="eastAsia"/>
                <w:color w:val="auto"/>
                <w:lang w:val="en-US" w:eastAsia="zh-CN"/>
              </w:rPr>
              <w:t>806.44</w:t>
            </w:r>
          </w:p>
        </w:tc>
        <w:tc>
          <w:tcPr>
            <w:tcW w:w="1114" w:type="dxa"/>
            <w:vAlign w:val="center"/>
          </w:tcPr>
          <w:p>
            <w:pPr>
              <w:pStyle w:val="15"/>
              <w:rPr>
                <w:rFonts w:hint="default" w:eastAsia="方正书宋_GBK"/>
                <w:color w:val="auto"/>
                <w:lang w:val="en-US" w:eastAsia="zh-CN"/>
              </w:rPr>
            </w:pPr>
            <w:r>
              <w:rPr>
                <w:rFonts w:hint="eastAsia"/>
                <w:color w:val="auto"/>
                <w:lang w:val="en-US" w:eastAsia="zh-CN"/>
              </w:rPr>
              <w:t>806.44</w:t>
            </w:r>
          </w:p>
        </w:tc>
        <w:tc>
          <w:tcPr>
            <w:tcW w:w="1158" w:type="dxa"/>
            <w:vAlign w:val="center"/>
          </w:tcPr>
          <w:p>
            <w:pPr>
              <w:pStyle w:val="15"/>
              <w:rPr>
                <w:rFonts w:hint="default" w:eastAsia="方正书宋_GBK"/>
                <w:color w:val="auto"/>
                <w:lang w:val="en-US" w:eastAsia="zh-CN"/>
              </w:rPr>
            </w:pPr>
            <w:r>
              <w:rPr>
                <w:rFonts w:hint="eastAsia"/>
                <w:color w:val="auto"/>
                <w:lang w:val="en-US" w:eastAsia="zh-CN"/>
              </w:rPr>
              <w:t>806.44</w:t>
            </w:r>
          </w:p>
        </w:tc>
        <w:tc>
          <w:tcPr>
            <w:tcW w:w="1200" w:type="dxa"/>
            <w:vAlign w:val="center"/>
          </w:tcPr>
          <w:p>
            <w:pPr>
              <w:pStyle w:val="15"/>
              <w:rPr>
                <w:color w:val="auto"/>
              </w:rPr>
            </w:pPr>
          </w:p>
        </w:tc>
        <w:tc>
          <w:tcPr>
            <w:tcW w:w="760" w:type="dxa"/>
            <w:vAlign w:val="center"/>
          </w:tcPr>
          <w:p>
            <w:pPr>
              <w:pStyle w:val="15"/>
              <w:rPr>
                <w:color w:val="auto"/>
              </w:rPr>
            </w:pPr>
          </w:p>
        </w:tc>
        <w:tc>
          <w:tcPr>
            <w:tcW w:w="836" w:type="dxa"/>
            <w:vAlign w:val="center"/>
          </w:tcPr>
          <w:p>
            <w:pPr>
              <w:pStyle w:val="15"/>
              <w:rPr>
                <w:color w:val="auto"/>
              </w:rPr>
            </w:pPr>
          </w:p>
        </w:tc>
        <w:tc>
          <w:tcPr>
            <w:tcW w:w="953"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color w:val="auto"/>
                <w:sz w:val="21"/>
                <w:szCs w:val="24"/>
                <w:lang w:val="en-US" w:eastAsia="uk-UA" w:bidi="ar-SA"/>
              </w:rPr>
            </w:pPr>
            <w:r>
              <w:rPr>
                <w:color w:val="auto"/>
              </w:rPr>
              <w:t>15</w:t>
            </w:r>
          </w:p>
        </w:tc>
        <w:tc>
          <w:tcPr>
            <w:tcW w:w="992" w:type="dxa"/>
            <w:vAlign w:val="center"/>
          </w:tcPr>
          <w:p>
            <w:pPr>
              <w:pStyle w:val="16"/>
              <w:rPr>
                <w:color w:val="auto"/>
              </w:rPr>
            </w:pPr>
            <w:r>
              <w:rPr>
                <w:color w:val="auto"/>
              </w:rPr>
              <w:t>20805</w:t>
            </w:r>
          </w:p>
        </w:tc>
        <w:tc>
          <w:tcPr>
            <w:tcW w:w="2265" w:type="dxa"/>
            <w:vAlign w:val="center"/>
          </w:tcPr>
          <w:p>
            <w:pPr>
              <w:pStyle w:val="16"/>
              <w:rPr>
                <w:color w:val="auto"/>
              </w:rPr>
            </w:pPr>
            <w:r>
              <w:rPr>
                <w:color w:val="auto"/>
              </w:rPr>
              <w:t>行政事业单位养老支出</w:t>
            </w:r>
          </w:p>
        </w:tc>
        <w:tc>
          <w:tcPr>
            <w:tcW w:w="1211" w:type="dxa"/>
            <w:vAlign w:val="center"/>
          </w:tcPr>
          <w:p>
            <w:pPr>
              <w:pStyle w:val="15"/>
              <w:rPr>
                <w:color w:val="auto"/>
              </w:rPr>
            </w:pPr>
            <w:r>
              <w:rPr>
                <w:rFonts w:hint="eastAsia"/>
                <w:color w:val="auto"/>
                <w:lang w:val="en-US" w:eastAsia="zh-CN"/>
              </w:rPr>
              <w:t>806.44</w:t>
            </w:r>
          </w:p>
        </w:tc>
        <w:tc>
          <w:tcPr>
            <w:tcW w:w="1114" w:type="dxa"/>
            <w:vAlign w:val="center"/>
          </w:tcPr>
          <w:p>
            <w:pPr>
              <w:pStyle w:val="15"/>
              <w:rPr>
                <w:color w:val="auto"/>
              </w:rPr>
            </w:pPr>
            <w:r>
              <w:rPr>
                <w:rFonts w:hint="eastAsia"/>
                <w:color w:val="auto"/>
                <w:lang w:val="en-US" w:eastAsia="zh-CN"/>
              </w:rPr>
              <w:t>806.44</w:t>
            </w:r>
          </w:p>
        </w:tc>
        <w:tc>
          <w:tcPr>
            <w:tcW w:w="1158" w:type="dxa"/>
            <w:vAlign w:val="center"/>
          </w:tcPr>
          <w:p>
            <w:pPr>
              <w:pStyle w:val="15"/>
              <w:rPr>
                <w:color w:val="auto"/>
              </w:rPr>
            </w:pPr>
            <w:r>
              <w:rPr>
                <w:rFonts w:hint="eastAsia"/>
                <w:color w:val="auto"/>
                <w:lang w:val="en-US" w:eastAsia="zh-CN"/>
              </w:rPr>
              <w:t>806.44</w:t>
            </w:r>
          </w:p>
        </w:tc>
        <w:tc>
          <w:tcPr>
            <w:tcW w:w="1200" w:type="dxa"/>
            <w:vAlign w:val="center"/>
          </w:tcPr>
          <w:p>
            <w:pPr>
              <w:pStyle w:val="15"/>
              <w:rPr>
                <w:color w:val="auto"/>
              </w:rPr>
            </w:pPr>
          </w:p>
        </w:tc>
        <w:tc>
          <w:tcPr>
            <w:tcW w:w="760" w:type="dxa"/>
            <w:vAlign w:val="center"/>
          </w:tcPr>
          <w:p>
            <w:pPr>
              <w:pStyle w:val="15"/>
              <w:rPr>
                <w:color w:val="auto"/>
              </w:rPr>
            </w:pPr>
          </w:p>
        </w:tc>
        <w:tc>
          <w:tcPr>
            <w:tcW w:w="836" w:type="dxa"/>
            <w:vAlign w:val="center"/>
          </w:tcPr>
          <w:p>
            <w:pPr>
              <w:pStyle w:val="15"/>
              <w:rPr>
                <w:color w:val="auto"/>
              </w:rPr>
            </w:pPr>
          </w:p>
        </w:tc>
        <w:tc>
          <w:tcPr>
            <w:tcW w:w="953"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color w:val="auto"/>
                <w:sz w:val="21"/>
                <w:szCs w:val="24"/>
                <w:lang w:val="en-US" w:eastAsia="uk-UA" w:bidi="ar-SA"/>
              </w:rPr>
            </w:pPr>
            <w:r>
              <w:rPr>
                <w:color w:val="auto"/>
              </w:rPr>
              <w:t>16</w:t>
            </w:r>
          </w:p>
        </w:tc>
        <w:tc>
          <w:tcPr>
            <w:tcW w:w="992" w:type="dxa"/>
            <w:vAlign w:val="center"/>
          </w:tcPr>
          <w:p>
            <w:pPr>
              <w:pStyle w:val="16"/>
              <w:rPr>
                <w:color w:val="auto"/>
              </w:rPr>
            </w:pPr>
            <w:r>
              <w:rPr>
                <w:color w:val="auto"/>
              </w:rPr>
              <w:t>2080505</w:t>
            </w:r>
          </w:p>
        </w:tc>
        <w:tc>
          <w:tcPr>
            <w:tcW w:w="2265" w:type="dxa"/>
            <w:vAlign w:val="center"/>
          </w:tcPr>
          <w:p>
            <w:pPr>
              <w:pStyle w:val="16"/>
              <w:rPr>
                <w:color w:val="auto"/>
              </w:rPr>
            </w:pPr>
            <w:r>
              <w:rPr>
                <w:color w:val="auto"/>
              </w:rPr>
              <w:t>机关事业单位基本养老保险缴费支出</w:t>
            </w:r>
          </w:p>
        </w:tc>
        <w:tc>
          <w:tcPr>
            <w:tcW w:w="1211" w:type="dxa"/>
            <w:vAlign w:val="center"/>
          </w:tcPr>
          <w:p>
            <w:pPr>
              <w:pStyle w:val="15"/>
              <w:rPr>
                <w:color w:val="auto"/>
              </w:rPr>
            </w:pPr>
            <w:r>
              <w:rPr>
                <w:rFonts w:hint="eastAsia"/>
                <w:color w:val="auto"/>
                <w:lang w:val="en-US" w:eastAsia="zh-CN"/>
              </w:rPr>
              <w:t>806.44</w:t>
            </w:r>
          </w:p>
        </w:tc>
        <w:tc>
          <w:tcPr>
            <w:tcW w:w="1114" w:type="dxa"/>
            <w:vAlign w:val="center"/>
          </w:tcPr>
          <w:p>
            <w:pPr>
              <w:pStyle w:val="15"/>
              <w:rPr>
                <w:color w:val="auto"/>
              </w:rPr>
            </w:pPr>
            <w:r>
              <w:rPr>
                <w:rFonts w:hint="eastAsia"/>
                <w:color w:val="auto"/>
                <w:lang w:val="en-US" w:eastAsia="zh-CN"/>
              </w:rPr>
              <w:t>806.44</w:t>
            </w:r>
          </w:p>
        </w:tc>
        <w:tc>
          <w:tcPr>
            <w:tcW w:w="1158" w:type="dxa"/>
            <w:vAlign w:val="center"/>
          </w:tcPr>
          <w:p>
            <w:pPr>
              <w:pStyle w:val="15"/>
              <w:rPr>
                <w:color w:val="auto"/>
              </w:rPr>
            </w:pPr>
            <w:r>
              <w:rPr>
                <w:rFonts w:hint="eastAsia"/>
                <w:color w:val="auto"/>
                <w:lang w:val="en-US" w:eastAsia="zh-CN"/>
              </w:rPr>
              <w:t>806.44</w:t>
            </w:r>
          </w:p>
        </w:tc>
        <w:tc>
          <w:tcPr>
            <w:tcW w:w="1200" w:type="dxa"/>
            <w:vAlign w:val="center"/>
          </w:tcPr>
          <w:p>
            <w:pPr>
              <w:pStyle w:val="15"/>
              <w:rPr>
                <w:color w:val="auto"/>
              </w:rPr>
            </w:pPr>
          </w:p>
        </w:tc>
        <w:tc>
          <w:tcPr>
            <w:tcW w:w="760" w:type="dxa"/>
            <w:vAlign w:val="center"/>
          </w:tcPr>
          <w:p>
            <w:pPr>
              <w:pStyle w:val="15"/>
              <w:rPr>
                <w:color w:val="auto"/>
              </w:rPr>
            </w:pPr>
          </w:p>
        </w:tc>
        <w:tc>
          <w:tcPr>
            <w:tcW w:w="836" w:type="dxa"/>
            <w:vAlign w:val="center"/>
          </w:tcPr>
          <w:p>
            <w:pPr>
              <w:pStyle w:val="15"/>
              <w:rPr>
                <w:color w:val="auto"/>
              </w:rPr>
            </w:pPr>
          </w:p>
        </w:tc>
        <w:tc>
          <w:tcPr>
            <w:tcW w:w="953"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eastAsia" w:ascii="方正书宋_GBK" w:hAnsi="方正书宋_GBK" w:eastAsia="方正书宋_GBK" w:cs="方正书宋_GBK"/>
                <w:color w:val="auto"/>
                <w:sz w:val="21"/>
                <w:szCs w:val="24"/>
                <w:lang w:val="en-US" w:eastAsia="zh-CN" w:bidi="ar-SA"/>
              </w:rPr>
            </w:pPr>
            <w:r>
              <w:rPr>
                <w:color w:val="auto"/>
              </w:rPr>
              <w:t>1</w:t>
            </w:r>
            <w:r>
              <w:rPr>
                <w:rFonts w:hint="eastAsia"/>
                <w:color w:val="auto"/>
                <w:lang w:val="en-US" w:eastAsia="zh-CN"/>
              </w:rPr>
              <w:t>7</w:t>
            </w:r>
          </w:p>
        </w:tc>
        <w:tc>
          <w:tcPr>
            <w:tcW w:w="992" w:type="dxa"/>
            <w:vAlign w:val="center"/>
          </w:tcPr>
          <w:p>
            <w:pPr>
              <w:pStyle w:val="16"/>
              <w:rPr>
                <w:color w:val="auto"/>
              </w:rPr>
            </w:pPr>
            <w:r>
              <w:rPr>
                <w:color w:val="auto"/>
              </w:rPr>
              <w:t>210</w:t>
            </w:r>
          </w:p>
        </w:tc>
        <w:tc>
          <w:tcPr>
            <w:tcW w:w="2265" w:type="dxa"/>
            <w:vAlign w:val="center"/>
          </w:tcPr>
          <w:p>
            <w:pPr>
              <w:pStyle w:val="16"/>
              <w:rPr>
                <w:color w:val="auto"/>
              </w:rPr>
            </w:pPr>
            <w:r>
              <w:rPr>
                <w:color w:val="auto"/>
              </w:rPr>
              <w:t>卫生健康支出</w:t>
            </w:r>
          </w:p>
        </w:tc>
        <w:tc>
          <w:tcPr>
            <w:tcW w:w="1211" w:type="dxa"/>
            <w:vAlign w:val="center"/>
          </w:tcPr>
          <w:p>
            <w:pPr>
              <w:pStyle w:val="15"/>
              <w:rPr>
                <w:rFonts w:hint="default"/>
                <w:color w:val="auto"/>
                <w:lang w:val="en-US"/>
              </w:rPr>
            </w:pPr>
            <w:r>
              <w:rPr>
                <w:rFonts w:hint="eastAsia"/>
                <w:color w:val="auto"/>
                <w:lang w:val="en-US" w:eastAsia="zh-CN"/>
              </w:rPr>
              <w:t>623.91</w:t>
            </w:r>
          </w:p>
        </w:tc>
        <w:tc>
          <w:tcPr>
            <w:tcW w:w="1114" w:type="dxa"/>
            <w:vAlign w:val="center"/>
          </w:tcPr>
          <w:p>
            <w:pPr>
              <w:pStyle w:val="15"/>
              <w:rPr>
                <w:rFonts w:hint="default"/>
                <w:color w:val="auto"/>
                <w:lang w:val="en-US"/>
              </w:rPr>
            </w:pPr>
            <w:r>
              <w:rPr>
                <w:rFonts w:hint="eastAsia"/>
                <w:color w:val="auto"/>
                <w:lang w:val="en-US" w:eastAsia="zh-CN"/>
              </w:rPr>
              <w:t>623.91</w:t>
            </w:r>
          </w:p>
        </w:tc>
        <w:tc>
          <w:tcPr>
            <w:tcW w:w="1158" w:type="dxa"/>
            <w:vAlign w:val="center"/>
          </w:tcPr>
          <w:p>
            <w:pPr>
              <w:pStyle w:val="15"/>
              <w:rPr>
                <w:rFonts w:hint="default" w:eastAsia="方正书宋_GBK"/>
                <w:color w:val="auto"/>
                <w:lang w:val="en-US" w:eastAsia="zh-CN"/>
              </w:rPr>
            </w:pPr>
            <w:r>
              <w:rPr>
                <w:rFonts w:hint="eastAsia"/>
                <w:color w:val="auto"/>
                <w:lang w:val="en-US" w:eastAsia="zh-CN"/>
              </w:rPr>
              <w:t>623.91</w:t>
            </w:r>
          </w:p>
        </w:tc>
        <w:tc>
          <w:tcPr>
            <w:tcW w:w="1200" w:type="dxa"/>
            <w:vAlign w:val="center"/>
          </w:tcPr>
          <w:p>
            <w:pPr>
              <w:pStyle w:val="15"/>
              <w:rPr>
                <w:color w:val="auto"/>
              </w:rPr>
            </w:pPr>
          </w:p>
        </w:tc>
        <w:tc>
          <w:tcPr>
            <w:tcW w:w="760" w:type="dxa"/>
            <w:vAlign w:val="center"/>
          </w:tcPr>
          <w:p>
            <w:pPr>
              <w:pStyle w:val="15"/>
              <w:rPr>
                <w:color w:val="auto"/>
              </w:rPr>
            </w:pPr>
          </w:p>
        </w:tc>
        <w:tc>
          <w:tcPr>
            <w:tcW w:w="836" w:type="dxa"/>
            <w:vAlign w:val="center"/>
          </w:tcPr>
          <w:p>
            <w:pPr>
              <w:pStyle w:val="15"/>
              <w:rPr>
                <w:color w:val="auto"/>
              </w:rPr>
            </w:pPr>
          </w:p>
        </w:tc>
        <w:tc>
          <w:tcPr>
            <w:tcW w:w="953"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eastAsia" w:ascii="方正书宋_GBK" w:hAnsi="方正书宋_GBK" w:eastAsia="方正书宋_GBK" w:cs="方正书宋_GBK"/>
                <w:color w:val="auto"/>
                <w:sz w:val="21"/>
                <w:szCs w:val="24"/>
                <w:lang w:val="en-US" w:eastAsia="zh-CN" w:bidi="ar-SA"/>
              </w:rPr>
            </w:pPr>
            <w:r>
              <w:rPr>
                <w:color w:val="auto"/>
              </w:rPr>
              <w:t>1</w:t>
            </w:r>
            <w:r>
              <w:rPr>
                <w:rFonts w:hint="eastAsia"/>
                <w:color w:val="auto"/>
                <w:lang w:val="en-US" w:eastAsia="zh-CN"/>
              </w:rPr>
              <w:t>8</w:t>
            </w:r>
          </w:p>
        </w:tc>
        <w:tc>
          <w:tcPr>
            <w:tcW w:w="992" w:type="dxa"/>
            <w:vAlign w:val="center"/>
          </w:tcPr>
          <w:p>
            <w:pPr>
              <w:pStyle w:val="16"/>
              <w:rPr>
                <w:color w:val="auto"/>
              </w:rPr>
            </w:pPr>
            <w:r>
              <w:rPr>
                <w:color w:val="auto"/>
              </w:rPr>
              <w:t>21011</w:t>
            </w:r>
          </w:p>
        </w:tc>
        <w:tc>
          <w:tcPr>
            <w:tcW w:w="2265" w:type="dxa"/>
            <w:vAlign w:val="center"/>
          </w:tcPr>
          <w:p>
            <w:pPr>
              <w:pStyle w:val="16"/>
              <w:rPr>
                <w:color w:val="auto"/>
              </w:rPr>
            </w:pPr>
            <w:r>
              <w:rPr>
                <w:color w:val="auto"/>
              </w:rPr>
              <w:t>行政事业单位医疗</w:t>
            </w:r>
          </w:p>
        </w:tc>
        <w:tc>
          <w:tcPr>
            <w:tcW w:w="1211" w:type="dxa"/>
            <w:vAlign w:val="center"/>
          </w:tcPr>
          <w:p>
            <w:pPr>
              <w:pStyle w:val="15"/>
              <w:rPr>
                <w:color w:val="auto"/>
              </w:rPr>
            </w:pPr>
            <w:r>
              <w:rPr>
                <w:rFonts w:hint="eastAsia"/>
                <w:color w:val="auto"/>
                <w:lang w:val="en-US" w:eastAsia="zh-CN"/>
              </w:rPr>
              <w:t>623.91</w:t>
            </w:r>
          </w:p>
        </w:tc>
        <w:tc>
          <w:tcPr>
            <w:tcW w:w="1114" w:type="dxa"/>
            <w:vAlign w:val="center"/>
          </w:tcPr>
          <w:p>
            <w:pPr>
              <w:pStyle w:val="15"/>
              <w:rPr>
                <w:color w:val="auto"/>
              </w:rPr>
            </w:pPr>
            <w:r>
              <w:rPr>
                <w:rFonts w:hint="eastAsia"/>
                <w:color w:val="auto"/>
                <w:lang w:val="en-US" w:eastAsia="zh-CN"/>
              </w:rPr>
              <w:t>623.91</w:t>
            </w:r>
          </w:p>
        </w:tc>
        <w:tc>
          <w:tcPr>
            <w:tcW w:w="1158" w:type="dxa"/>
            <w:vAlign w:val="center"/>
          </w:tcPr>
          <w:p>
            <w:pPr>
              <w:pStyle w:val="15"/>
              <w:rPr>
                <w:color w:val="auto"/>
              </w:rPr>
            </w:pPr>
            <w:r>
              <w:rPr>
                <w:rFonts w:hint="eastAsia"/>
                <w:color w:val="auto"/>
                <w:lang w:val="en-US" w:eastAsia="zh-CN"/>
              </w:rPr>
              <w:t>623.91</w:t>
            </w:r>
          </w:p>
        </w:tc>
        <w:tc>
          <w:tcPr>
            <w:tcW w:w="1200" w:type="dxa"/>
            <w:vAlign w:val="center"/>
          </w:tcPr>
          <w:p>
            <w:pPr>
              <w:pStyle w:val="15"/>
              <w:rPr>
                <w:color w:val="auto"/>
              </w:rPr>
            </w:pPr>
          </w:p>
        </w:tc>
        <w:tc>
          <w:tcPr>
            <w:tcW w:w="760" w:type="dxa"/>
            <w:vAlign w:val="center"/>
          </w:tcPr>
          <w:p>
            <w:pPr>
              <w:pStyle w:val="15"/>
              <w:rPr>
                <w:color w:val="auto"/>
              </w:rPr>
            </w:pPr>
          </w:p>
        </w:tc>
        <w:tc>
          <w:tcPr>
            <w:tcW w:w="836" w:type="dxa"/>
            <w:vAlign w:val="center"/>
          </w:tcPr>
          <w:p>
            <w:pPr>
              <w:pStyle w:val="15"/>
              <w:rPr>
                <w:color w:val="auto"/>
              </w:rPr>
            </w:pPr>
          </w:p>
        </w:tc>
        <w:tc>
          <w:tcPr>
            <w:tcW w:w="953"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19</w:t>
            </w:r>
          </w:p>
        </w:tc>
        <w:tc>
          <w:tcPr>
            <w:tcW w:w="992" w:type="dxa"/>
            <w:vAlign w:val="center"/>
          </w:tcPr>
          <w:p>
            <w:pPr>
              <w:pStyle w:val="16"/>
              <w:rPr>
                <w:color w:val="auto"/>
                <w:highlight w:val="none"/>
              </w:rPr>
            </w:pPr>
            <w:r>
              <w:rPr>
                <w:color w:val="auto"/>
                <w:highlight w:val="none"/>
              </w:rPr>
              <w:t>2101101</w:t>
            </w:r>
          </w:p>
        </w:tc>
        <w:tc>
          <w:tcPr>
            <w:tcW w:w="2265" w:type="dxa"/>
            <w:vAlign w:val="center"/>
          </w:tcPr>
          <w:p>
            <w:pPr>
              <w:pStyle w:val="16"/>
              <w:rPr>
                <w:color w:val="auto"/>
                <w:highlight w:val="none"/>
              </w:rPr>
            </w:pPr>
            <w:r>
              <w:rPr>
                <w:color w:val="auto"/>
                <w:highlight w:val="none"/>
              </w:rPr>
              <w:t>行政单位医疗</w:t>
            </w:r>
          </w:p>
        </w:tc>
        <w:tc>
          <w:tcPr>
            <w:tcW w:w="1211" w:type="dxa"/>
            <w:vAlign w:val="center"/>
          </w:tcPr>
          <w:p>
            <w:pPr>
              <w:pStyle w:val="15"/>
              <w:rPr>
                <w:rFonts w:hint="default"/>
                <w:color w:val="auto"/>
                <w:highlight w:val="yellow"/>
                <w:lang w:val="en-US"/>
              </w:rPr>
            </w:pPr>
            <w:r>
              <w:rPr>
                <w:rFonts w:hint="eastAsia"/>
                <w:color w:val="auto"/>
                <w:highlight w:val="none"/>
                <w:lang w:val="en-US" w:eastAsia="zh-CN"/>
              </w:rPr>
              <w:t>614.36</w:t>
            </w:r>
          </w:p>
        </w:tc>
        <w:tc>
          <w:tcPr>
            <w:tcW w:w="1114" w:type="dxa"/>
            <w:vAlign w:val="center"/>
          </w:tcPr>
          <w:p>
            <w:pPr>
              <w:pStyle w:val="15"/>
              <w:rPr>
                <w:rFonts w:hint="default"/>
                <w:color w:val="auto"/>
                <w:highlight w:val="yellow"/>
                <w:lang w:val="en-US"/>
              </w:rPr>
            </w:pPr>
            <w:r>
              <w:rPr>
                <w:rFonts w:hint="eastAsia"/>
                <w:color w:val="auto"/>
                <w:highlight w:val="none"/>
                <w:lang w:val="en-US" w:eastAsia="zh-CN"/>
              </w:rPr>
              <w:t>614.36</w:t>
            </w:r>
          </w:p>
        </w:tc>
        <w:tc>
          <w:tcPr>
            <w:tcW w:w="1158" w:type="dxa"/>
            <w:vAlign w:val="center"/>
          </w:tcPr>
          <w:p>
            <w:pPr>
              <w:pStyle w:val="15"/>
              <w:rPr>
                <w:rFonts w:hint="default"/>
                <w:color w:val="auto"/>
                <w:highlight w:val="yellow"/>
                <w:lang w:val="en-US"/>
              </w:rPr>
            </w:pPr>
            <w:r>
              <w:rPr>
                <w:rFonts w:hint="eastAsia"/>
                <w:color w:val="auto"/>
                <w:highlight w:val="none"/>
                <w:lang w:val="en-US" w:eastAsia="zh-CN"/>
              </w:rPr>
              <w:t>614.36</w:t>
            </w:r>
          </w:p>
        </w:tc>
        <w:tc>
          <w:tcPr>
            <w:tcW w:w="1200" w:type="dxa"/>
            <w:vAlign w:val="center"/>
          </w:tcPr>
          <w:p>
            <w:pPr>
              <w:pStyle w:val="15"/>
              <w:rPr>
                <w:color w:val="auto"/>
              </w:rPr>
            </w:pPr>
          </w:p>
        </w:tc>
        <w:tc>
          <w:tcPr>
            <w:tcW w:w="760" w:type="dxa"/>
            <w:vAlign w:val="center"/>
          </w:tcPr>
          <w:p>
            <w:pPr>
              <w:pStyle w:val="15"/>
              <w:rPr>
                <w:color w:val="auto"/>
              </w:rPr>
            </w:pPr>
          </w:p>
        </w:tc>
        <w:tc>
          <w:tcPr>
            <w:tcW w:w="836" w:type="dxa"/>
            <w:vAlign w:val="center"/>
          </w:tcPr>
          <w:p>
            <w:pPr>
              <w:pStyle w:val="15"/>
              <w:rPr>
                <w:color w:val="auto"/>
              </w:rPr>
            </w:pPr>
          </w:p>
        </w:tc>
        <w:tc>
          <w:tcPr>
            <w:tcW w:w="953"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ascii="方正书宋_GBK" w:hAnsi="方正书宋_GBK" w:eastAsia="方正书宋_GBK" w:cs="方正书宋_GBK"/>
                <w:color w:val="auto"/>
                <w:sz w:val="21"/>
                <w:szCs w:val="24"/>
                <w:lang w:val="en-US" w:eastAsia="zh-CN" w:bidi="ar-SA"/>
              </w:rPr>
            </w:pPr>
            <w:r>
              <w:rPr>
                <w:rFonts w:hint="eastAsia" w:cs="方正书宋_GBK"/>
                <w:color w:val="auto"/>
                <w:sz w:val="21"/>
                <w:szCs w:val="24"/>
                <w:lang w:val="en-US" w:eastAsia="zh-CN" w:bidi="ar-SA"/>
              </w:rPr>
              <w:t>20</w:t>
            </w:r>
          </w:p>
        </w:tc>
        <w:tc>
          <w:tcPr>
            <w:tcW w:w="992" w:type="dxa"/>
            <w:vAlign w:val="center"/>
          </w:tcPr>
          <w:p>
            <w:pPr>
              <w:pStyle w:val="16"/>
              <w:rPr>
                <w:color w:val="auto"/>
              </w:rPr>
            </w:pPr>
            <w:r>
              <w:rPr>
                <w:color w:val="auto"/>
              </w:rPr>
              <w:t>2101102</w:t>
            </w:r>
          </w:p>
        </w:tc>
        <w:tc>
          <w:tcPr>
            <w:tcW w:w="2265" w:type="dxa"/>
            <w:vAlign w:val="center"/>
          </w:tcPr>
          <w:p>
            <w:pPr>
              <w:pStyle w:val="16"/>
              <w:rPr>
                <w:color w:val="auto"/>
              </w:rPr>
            </w:pPr>
            <w:r>
              <w:rPr>
                <w:color w:val="auto"/>
              </w:rPr>
              <w:t>事业单位医疗</w:t>
            </w:r>
          </w:p>
        </w:tc>
        <w:tc>
          <w:tcPr>
            <w:tcW w:w="1211" w:type="dxa"/>
            <w:vAlign w:val="center"/>
          </w:tcPr>
          <w:p>
            <w:pPr>
              <w:pStyle w:val="15"/>
              <w:rPr>
                <w:color w:val="auto"/>
              </w:rPr>
            </w:pPr>
            <w:r>
              <w:rPr>
                <w:color w:val="auto"/>
              </w:rPr>
              <w:t>4.54</w:t>
            </w:r>
          </w:p>
        </w:tc>
        <w:tc>
          <w:tcPr>
            <w:tcW w:w="1114" w:type="dxa"/>
            <w:vAlign w:val="center"/>
          </w:tcPr>
          <w:p>
            <w:pPr>
              <w:pStyle w:val="15"/>
              <w:rPr>
                <w:color w:val="auto"/>
              </w:rPr>
            </w:pPr>
            <w:r>
              <w:rPr>
                <w:color w:val="auto"/>
              </w:rPr>
              <w:t>4.54</w:t>
            </w:r>
          </w:p>
        </w:tc>
        <w:tc>
          <w:tcPr>
            <w:tcW w:w="1158" w:type="dxa"/>
            <w:vAlign w:val="center"/>
          </w:tcPr>
          <w:p>
            <w:pPr>
              <w:pStyle w:val="15"/>
              <w:rPr>
                <w:color w:val="auto"/>
              </w:rPr>
            </w:pPr>
            <w:r>
              <w:rPr>
                <w:color w:val="auto"/>
              </w:rPr>
              <w:t>4.54</w:t>
            </w:r>
          </w:p>
        </w:tc>
        <w:tc>
          <w:tcPr>
            <w:tcW w:w="1200" w:type="dxa"/>
            <w:vAlign w:val="center"/>
          </w:tcPr>
          <w:p>
            <w:pPr>
              <w:pStyle w:val="15"/>
              <w:rPr>
                <w:color w:val="auto"/>
              </w:rPr>
            </w:pPr>
          </w:p>
        </w:tc>
        <w:tc>
          <w:tcPr>
            <w:tcW w:w="760" w:type="dxa"/>
            <w:vAlign w:val="center"/>
          </w:tcPr>
          <w:p>
            <w:pPr>
              <w:pStyle w:val="15"/>
              <w:rPr>
                <w:color w:val="auto"/>
              </w:rPr>
            </w:pPr>
          </w:p>
        </w:tc>
        <w:tc>
          <w:tcPr>
            <w:tcW w:w="836" w:type="dxa"/>
            <w:vAlign w:val="center"/>
          </w:tcPr>
          <w:p>
            <w:pPr>
              <w:pStyle w:val="15"/>
              <w:rPr>
                <w:color w:val="auto"/>
              </w:rPr>
            </w:pPr>
          </w:p>
        </w:tc>
        <w:tc>
          <w:tcPr>
            <w:tcW w:w="953"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color w:val="auto"/>
                <w:sz w:val="21"/>
                <w:szCs w:val="24"/>
                <w:highlight w:val="none"/>
                <w:lang w:val="en-US" w:eastAsia="uk-UA" w:bidi="ar-SA"/>
              </w:rPr>
            </w:pPr>
            <w:r>
              <w:rPr>
                <w:color w:val="auto"/>
                <w:highlight w:val="none"/>
              </w:rPr>
              <w:t>21</w:t>
            </w:r>
          </w:p>
        </w:tc>
        <w:tc>
          <w:tcPr>
            <w:tcW w:w="992" w:type="dxa"/>
            <w:vAlign w:val="center"/>
          </w:tcPr>
          <w:p>
            <w:pPr>
              <w:pStyle w:val="16"/>
              <w:rPr>
                <w:color w:val="auto"/>
                <w:highlight w:val="none"/>
              </w:rPr>
            </w:pPr>
            <w:r>
              <w:rPr>
                <w:color w:val="auto"/>
                <w:highlight w:val="none"/>
              </w:rPr>
              <w:t>2101103</w:t>
            </w:r>
          </w:p>
        </w:tc>
        <w:tc>
          <w:tcPr>
            <w:tcW w:w="2265" w:type="dxa"/>
            <w:vAlign w:val="center"/>
          </w:tcPr>
          <w:p>
            <w:pPr>
              <w:pStyle w:val="16"/>
              <w:rPr>
                <w:color w:val="auto"/>
                <w:highlight w:val="none"/>
              </w:rPr>
            </w:pPr>
            <w:r>
              <w:rPr>
                <w:color w:val="auto"/>
                <w:highlight w:val="none"/>
              </w:rPr>
              <w:t>公务员医疗补助</w:t>
            </w:r>
          </w:p>
        </w:tc>
        <w:tc>
          <w:tcPr>
            <w:tcW w:w="1211" w:type="dxa"/>
            <w:vAlign w:val="center"/>
          </w:tcPr>
          <w:p>
            <w:pPr>
              <w:pStyle w:val="15"/>
              <w:rPr>
                <w:color w:val="auto"/>
                <w:highlight w:val="yellow"/>
              </w:rPr>
            </w:pPr>
            <w:r>
              <w:rPr>
                <w:rFonts w:hint="eastAsia"/>
                <w:color w:val="auto"/>
                <w:highlight w:val="none"/>
                <w:lang w:val="en-US" w:eastAsia="zh-CN"/>
              </w:rPr>
              <w:t>5.01</w:t>
            </w:r>
          </w:p>
        </w:tc>
        <w:tc>
          <w:tcPr>
            <w:tcW w:w="1114" w:type="dxa"/>
            <w:vAlign w:val="center"/>
          </w:tcPr>
          <w:p>
            <w:pPr>
              <w:pStyle w:val="15"/>
              <w:rPr>
                <w:color w:val="auto"/>
                <w:highlight w:val="yellow"/>
              </w:rPr>
            </w:pPr>
            <w:r>
              <w:rPr>
                <w:rFonts w:hint="eastAsia"/>
                <w:color w:val="auto"/>
                <w:highlight w:val="none"/>
                <w:lang w:val="en-US" w:eastAsia="zh-CN"/>
              </w:rPr>
              <w:t>5.01</w:t>
            </w:r>
          </w:p>
        </w:tc>
        <w:tc>
          <w:tcPr>
            <w:tcW w:w="1158" w:type="dxa"/>
            <w:vAlign w:val="center"/>
          </w:tcPr>
          <w:p>
            <w:pPr>
              <w:pStyle w:val="15"/>
              <w:rPr>
                <w:color w:val="auto"/>
                <w:highlight w:val="yellow"/>
              </w:rPr>
            </w:pPr>
            <w:r>
              <w:rPr>
                <w:rFonts w:hint="eastAsia"/>
                <w:color w:val="auto"/>
                <w:highlight w:val="none"/>
                <w:lang w:val="en-US" w:eastAsia="zh-CN"/>
              </w:rPr>
              <w:t>5.01</w:t>
            </w:r>
          </w:p>
        </w:tc>
        <w:tc>
          <w:tcPr>
            <w:tcW w:w="1200" w:type="dxa"/>
            <w:vAlign w:val="center"/>
          </w:tcPr>
          <w:p>
            <w:pPr>
              <w:pStyle w:val="15"/>
              <w:rPr>
                <w:color w:val="auto"/>
              </w:rPr>
            </w:pPr>
          </w:p>
        </w:tc>
        <w:tc>
          <w:tcPr>
            <w:tcW w:w="760" w:type="dxa"/>
            <w:vAlign w:val="center"/>
          </w:tcPr>
          <w:p>
            <w:pPr>
              <w:pStyle w:val="15"/>
              <w:rPr>
                <w:color w:val="auto"/>
              </w:rPr>
            </w:pPr>
          </w:p>
        </w:tc>
        <w:tc>
          <w:tcPr>
            <w:tcW w:w="836" w:type="dxa"/>
            <w:vAlign w:val="center"/>
          </w:tcPr>
          <w:p>
            <w:pPr>
              <w:pStyle w:val="15"/>
              <w:rPr>
                <w:color w:val="auto"/>
              </w:rPr>
            </w:pPr>
          </w:p>
        </w:tc>
        <w:tc>
          <w:tcPr>
            <w:tcW w:w="953"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ascii="方正书宋_GBK" w:hAnsi="方正书宋_GBK" w:eastAsia="方正书宋_GBK" w:cs="方正书宋_GBK"/>
                <w:color w:val="auto"/>
                <w:sz w:val="21"/>
                <w:szCs w:val="24"/>
                <w:lang w:val="en-US" w:eastAsia="zh-CN" w:bidi="ar-SA"/>
              </w:rPr>
            </w:pPr>
            <w:r>
              <w:rPr>
                <w:color w:val="auto"/>
              </w:rPr>
              <w:t>22</w:t>
            </w:r>
          </w:p>
        </w:tc>
        <w:tc>
          <w:tcPr>
            <w:tcW w:w="992" w:type="dxa"/>
            <w:vAlign w:val="center"/>
          </w:tcPr>
          <w:p>
            <w:pPr>
              <w:pStyle w:val="16"/>
              <w:rPr>
                <w:color w:val="auto"/>
              </w:rPr>
            </w:pPr>
            <w:r>
              <w:rPr>
                <w:color w:val="auto"/>
              </w:rPr>
              <w:t>221</w:t>
            </w:r>
          </w:p>
        </w:tc>
        <w:tc>
          <w:tcPr>
            <w:tcW w:w="2265" w:type="dxa"/>
            <w:vAlign w:val="center"/>
          </w:tcPr>
          <w:p>
            <w:pPr>
              <w:pStyle w:val="16"/>
              <w:rPr>
                <w:color w:val="auto"/>
              </w:rPr>
            </w:pPr>
            <w:r>
              <w:rPr>
                <w:color w:val="auto"/>
              </w:rPr>
              <w:t>住房保障支出</w:t>
            </w:r>
          </w:p>
        </w:tc>
        <w:tc>
          <w:tcPr>
            <w:tcW w:w="1211" w:type="dxa"/>
            <w:vAlign w:val="center"/>
          </w:tcPr>
          <w:p>
            <w:pPr>
              <w:pStyle w:val="15"/>
              <w:rPr>
                <w:rFonts w:hint="default"/>
                <w:color w:val="auto"/>
                <w:lang w:val="en-US"/>
              </w:rPr>
            </w:pPr>
            <w:r>
              <w:rPr>
                <w:rFonts w:hint="eastAsia"/>
                <w:color w:val="auto"/>
                <w:lang w:val="en-US" w:eastAsia="zh-CN"/>
              </w:rPr>
              <w:t>600.23</w:t>
            </w:r>
          </w:p>
        </w:tc>
        <w:tc>
          <w:tcPr>
            <w:tcW w:w="1114" w:type="dxa"/>
            <w:vAlign w:val="center"/>
          </w:tcPr>
          <w:p>
            <w:pPr>
              <w:pStyle w:val="15"/>
              <w:rPr>
                <w:rFonts w:hint="default"/>
                <w:color w:val="auto"/>
                <w:lang w:val="en-US"/>
              </w:rPr>
            </w:pPr>
            <w:r>
              <w:rPr>
                <w:rFonts w:hint="eastAsia"/>
                <w:color w:val="auto"/>
                <w:lang w:val="en-US" w:eastAsia="zh-CN"/>
              </w:rPr>
              <w:t>600.23</w:t>
            </w:r>
          </w:p>
        </w:tc>
        <w:tc>
          <w:tcPr>
            <w:tcW w:w="1158" w:type="dxa"/>
            <w:vAlign w:val="center"/>
          </w:tcPr>
          <w:p>
            <w:pPr>
              <w:pStyle w:val="15"/>
              <w:rPr>
                <w:rFonts w:hint="default"/>
                <w:color w:val="auto"/>
                <w:lang w:val="en-US"/>
              </w:rPr>
            </w:pPr>
            <w:r>
              <w:rPr>
                <w:rFonts w:hint="eastAsia"/>
                <w:color w:val="auto"/>
                <w:lang w:val="en-US" w:eastAsia="zh-CN"/>
              </w:rPr>
              <w:t>600.23</w:t>
            </w:r>
          </w:p>
        </w:tc>
        <w:tc>
          <w:tcPr>
            <w:tcW w:w="1200" w:type="dxa"/>
            <w:vAlign w:val="center"/>
          </w:tcPr>
          <w:p>
            <w:pPr>
              <w:pStyle w:val="15"/>
              <w:rPr>
                <w:color w:val="auto"/>
              </w:rPr>
            </w:pPr>
          </w:p>
        </w:tc>
        <w:tc>
          <w:tcPr>
            <w:tcW w:w="760" w:type="dxa"/>
            <w:vAlign w:val="center"/>
          </w:tcPr>
          <w:p>
            <w:pPr>
              <w:pStyle w:val="15"/>
              <w:rPr>
                <w:color w:val="auto"/>
              </w:rPr>
            </w:pPr>
          </w:p>
        </w:tc>
        <w:tc>
          <w:tcPr>
            <w:tcW w:w="836" w:type="dxa"/>
            <w:vAlign w:val="center"/>
          </w:tcPr>
          <w:p>
            <w:pPr>
              <w:pStyle w:val="15"/>
              <w:rPr>
                <w:color w:val="auto"/>
              </w:rPr>
            </w:pPr>
          </w:p>
        </w:tc>
        <w:tc>
          <w:tcPr>
            <w:tcW w:w="953"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23</w:t>
            </w:r>
          </w:p>
        </w:tc>
        <w:tc>
          <w:tcPr>
            <w:tcW w:w="992" w:type="dxa"/>
            <w:vAlign w:val="center"/>
          </w:tcPr>
          <w:p>
            <w:pPr>
              <w:pStyle w:val="16"/>
              <w:rPr>
                <w:color w:val="auto"/>
              </w:rPr>
            </w:pPr>
            <w:r>
              <w:rPr>
                <w:color w:val="auto"/>
              </w:rPr>
              <w:t>22102</w:t>
            </w:r>
          </w:p>
        </w:tc>
        <w:tc>
          <w:tcPr>
            <w:tcW w:w="2265" w:type="dxa"/>
            <w:vAlign w:val="center"/>
          </w:tcPr>
          <w:p>
            <w:pPr>
              <w:pStyle w:val="16"/>
              <w:rPr>
                <w:color w:val="auto"/>
              </w:rPr>
            </w:pPr>
            <w:r>
              <w:rPr>
                <w:color w:val="auto"/>
              </w:rPr>
              <w:t>住房改革支出</w:t>
            </w:r>
          </w:p>
        </w:tc>
        <w:tc>
          <w:tcPr>
            <w:tcW w:w="1211" w:type="dxa"/>
            <w:vAlign w:val="center"/>
          </w:tcPr>
          <w:p>
            <w:pPr>
              <w:pStyle w:val="15"/>
              <w:rPr>
                <w:color w:val="auto"/>
              </w:rPr>
            </w:pPr>
            <w:r>
              <w:rPr>
                <w:rFonts w:hint="eastAsia"/>
                <w:color w:val="auto"/>
                <w:lang w:val="en-US" w:eastAsia="zh-CN"/>
              </w:rPr>
              <w:t>600.23</w:t>
            </w:r>
          </w:p>
        </w:tc>
        <w:tc>
          <w:tcPr>
            <w:tcW w:w="1114" w:type="dxa"/>
            <w:vAlign w:val="center"/>
          </w:tcPr>
          <w:p>
            <w:pPr>
              <w:pStyle w:val="15"/>
              <w:rPr>
                <w:color w:val="auto"/>
              </w:rPr>
            </w:pPr>
            <w:r>
              <w:rPr>
                <w:rFonts w:hint="eastAsia"/>
                <w:color w:val="auto"/>
                <w:lang w:val="en-US" w:eastAsia="zh-CN"/>
              </w:rPr>
              <w:t>600.23</w:t>
            </w:r>
          </w:p>
        </w:tc>
        <w:tc>
          <w:tcPr>
            <w:tcW w:w="1158" w:type="dxa"/>
            <w:vAlign w:val="center"/>
          </w:tcPr>
          <w:p>
            <w:pPr>
              <w:pStyle w:val="15"/>
              <w:rPr>
                <w:color w:val="auto"/>
              </w:rPr>
            </w:pPr>
            <w:r>
              <w:rPr>
                <w:rFonts w:hint="eastAsia"/>
                <w:color w:val="auto"/>
                <w:lang w:val="en-US" w:eastAsia="zh-CN"/>
              </w:rPr>
              <w:t>600.23</w:t>
            </w:r>
          </w:p>
        </w:tc>
        <w:tc>
          <w:tcPr>
            <w:tcW w:w="1200" w:type="dxa"/>
            <w:vAlign w:val="center"/>
          </w:tcPr>
          <w:p>
            <w:pPr>
              <w:pStyle w:val="15"/>
              <w:rPr>
                <w:color w:val="auto"/>
              </w:rPr>
            </w:pPr>
          </w:p>
        </w:tc>
        <w:tc>
          <w:tcPr>
            <w:tcW w:w="760" w:type="dxa"/>
            <w:vAlign w:val="center"/>
          </w:tcPr>
          <w:p>
            <w:pPr>
              <w:pStyle w:val="15"/>
              <w:rPr>
                <w:color w:val="auto"/>
              </w:rPr>
            </w:pPr>
          </w:p>
        </w:tc>
        <w:tc>
          <w:tcPr>
            <w:tcW w:w="836" w:type="dxa"/>
            <w:vAlign w:val="center"/>
          </w:tcPr>
          <w:p>
            <w:pPr>
              <w:pStyle w:val="15"/>
              <w:rPr>
                <w:color w:val="auto"/>
              </w:rPr>
            </w:pPr>
          </w:p>
        </w:tc>
        <w:tc>
          <w:tcPr>
            <w:tcW w:w="953"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24</w:t>
            </w:r>
          </w:p>
        </w:tc>
        <w:tc>
          <w:tcPr>
            <w:tcW w:w="992" w:type="dxa"/>
            <w:vAlign w:val="center"/>
          </w:tcPr>
          <w:p>
            <w:pPr>
              <w:pStyle w:val="16"/>
              <w:rPr>
                <w:color w:val="auto"/>
              </w:rPr>
            </w:pPr>
            <w:r>
              <w:rPr>
                <w:color w:val="auto"/>
              </w:rPr>
              <w:t>2210201</w:t>
            </w:r>
          </w:p>
        </w:tc>
        <w:tc>
          <w:tcPr>
            <w:tcW w:w="2265" w:type="dxa"/>
            <w:vAlign w:val="center"/>
          </w:tcPr>
          <w:p>
            <w:pPr>
              <w:pStyle w:val="16"/>
              <w:rPr>
                <w:color w:val="auto"/>
              </w:rPr>
            </w:pPr>
            <w:r>
              <w:rPr>
                <w:color w:val="auto"/>
              </w:rPr>
              <w:t>住房公积金</w:t>
            </w:r>
          </w:p>
        </w:tc>
        <w:tc>
          <w:tcPr>
            <w:tcW w:w="1211" w:type="dxa"/>
            <w:vAlign w:val="center"/>
          </w:tcPr>
          <w:p>
            <w:pPr>
              <w:pStyle w:val="15"/>
              <w:rPr>
                <w:color w:val="auto"/>
              </w:rPr>
            </w:pPr>
            <w:r>
              <w:rPr>
                <w:rFonts w:hint="eastAsia"/>
                <w:color w:val="auto"/>
                <w:lang w:val="en-US" w:eastAsia="zh-CN"/>
              </w:rPr>
              <w:t>600.23</w:t>
            </w:r>
          </w:p>
        </w:tc>
        <w:tc>
          <w:tcPr>
            <w:tcW w:w="1114" w:type="dxa"/>
            <w:vAlign w:val="center"/>
          </w:tcPr>
          <w:p>
            <w:pPr>
              <w:pStyle w:val="15"/>
              <w:rPr>
                <w:color w:val="auto"/>
              </w:rPr>
            </w:pPr>
            <w:r>
              <w:rPr>
                <w:rFonts w:hint="eastAsia"/>
                <w:color w:val="auto"/>
                <w:lang w:val="en-US" w:eastAsia="zh-CN"/>
              </w:rPr>
              <w:t>600.23</w:t>
            </w:r>
          </w:p>
        </w:tc>
        <w:tc>
          <w:tcPr>
            <w:tcW w:w="1158" w:type="dxa"/>
            <w:vAlign w:val="center"/>
          </w:tcPr>
          <w:p>
            <w:pPr>
              <w:pStyle w:val="15"/>
              <w:rPr>
                <w:color w:val="auto"/>
              </w:rPr>
            </w:pPr>
            <w:r>
              <w:rPr>
                <w:rFonts w:hint="eastAsia"/>
                <w:color w:val="auto"/>
                <w:lang w:val="en-US" w:eastAsia="zh-CN"/>
              </w:rPr>
              <w:t>600.23</w:t>
            </w:r>
          </w:p>
        </w:tc>
        <w:tc>
          <w:tcPr>
            <w:tcW w:w="1200" w:type="dxa"/>
            <w:vAlign w:val="center"/>
          </w:tcPr>
          <w:p>
            <w:pPr>
              <w:pStyle w:val="15"/>
              <w:rPr>
                <w:color w:val="auto"/>
              </w:rPr>
            </w:pPr>
          </w:p>
        </w:tc>
        <w:tc>
          <w:tcPr>
            <w:tcW w:w="760" w:type="dxa"/>
            <w:vAlign w:val="center"/>
          </w:tcPr>
          <w:p>
            <w:pPr>
              <w:pStyle w:val="15"/>
              <w:rPr>
                <w:color w:val="auto"/>
              </w:rPr>
            </w:pPr>
          </w:p>
        </w:tc>
        <w:tc>
          <w:tcPr>
            <w:tcW w:w="836" w:type="dxa"/>
            <w:vAlign w:val="center"/>
          </w:tcPr>
          <w:p>
            <w:pPr>
              <w:pStyle w:val="15"/>
              <w:rPr>
                <w:color w:val="auto"/>
              </w:rPr>
            </w:pPr>
          </w:p>
        </w:tc>
        <w:tc>
          <w:tcPr>
            <w:tcW w:w="953"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r>
    </w:tbl>
    <w:p>
      <w:pPr>
        <w:rPr>
          <w:color w:val="FF0000"/>
        </w:rPr>
        <w:sectPr>
          <w:pgSz w:w="16840" w:h="11900" w:orient="landscape"/>
          <w:pgMar w:top="1361" w:right="1020" w:bottom="1134" w:left="1020" w:header="720" w:footer="720" w:gutter="0"/>
          <w:pgNumType w:fmt="decimal"/>
          <w:cols w:space="720" w:num="1"/>
        </w:sectPr>
      </w:pPr>
    </w:p>
    <w:p>
      <w:pPr>
        <w:jc w:val="center"/>
        <w:outlineLvl w:val="1"/>
        <w:rPr>
          <w:color w:val="auto"/>
        </w:rPr>
      </w:pPr>
      <w:bookmarkStart w:id="2" w:name="_Toc_2_2_0000000003"/>
      <w:r>
        <w:rPr>
          <w:rFonts w:ascii="方正小标宋_GBK" w:hAnsi="方正小标宋_GBK" w:eastAsia="方正小标宋_GBK" w:cs="方正小标宋_GBK"/>
          <w:color w:val="auto"/>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rPr>
                <w:color w:val="auto"/>
              </w:rPr>
            </w:pPr>
            <w:r>
              <w:rPr>
                <w:color w:val="auto"/>
              </w:rPr>
              <w:t>306唐山市中级人民法院</w:t>
            </w:r>
          </w:p>
        </w:tc>
        <w:tc>
          <w:tcPr>
            <w:tcW w:w="2722" w:type="dxa"/>
            <w:gridSpan w:val="2"/>
            <w:tcBorders>
              <w:top w:val="single" w:color="FFFFFF" w:sz="6" w:space="0"/>
              <w:left w:val="single" w:color="FFFFFF" w:sz="6" w:space="0"/>
              <w:right w:val="single" w:color="FFFFFF" w:sz="6" w:space="0"/>
            </w:tcBorders>
            <w:vAlign w:val="center"/>
          </w:tcPr>
          <w:p>
            <w:pPr>
              <w:pStyle w:val="12"/>
              <w:rPr>
                <w:color w:val="auto"/>
              </w:rPr>
            </w:pPr>
            <w:r>
              <w:rPr>
                <w:color w:val="auto"/>
              </w:rPr>
              <w:t>预算年度：2023</w:t>
            </w:r>
          </w:p>
        </w:tc>
        <w:tc>
          <w:tcPr>
            <w:tcW w:w="5444" w:type="dxa"/>
            <w:gridSpan w:val="4"/>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5528" w:type="dxa"/>
            <w:gridSpan w:val="2"/>
            <w:vAlign w:val="center"/>
          </w:tcPr>
          <w:p>
            <w:pPr>
              <w:pStyle w:val="14"/>
              <w:rPr>
                <w:color w:val="auto"/>
              </w:rPr>
            </w:pPr>
            <w:r>
              <w:rPr>
                <w:color w:val="auto"/>
              </w:rPr>
              <w:t>功能分类科目</w:t>
            </w:r>
          </w:p>
        </w:tc>
        <w:tc>
          <w:tcPr>
            <w:tcW w:w="1361" w:type="dxa"/>
            <w:vMerge w:val="restart"/>
            <w:vAlign w:val="center"/>
          </w:tcPr>
          <w:p>
            <w:pPr>
              <w:pStyle w:val="14"/>
              <w:rPr>
                <w:color w:val="auto"/>
              </w:rPr>
            </w:pPr>
            <w:r>
              <w:rPr>
                <w:color w:val="auto"/>
              </w:rPr>
              <w:t>合计</w:t>
            </w:r>
          </w:p>
        </w:tc>
        <w:tc>
          <w:tcPr>
            <w:tcW w:w="1361" w:type="dxa"/>
            <w:vMerge w:val="restart"/>
            <w:vAlign w:val="center"/>
          </w:tcPr>
          <w:p>
            <w:pPr>
              <w:pStyle w:val="14"/>
              <w:rPr>
                <w:color w:val="auto"/>
              </w:rPr>
            </w:pPr>
            <w:r>
              <w:rPr>
                <w:color w:val="auto"/>
              </w:rPr>
              <w:t>基本支出</w:t>
            </w:r>
          </w:p>
        </w:tc>
        <w:tc>
          <w:tcPr>
            <w:tcW w:w="1361" w:type="dxa"/>
            <w:vMerge w:val="restart"/>
            <w:vAlign w:val="center"/>
          </w:tcPr>
          <w:p>
            <w:pPr>
              <w:pStyle w:val="14"/>
              <w:rPr>
                <w:color w:val="auto"/>
              </w:rPr>
            </w:pPr>
            <w:r>
              <w:rPr>
                <w:color w:val="auto"/>
              </w:rPr>
              <w:t>项目支出</w:t>
            </w:r>
          </w:p>
        </w:tc>
        <w:tc>
          <w:tcPr>
            <w:tcW w:w="1361" w:type="dxa"/>
            <w:vMerge w:val="restart"/>
            <w:vAlign w:val="center"/>
          </w:tcPr>
          <w:p>
            <w:pPr>
              <w:pStyle w:val="14"/>
              <w:rPr>
                <w:color w:val="auto"/>
              </w:rPr>
            </w:pPr>
            <w:r>
              <w:rPr>
                <w:color w:val="auto"/>
              </w:rPr>
              <w:t>经营支出</w:t>
            </w:r>
          </w:p>
        </w:tc>
        <w:tc>
          <w:tcPr>
            <w:tcW w:w="1361" w:type="dxa"/>
            <w:vMerge w:val="restart"/>
            <w:vAlign w:val="center"/>
          </w:tcPr>
          <w:p>
            <w:pPr>
              <w:pStyle w:val="14"/>
              <w:rPr>
                <w:color w:val="auto"/>
              </w:rPr>
            </w:pPr>
            <w:r>
              <w:rPr>
                <w:color w:val="auto"/>
              </w:rPr>
              <w:t>上解上级     支出</w:t>
            </w:r>
          </w:p>
        </w:tc>
        <w:tc>
          <w:tcPr>
            <w:tcW w:w="1361" w:type="dxa"/>
            <w:vMerge w:val="restart"/>
            <w:vAlign w:val="center"/>
          </w:tcPr>
          <w:p>
            <w:pPr>
              <w:pStyle w:val="14"/>
              <w:rPr>
                <w:color w:val="auto"/>
              </w:rPr>
            </w:pPr>
            <w:r>
              <w:rPr>
                <w:color w:val="auto"/>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992" w:type="dxa"/>
            <w:vAlign w:val="center"/>
          </w:tcPr>
          <w:p>
            <w:pPr>
              <w:pStyle w:val="14"/>
              <w:rPr>
                <w:color w:val="auto"/>
              </w:rPr>
            </w:pPr>
            <w:r>
              <w:rPr>
                <w:color w:val="auto"/>
              </w:rPr>
              <w:t>科目    编码</w:t>
            </w:r>
          </w:p>
        </w:tc>
        <w:tc>
          <w:tcPr>
            <w:tcW w:w="4536" w:type="dxa"/>
            <w:vAlign w:val="center"/>
          </w:tcPr>
          <w:p>
            <w:pPr>
              <w:pStyle w:val="14"/>
              <w:rPr>
                <w:color w:val="auto"/>
              </w:rPr>
            </w:pPr>
            <w:r>
              <w:rPr>
                <w:color w:val="auto"/>
              </w:rPr>
              <w:t>科目名称</w:t>
            </w: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992" w:type="dxa"/>
            <w:vAlign w:val="center"/>
          </w:tcPr>
          <w:p>
            <w:pPr>
              <w:pStyle w:val="14"/>
              <w:rPr>
                <w:color w:val="auto"/>
              </w:rPr>
            </w:pPr>
            <w:r>
              <w:rPr>
                <w:color w:val="auto"/>
              </w:rPr>
              <w:t>1</w:t>
            </w:r>
          </w:p>
        </w:tc>
        <w:tc>
          <w:tcPr>
            <w:tcW w:w="4536" w:type="dxa"/>
            <w:vAlign w:val="center"/>
          </w:tcPr>
          <w:p>
            <w:pPr>
              <w:pStyle w:val="14"/>
              <w:rPr>
                <w:color w:val="auto"/>
              </w:rPr>
            </w:pPr>
            <w:r>
              <w:rPr>
                <w:color w:val="auto"/>
              </w:rPr>
              <w:t>2</w:t>
            </w:r>
          </w:p>
        </w:tc>
        <w:tc>
          <w:tcPr>
            <w:tcW w:w="1361" w:type="dxa"/>
            <w:vAlign w:val="center"/>
          </w:tcPr>
          <w:p>
            <w:pPr>
              <w:pStyle w:val="14"/>
              <w:rPr>
                <w:color w:val="auto"/>
              </w:rPr>
            </w:pPr>
            <w:r>
              <w:rPr>
                <w:color w:val="auto"/>
              </w:rPr>
              <w:t>3</w:t>
            </w:r>
          </w:p>
        </w:tc>
        <w:tc>
          <w:tcPr>
            <w:tcW w:w="1361" w:type="dxa"/>
            <w:vAlign w:val="center"/>
          </w:tcPr>
          <w:p>
            <w:pPr>
              <w:pStyle w:val="14"/>
              <w:rPr>
                <w:color w:val="auto"/>
              </w:rPr>
            </w:pPr>
            <w:r>
              <w:rPr>
                <w:color w:val="auto"/>
              </w:rPr>
              <w:t>4</w:t>
            </w:r>
          </w:p>
        </w:tc>
        <w:tc>
          <w:tcPr>
            <w:tcW w:w="1361" w:type="dxa"/>
            <w:vAlign w:val="center"/>
          </w:tcPr>
          <w:p>
            <w:pPr>
              <w:pStyle w:val="14"/>
              <w:rPr>
                <w:color w:val="auto"/>
              </w:rPr>
            </w:pPr>
            <w:r>
              <w:rPr>
                <w:color w:val="auto"/>
              </w:rPr>
              <w:t>5</w:t>
            </w:r>
          </w:p>
        </w:tc>
        <w:tc>
          <w:tcPr>
            <w:tcW w:w="1361" w:type="dxa"/>
            <w:vAlign w:val="center"/>
          </w:tcPr>
          <w:p>
            <w:pPr>
              <w:pStyle w:val="14"/>
              <w:rPr>
                <w:color w:val="auto"/>
              </w:rPr>
            </w:pPr>
            <w:r>
              <w:rPr>
                <w:color w:val="auto"/>
              </w:rPr>
              <w:t>6</w:t>
            </w:r>
          </w:p>
        </w:tc>
        <w:tc>
          <w:tcPr>
            <w:tcW w:w="1361" w:type="dxa"/>
            <w:vAlign w:val="center"/>
          </w:tcPr>
          <w:p>
            <w:pPr>
              <w:pStyle w:val="14"/>
              <w:rPr>
                <w:color w:val="auto"/>
              </w:rPr>
            </w:pPr>
            <w:r>
              <w:rPr>
                <w:color w:val="auto"/>
              </w:rPr>
              <w:t>7</w:t>
            </w:r>
          </w:p>
        </w:tc>
        <w:tc>
          <w:tcPr>
            <w:tcW w:w="1361" w:type="dxa"/>
            <w:vAlign w:val="center"/>
          </w:tcPr>
          <w:p>
            <w:pPr>
              <w:pStyle w:val="14"/>
              <w:rPr>
                <w:color w:val="auto"/>
              </w:rPr>
            </w:pPr>
            <w:r>
              <w:rPr>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w:t>
            </w:r>
          </w:p>
        </w:tc>
        <w:tc>
          <w:tcPr>
            <w:tcW w:w="992" w:type="dxa"/>
            <w:vAlign w:val="center"/>
          </w:tcPr>
          <w:p>
            <w:pPr>
              <w:pStyle w:val="20"/>
              <w:rPr>
                <w:color w:val="auto"/>
              </w:rPr>
            </w:pPr>
          </w:p>
        </w:tc>
        <w:tc>
          <w:tcPr>
            <w:tcW w:w="4536" w:type="dxa"/>
            <w:vAlign w:val="center"/>
          </w:tcPr>
          <w:p>
            <w:pPr>
              <w:pStyle w:val="18"/>
              <w:rPr>
                <w:color w:val="auto"/>
              </w:rPr>
            </w:pPr>
            <w:r>
              <w:rPr>
                <w:color w:val="auto"/>
              </w:rPr>
              <w:t>合计</w:t>
            </w:r>
          </w:p>
        </w:tc>
        <w:tc>
          <w:tcPr>
            <w:tcW w:w="1361" w:type="dxa"/>
            <w:vAlign w:val="center"/>
          </w:tcPr>
          <w:p>
            <w:pPr>
              <w:pStyle w:val="19"/>
              <w:rPr>
                <w:rFonts w:hint="default"/>
                <w:color w:val="auto"/>
                <w:lang w:val="en-US"/>
              </w:rPr>
            </w:pPr>
            <w:r>
              <w:rPr>
                <w:rFonts w:hint="eastAsia"/>
                <w:color w:val="auto"/>
                <w:lang w:val="en-US" w:eastAsia="zh-CN"/>
              </w:rPr>
              <w:t>16585.54</w:t>
            </w:r>
          </w:p>
        </w:tc>
        <w:tc>
          <w:tcPr>
            <w:tcW w:w="1361" w:type="dxa"/>
            <w:vAlign w:val="center"/>
          </w:tcPr>
          <w:p>
            <w:pPr>
              <w:pStyle w:val="19"/>
              <w:rPr>
                <w:rFonts w:hint="default"/>
                <w:color w:val="auto"/>
                <w:lang w:val="en-US"/>
              </w:rPr>
            </w:pPr>
            <w:r>
              <w:rPr>
                <w:rFonts w:hint="eastAsia"/>
                <w:color w:val="auto"/>
                <w:lang w:val="en-US" w:eastAsia="zh-CN"/>
              </w:rPr>
              <w:t>13246.90</w:t>
            </w:r>
          </w:p>
        </w:tc>
        <w:tc>
          <w:tcPr>
            <w:tcW w:w="1361" w:type="dxa"/>
            <w:vAlign w:val="center"/>
          </w:tcPr>
          <w:p>
            <w:pPr>
              <w:pStyle w:val="19"/>
              <w:rPr>
                <w:rFonts w:hint="default"/>
                <w:color w:val="auto"/>
                <w:lang w:val="en-US"/>
              </w:rPr>
            </w:pPr>
            <w:r>
              <w:rPr>
                <w:rFonts w:hint="eastAsia"/>
                <w:color w:val="auto"/>
                <w:lang w:val="en-US" w:eastAsia="zh-CN"/>
              </w:rPr>
              <w:t>3338.64</w:t>
            </w:r>
          </w:p>
        </w:tc>
        <w:tc>
          <w:tcPr>
            <w:tcW w:w="1361" w:type="dxa"/>
            <w:vAlign w:val="center"/>
          </w:tcPr>
          <w:p>
            <w:pPr>
              <w:pStyle w:val="19"/>
              <w:rPr>
                <w:color w:val="auto"/>
              </w:rPr>
            </w:pPr>
          </w:p>
        </w:tc>
        <w:tc>
          <w:tcPr>
            <w:tcW w:w="1361" w:type="dxa"/>
            <w:vAlign w:val="center"/>
          </w:tcPr>
          <w:p>
            <w:pPr>
              <w:pStyle w:val="19"/>
              <w:rPr>
                <w:color w:val="auto"/>
              </w:rPr>
            </w:pPr>
          </w:p>
        </w:tc>
        <w:tc>
          <w:tcPr>
            <w:tcW w:w="1361" w:type="dxa"/>
            <w:vAlign w:val="center"/>
          </w:tcPr>
          <w:p>
            <w:pPr>
              <w:pStyle w:val="19"/>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w:t>
            </w:r>
          </w:p>
        </w:tc>
        <w:tc>
          <w:tcPr>
            <w:tcW w:w="992" w:type="dxa"/>
            <w:vAlign w:val="center"/>
          </w:tcPr>
          <w:p>
            <w:pPr>
              <w:pStyle w:val="16"/>
              <w:rPr>
                <w:color w:val="auto"/>
                <w:highlight w:val="none"/>
              </w:rPr>
            </w:pPr>
            <w:r>
              <w:rPr>
                <w:color w:val="auto"/>
                <w:highlight w:val="none"/>
              </w:rPr>
              <w:t>204</w:t>
            </w:r>
          </w:p>
        </w:tc>
        <w:tc>
          <w:tcPr>
            <w:tcW w:w="4536" w:type="dxa"/>
            <w:vAlign w:val="center"/>
          </w:tcPr>
          <w:p>
            <w:pPr>
              <w:pStyle w:val="16"/>
              <w:rPr>
                <w:color w:val="auto"/>
                <w:highlight w:val="none"/>
              </w:rPr>
            </w:pPr>
            <w:r>
              <w:rPr>
                <w:color w:val="auto"/>
                <w:highlight w:val="none"/>
              </w:rPr>
              <w:t>公共安全支出</w:t>
            </w:r>
          </w:p>
        </w:tc>
        <w:tc>
          <w:tcPr>
            <w:tcW w:w="1361" w:type="dxa"/>
            <w:vAlign w:val="center"/>
          </w:tcPr>
          <w:p>
            <w:pPr>
              <w:pStyle w:val="15"/>
              <w:rPr>
                <w:rFonts w:hint="default"/>
                <w:color w:val="auto"/>
                <w:highlight w:val="none"/>
                <w:lang w:val="en-US"/>
              </w:rPr>
            </w:pPr>
            <w:r>
              <w:rPr>
                <w:rFonts w:hint="eastAsia"/>
                <w:color w:val="auto"/>
                <w:highlight w:val="none"/>
                <w:lang w:val="en-US" w:eastAsia="zh-CN"/>
              </w:rPr>
              <w:t>14519.29</w:t>
            </w:r>
          </w:p>
        </w:tc>
        <w:tc>
          <w:tcPr>
            <w:tcW w:w="1361" w:type="dxa"/>
            <w:vAlign w:val="center"/>
          </w:tcPr>
          <w:p>
            <w:pPr>
              <w:pStyle w:val="15"/>
              <w:rPr>
                <w:rFonts w:hint="default"/>
                <w:color w:val="auto"/>
                <w:highlight w:val="none"/>
                <w:lang w:val="en-US"/>
              </w:rPr>
            </w:pPr>
            <w:r>
              <w:rPr>
                <w:rFonts w:hint="eastAsia"/>
                <w:color w:val="auto"/>
                <w:highlight w:val="none"/>
                <w:lang w:val="en-US" w:eastAsia="zh-CN"/>
              </w:rPr>
              <w:t>11180.65</w:t>
            </w:r>
          </w:p>
        </w:tc>
        <w:tc>
          <w:tcPr>
            <w:tcW w:w="1361" w:type="dxa"/>
            <w:vAlign w:val="center"/>
          </w:tcPr>
          <w:p>
            <w:pPr>
              <w:pStyle w:val="15"/>
              <w:rPr>
                <w:rFonts w:hint="default"/>
                <w:color w:val="auto"/>
                <w:highlight w:val="none"/>
                <w:lang w:val="en-US"/>
              </w:rPr>
            </w:pPr>
            <w:r>
              <w:rPr>
                <w:rFonts w:hint="eastAsia"/>
                <w:color w:val="auto"/>
                <w:highlight w:val="none"/>
                <w:lang w:val="en-US" w:eastAsia="zh-CN"/>
              </w:rPr>
              <w:t>3338.64</w:t>
            </w: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w:t>
            </w:r>
          </w:p>
        </w:tc>
        <w:tc>
          <w:tcPr>
            <w:tcW w:w="992" w:type="dxa"/>
            <w:vAlign w:val="center"/>
          </w:tcPr>
          <w:p>
            <w:pPr>
              <w:pStyle w:val="16"/>
              <w:rPr>
                <w:color w:val="auto"/>
                <w:highlight w:val="none"/>
              </w:rPr>
            </w:pPr>
            <w:r>
              <w:rPr>
                <w:color w:val="auto"/>
                <w:highlight w:val="none"/>
              </w:rPr>
              <w:t>20405</w:t>
            </w:r>
          </w:p>
        </w:tc>
        <w:tc>
          <w:tcPr>
            <w:tcW w:w="4536" w:type="dxa"/>
            <w:vAlign w:val="center"/>
          </w:tcPr>
          <w:p>
            <w:pPr>
              <w:pStyle w:val="16"/>
              <w:rPr>
                <w:color w:val="auto"/>
                <w:highlight w:val="none"/>
              </w:rPr>
            </w:pPr>
            <w:r>
              <w:rPr>
                <w:color w:val="auto"/>
                <w:highlight w:val="none"/>
              </w:rPr>
              <w:t>法院</w:t>
            </w:r>
          </w:p>
        </w:tc>
        <w:tc>
          <w:tcPr>
            <w:tcW w:w="1361" w:type="dxa"/>
            <w:vAlign w:val="center"/>
          </w:tcPr>
          <w:p>
            <w:pPr>
              <w:pStyle w:val="15"/>
              <w:rPr>
                <w:rFonts w:hint="default"/>
                <w:color w:val="auto"/>
                <w:highlight w:val="none"/>
                <w:lang w:val="en-US"/>
              </w:rPr>
            </w:pPr>
            <w:r>
              <w:rPr>
                <w:rFonts w:hint="eastAsia"/>
                <w:color w:val="auto"/>
                <w:highlight w:val="none"/>
                <w:lang w:val="en-US" w:eastAsia="zh-CN"/>
              </w:rPr>
              <w:t>14513.19</w:t>
            </w:r>
          </w:p>
        </w:tc>
        <w:tc>
          <w:tcPr>
            <w:tcW w:w="1361" w:type="dxa"/>
            <w:vAlign w:val="center"/>
          </w:tcPr>
          <w:p>
            <w:pPr>
              <w:pStyle w:val="15"/>
              <w:rPr>
                <w:rFonts w:hint="default"/>
                <w:color w:val="auto"/>
                <w:highlight w:val="none"/>
                <w:lang w:val="en-US"/>
              </w:rPr>
            </w:pPr>
            <w:r>
              <w:rPr>
                <w:rFonts w:hint="eastAsia"/>
                <w:color w:val="auto"/>
                <w:highlight w:val="none"/>
                <w:lang w:val="en-US" w:eastAsia="zh-CN"/>
              </w:rPr>
              <w:t>11180.65</w:t>
            </w:r>
          </w:p>
        </w:tc>
        <w:tc>
          <w:tcPr>
            <w:tcW w:w="1361" w:type="dxa"/>
            <w:vAlign w:val="center"/>
          </w:tcPr>
          <w:p>
            <w:pPr>
              <w:pStyle w:val="15"/>
              <w:rPr>
                <w:rFonts w:hint="default"/>
                <w:color w:val="auto"/>
                <w:highlight w:val="none"/>
                <w:lang w:val="en-US"/>
              </w:rPr>
            </w:pPr>
            <w:r>
              <w:rPr>
                <w:rFonts w:hint="eastAsia"/>
                <w:color w:val="auto"/>
                <w:highlight w:val="none"/>
                <w:lang w:val="en-US" w:eastAsia="zh-CN"/>
              </w:rPr>
              <w:t>3332.54</w:t>
            </w: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4</w:t>
            </w:r>
          </w:p>
        </w:tc>
        <w:tc>
          <w:tcPr>
            <w:tcW w:w="992" w:type="dxa"/>
            <w:vAlign w:val="center"/>
          </w:tcPr>
          <w:p>
            <w:pPr>
              <w:pStyle w:val="16"/>
              <w:rPr>
                <w:color w:val="auto"/>
                <w:highlight w:val="none"/>
              </w:rPr>
            </w:pPr>
            <w:r>
              <w:rPr>
                <w:color w:val="auto"/>
                <w:highlight w:val="none"/>
              </w:rPr>
              <w:t>2040501</w:t>
            </w:r>
          </w:p>
        </w:tc>
        <w:tc>
          <w:tcPr>
            <w:tcW w:w="4536" w:type="dxa"/>
            <w:vAlign w:val="center"/>
          </w:tcPr>
          <w:p>
            <w:pPr>
              <w:pStyle w:val="16"/>
              <w:rPr>
                <w:color w:val="auto"/>
                <w:highlight w:val="none"/>
              </w:rPr>
            </w:pPr>
            <w:r>
              <w:rPr>
                <w:color w:val="auto"/>
                <w:highlight w:val="none"/>
              </w:rPr>
              <w:t>行政运行</w:t>
            </w:r>
          </w:p>
        </w:tc>
        <w:tc>
          <w:tcPr>
            <w:tcW w:w="1361" w:type="dxa"/>
            <w:vAlign w:val="center"/>
          </w:tcPr>
          <w:p>
            <w:pPr>
              <w:pStyle w:val="15"/>
              <w:rPr>
                <w:rFonts w:hint="default"/>
                <w:color w:val="auto"/>
                <w:highlight w:val="none"/>
                <w:lang w:val="en-US"/>
              </w:rPr>
            </w:pPr>
            <w:r>
              <w:rPr>
                <w:rFonts w:hint="eastAsia"/>
                <w:color w:val="auto"/>
                <w:highlight w:val="none"/>
                <w:lang w:val="en-US" w:eastAsia="zh-CN"/>
              </w:rPr>
              <w:t>12525.03</w:t>
            </w:r>
          </w:p>
        </w:tc>
        <w:tc>
          <w:tcPr>
            <w:tcW w:w="1361" w:type="dxa"/>
            <w:vAlign w:val="center"/>
          </w:tcPr>
          <w:p>
            <w:pPr>
              <w:pStyle w:val="15"/>
              <w:rPr>
                <w:rFonts w:hint="default"/>
                <w:color w:val="auto"/>
                <w:highlight w:val="none"/>
                <w:lang w:val="en-US"/>
              </w:rPr>
            </w:pPr>
            <w:r>
              <w:rPr>
                <w:rFonts w:hint="eastAsia"/>
                <w:color w:val="auto"/>
                <w:highlight w:val="none"/>
                <w:lang w:val="en-US" w:eastAsia="zh-CN"/>
              </w:rPr>
              <w:t>11083.90</w:t>
            </w:r>
          </w:p>
        </w:tc>
        <w:tc>
          <w:tcPr>
            <w:tcW w:w="1361" w:type="dxa"/>
            <w:vAlign w:val="center"/>
          </w:tcPr>
          <w:p>
            <w:pPr>
              <w:pStyle w:val="15"/>
              <w:rPr>
                <w:rFonts w:hint="default" w:eastAsia="方正书宋_GBK"/>
                <w:color w:val="auto"/>
                <w:highlight w:val="none"/>
                <w:lang w:val="en-US" w:eastAsia="zh-CN"/>
              </w:rPr>
            </w:pPr>
            <w:r>
              <w:rPr>
                <w:rFonts w:hint="eastAsia"/>
                <w:color w:val="auto"/>
                <w:highlight w:val="none"/>
                <w:lang w:val="en-US" w:eastAsia="zh-CN"/>
              </w:rPr>
              <w:t>1441.13</w:t>
            </w: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color w:val="auto"/>
                <w:sz w:val="21"/>
                <w:szCs w:val="24"/>
                <w:lang w:val="en-US" w:eastAsia="uk-UA" w:bidi="ar-SA"/>
              </w:rPr>
            </w:pPr>
            <w:r>
              <w:rPr>
                <w:color w:val="auto"/>
              </w:rPr>
              <w:t>5</w:t>
            </w:r>
          </w:p>
        </w:tc>
        <w:tc>
          <w:tcPr>
            <w:tcW w:w="992" w:type="dxa"/>
            <w:vAlign w:val="center"/>
          </w:tcPr>
          <w:p>
            <w:pPr>
              <w:pStyle w:val="16"/>
              <w:rPr>
                <w:rFonts w:hint="default" w:eastAsia="方正书宋_GBK"/>
                <w:color w:val="auto"/>
                <w:lang w:val="en-US" w:eastAsia="zh-CN"/>
              </w:rPr>
            </w:pPr>
            <w:r>
              <w:rPr>
                <w:rFonts w:hint="eastAsia"/>
                <w:color w:val="auto"/>
                <w:lang w:val="en-US" w:eastAsia="zh-CN"/>
              </w:rPr>
              <w:t>2040502</w:t>
            </w:r>
          </w:p>
        </w:tc>
        <w:tc>
          <w:tcPr>
            <w:tcW w:w="4536" w:type="dxa"/>
            <w:vAlign w:val="center"/>
          </w:tcPr>
          <w:p>
            <w:pPr>
              <w:pStyle w:val="16"/>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一般行政管理事务</w:t>
            </w:r>
          </w:p>
        </w:tc>
        <w:tc>
          <w:tcPr>
            <w:tcW w:w="1361" w:type="dxa"/>
            <w:vAlign w:val="center"/>
          </w:tcPr>
          <w:p>
            <w:pPr>
              <w:pStyle w:val="15"/>
              <w:rPr>
                <w:color w:val="auto"/>
              </w:rPr>
            </w:pPr>
            <w:r>
              <w:rPr>
                <w:rFonts w:hint="eastAsia"/>
                <w:color w:val="auto"/>
                <w:lang w:val="en-US" w:eastAsia="zh-CN"/>
              </w:rPr>
              <w:t>73.75</w:t>
            </w:r>
          </w:p>
        </w:tc>
        <w:tc>
          <w:tcPr>
            <w:tcW w:w="1361" w:type="dxa"/>
            <w:vAlign w:val="center"/>
          </w:tcPr>
          <w:p>
            <w:pPr>
              <w:pStyle w:val="15"/>
              <w:rPr>
                <w:color w:val="auto"/>
              </w:rPr>
            </w:pPr>
          </w:p>
        </w:tc>
        <w:tc>
          <w:tcPr>
            <w:tcW w:w="1361" w:type="dxa"/>
            <w:vAlign w:val="center"/>
          </w:tcPr>
          <w:p>
            <w:pPr>
              <w:pStyle w:val="15"/>
              <w:rPr>
                <w:rFonts w:hint="default"/>
                <w:color w:val="auto"/>
                <w:lang w:val="en-US"/>
              </w:rPr>
            </w:pPr>
            <w:r>
              <w:rPr>
                <w:rFonts w:hint="eastAsia"/>
                <w:color w:val="auto"/>
                <w:lang w:val="en-US" w:eastAsia="zh-CN"/>
              </w:rPr>
              <w:t>73.75</w:t>
            </w: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color w:val="auto"/>
                <w:sz w:val="21"/>
                <w:szCs w:val="24"/>
                <w:lang w:val="en-US" w:eastAsia="uk-UA" w:bidi="ar-SA"/>
              </w:rPr>
            </w:pPr>
            <w:r>
              <w:rPr>
                <w:color w:val="auto"/>
              </w:rPr>
              <w:t>6</w:t>
            </w:r>
          </w:p>
        </w:tc>
        <w:tc>
          <w:tcPr>
            <w:tcW w:w="992" w:type="dxa"/>
            <w:vAlign w:val="center"/>
          </w:tcPr>
          <w:p>
            <w:pPr>
              <w:pStyle w:val="16"/>
              <w:rPr>
                <w:rFonts w:hint="default"/>
                <w:color w:val="auto"/>
                <w:lang w:val="en-US" w:eastAsia="zh-CN"/>
              </w:rPr>
            </w:pPr>
            <w:r>
              <w:rPr>
                <w:rFonts w:hint="eastAsia"/>
                <w:color w:val="auto"/>
                <w:lang w:val="en-US" w:eastAsia="zh-CN"/>
              </w:rPr>
              <w:t>2040504</w:t>
            </w:r>
          </w:p>
        </w:tc>
        <w:tc>
          <w:tcPr>
            <w:tcW w:w="4536" w:type="dxa"/>
            <w:vAlign w:val="center"/>
          </w:tcPr>
          <w:p>
            <w:pPr>
              <w:pStyle w:val="16"/>
              <w:rPr>
                <w:rFonts w:hint="eastAsia" w:ascii="方正书宋_GBK" w:hAnsi="方正书宋_GBK" w:eastAsia="方正书宋_GBK" w:cs="方正书宋_GBK"/>
                <w:color w:val="auto"/>
                <w:sz w:val="21"/>
                <w:szCs w:val="24"/>
                <w:lang w:val="en-US" w:eastAsia="zh-CN" w:bidi="ar-SA"/>
              </w:rPr>
            </w:pPr>
            <w:r>
              <w:rPr>
                <w:rFonts w:hint="eastAsia"/>
                <w:color w:val="auto"/>
                <w:lang w:val="en-US" w:eastAsia="zh-CN"/>
              </w:rPr>
              <w:t>案件审判</w:t>
            </w:r>
          </w:p>
        </w:tc>
        <w:tc>
          <w:tcPr>
            <w:tcW w:w="1361" w:type="dxa"/>
            <w:vAlign w:val="center"/>
          </w:tcPr>
          <w:p>
            <w:pPr>
              <w:pStyle w:val="15"/>
              <w:rPr>
                <w:color w:val="auto"/>
              </w:rPr>
            </w:pPr>
            <w:r>
              <w:rPr>
                <w:rFonts w:hint="eastAsia"/>
                <w:color w:val="auto"/>
                <w:lang w:val="en-US" w:eastAsia="zh-CN"/>
              </w:rPr>
              <w:t>0.80</w:t>
            </w:r>
          </w:p>
        </w:tc>
        <w:tc>
          <w:tcPr>
            <w:tcW w:w="1361" w:type="dxa"/>
            <w:vAlign w:val="center"/>
          </w:tcPr>
          <w:p>
            <w:pPr>
              <w:pStyle w:val="15"/>
              <w:rPr>
                <w:color w:val="auto"/>
              </w:rPr>
            </w:pPr>
          </w:p>
        </w:tc>
        <w:tc>
          <w:tcPr>
            <w:tcW w:w="1361" w:type="dxa"/>
            <w:vAlign w:val="center"/>
          </w:tcPr>
          <w:p>
            <w:pPr>
              <w:pStyle w:val="15"/>
              <w:rPr>
                <w:color w:val="auto"/>
              </w:rPr>
            </w:pPr>
            <w:r>
              <w:rPr>
                <w:rFonts w:hint="eastAsia"/>
                <w:color w:val="auto"/>
                <w:lang w:val="en-US" w:eastAsia="zh-CN"/>
              </w:rPr>
              <w:t>0.80</w:t>
            </w: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color w:val="auto"/>
                <w:sz w:val="21"/>
                <w:szCs w:val="24"/>
                <w:lang w:val="en-US" w:eastAsia="uk-UA" w:bidi="ar-SA"/>
              </w:rPr>
            </w:pPr>
            <w:r>
              <w:rPr>
                <w:color w:val="auto"/>
              </w:rPr>
              <w:t>7</w:t>
            </w:r>
          </w:p>
        </w:tc>
        <w:tc>
          <w:tcPr>
            <w:tcW w:w="992" w:type="dxa"/>
            <w:vAlign w:val="center"/>
          </w:tcPr>
          <w:p>
            <w:pPr>
              <w:pStyle w:val="16"/>
              <w:rPr>
                <w:color w:val="auto"/>
              </w:rPr>
            </w:pPr>
            <w:r>
              <w:rPr>
                <w:color w:val="auto"/>
              </w:rPr>
              <w:t>2040550</w:t>
            </w:r>
          </w:p>
        </w:tc>
        <w:tc>
          <w:tcPr>
            <w:tcW w:w="4536" w:type="dxa"/>
            <w:vAlign w:val="center"/>
          </w:tcPr>
          <w:p>
            <w:pPr>
              <w:pStyle w:val="16"/>
              <w:rPr>
                <w:color w:val="auto"/>
              </w:rPr>
            </w:pPr>
            <w:r>
              <w:rPr>
                <w:color w:val="auto"/>
              </w:rPr>
              <w:t>事业运行</w:t>
            </w:r>
          </w:p>
        </w:tc>
        <w:tc>
          <w:tcPr>
            <w:tcW w:w="1361" w:type="dxa"/>
            <w:vAlign w:val="center"/>
          </w:tcPr>
          <w:p>
            <w:pPr>
              <w:pStyle w:val="15"/>
              <w:rPr>
                <w:color w:val="auto"/>
              </w:rPr>
            </w:pPr>
            <w:r>
              <w:rPr>
                <w:color w:val="auto"/>
              </w:rPr>
              <w:t>96.75</w:t>
            </w:r>
          </w:p>
        </w:tc>
        <w:tc>
          <w:tcPr>
            <w:tcW w:w="1361" w:type="dxa"/>
            <w:vAlign w:val="center"/>
          </w:tcPr>
          <w:p>
            <w:pPr>
              <w:pStyle w:val="15"/>
              <w:rPr>
                <w:color w:val="auto"/>
              </w:rPr>
            </w:pPr>
            <w:r>
              <w:rPr>
                <w:color w:val="auto"/>
              </w:rPr>
              <w:t>96.75</w:t>
            </w: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color w:val="auto"/>
                <w:sz w:val="21"/>
                <w:szCs w:val="24"/>
                <w:lang w:val="en-US" w:eastAsia="uk-UA" w:bidi="ar-SA"/>
              </w:rPr>
            </w:pPr>
            <w:r>
              <w:rPr>
                <w:color w:val="auto"/>
              </w:rPr>
              <w:t>8</w:t>
            </w:r>
          </w:p>
        </w:tc>
        <w:tc>
          <w:tcPr>
            <w:tcW w:w="992" w:type="dxa"/>
            <w:vAlign w:val="center"/>
          </w:tcPr>
          <w:p>
            <w:pPr>
              <w:pStyle w:val="16"/>
              <w:rPr>
                <w:color w:val="auto"/>
              </w:rPr>
            </w:pPr>
            <w:r>
              <w:rPr>
                <w:color w:val="auto"/>
              </w:rPr>
              <w:t>2040599</w:t>
            </w:r>
          </w:p>
        </w:tc>
        <w:tc>
          <w:tcPr>
            <w:tcW w:w="4536" w:type="dxa"/>
            <w:vAlign w:val="center"/>
          </w:tcPr>
          <w:p>
            <w:pPr>
              <w:pStyle w:val="16"/>
              <w:rPr>
                <w:color w:val="auto"/>
              </w:rPr>
            </w:pPr>
            <w:r>
              <w:rPr>
                <w:color w:val="auto"/>
              </w:rPr>
              <w:t>其他法院支出</w:t>
            </w:r>
          </w:p>
        </w:tc>
        <w:tc>
          <w:tcPr>
            <w:tcW w:w="1361" w:type="dxa"/>
            <w:vAlign w:val="center"/>
          </w:tcPr>
          <w:p>
            <w:pPr>
              <w:pStyle w:val="15"/>
              <w:rPr>
                <w:rFonts w:hint="default"/>
                <w:color w:val="auto"/>
                <w:lang w:val="en-US"/>
              </w:rPr>
            </w:pPr>
            <w:r>
              <w:rPr>
                <w:rFonts w:hint="eastAsia"/>
                <w:color w:val="auto"/>
                <w:lang w:val="en-US" w:eastAsia="zh-CN"/>
              </w:rPr>
              <w:t>1816.86</w:t>
            </w:r>
          </w:p>
        </w:tc>
        <w:tc>
          <w:tcPr>
            <w:tcW w:w="1361" w:type="dxa"/>
            <w:vAlign w:val="center"/>
          </w:tcPr>
          <w:p>
            <w:pPr>
              <w:pStyle w:val="15"/>
              <w:rPr>
                <w:color w:val="auto"/>
              </w:rPr>
            </w:pPr>
          </w:p>
        </w:tc>
        <w:tc>
          <w:tcPr>
            <w:tcW w:w="1361" w:type="dxa"/>
            <w:vAlign w:val="center"/>
          </w:tcPr>
          <w:p>
            <w:pPr>
              <w:pStyle w:val="15"/>
              <w:rPr>
                <w:rFonts w:hint="default"/>
                <w:color w:val="auto"/>
                <w:lang w:val="en-US"/>
              </w:rPr>
            </w:pPr>
            <w:r>
              <w:rPr>
                <w:rFonts w:hint="eastAsia"/>
                <w:color w:val="auto"/>
                <w:lang w:val="en-US" w:eastAsia="zh-CN"/>
              </w:rPr>
              <w:t>1816.86</w:t>
            </w: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color w:val="auto"/>
                <w:sz w:val="21"/>
                <w:szCs w:val="24"/>
                <w:lang w:val="en-US" w:eastAsia="uk-UA" w:bidi="ar-SA"/>
              </w:rPr>
            </w:pPr>
            <w:r>
              <w:rPr>
                <w:color w:val="auto"/>
              </w:rPr>
              <w:t>9</w:t>
            </w:r>
          </w:p>
        </w:tc>
        <w:tc>
          <w:tcPr>
            <w:tcW w:w="992" w:type="dxa"/>
            <w:vAlign w:val="center"/>
          </w:tcPr>
          <w:p>
            <w:pPr>
              <w:pStyle w:val="16"/>
              <w:rPr>
                <w:color w:val="auto"/>
              </w:rPr>
            </w:pPr>
            <w:r>
              <w:rPr>
                <w:color w:val="auto"/>
              </w:rPr>
              <w:t>20499</w:t>
            </w:r>
          </w:p>
        </w:tc>
        <w:tc>
          <w:tcPr>
            <w:tcW w:w="4536" w:type="dxa"/>
            <w:vAlign w:val="center"/>
          </w:tcPr>
          <w:p>
            <w:pPr>
              <w:pStyle w:val="16"/>
              <w:rPr>
                <w:color w:val="auto"/>
              </w:rPr>
            </w:pPr>
            <w:r>
              <w:rPr>
                <w:color w:val="auto"/>
              </w:rPr>
              <w:t>其他公共安全支出</w:t>
            </w:r>
          </w:p>
        </w:tc>
        <w:tc>
          <w:tcPr>
            <w:tcW w:w="1361" w:type="dxa"/>
            <w:vAlign w:val="center"/>
          </w:tcPr>
          <w:p>
            <w:pPr>
              <w:pStyle w:val="15"/>
              <w:rPr>
                <w:color w:val="auto"/>
              </w:rPr>
            </w:pPr>
            <w:r>
              <w:rPr>
                <w:rFonts w:hint="eastAsia"/>
                <w:color w:val="auto"/>
                <w:lang w:val="en-US" w:eastAsia="zh-CN"/>
              </w:rPr>
              <w:t>6</w:t>
            </w:r>
            <w:r>
              <w:rPr>
                <w:color w:val="auto"/>
              </w:rPr>
              <w:t>.10</w:t>
            </w:r>
          </w:p>
        </w:tc>
        <w:tc>
          <w:tcPr>
            <w:tcW w:w="1361" w:type="dxa"/>
            <w:vAlign w:val="center"/>
          </w:tcPr>
          <w:p>
            <w:pPr>
              <w:pStyle w:val="15"/>
              <w:rPr>
                <w:color w:val="auto"/>
              </w:rPr>
            </w:pPr>
          </w:p>
        </w:tc>
        <w:tc>
          <w:tcPr>
            <w:tcW w:w="1361" w:type="dxa"/>
            <w:vAlign w:val="center"/>
          </w:tcPr>
          <w:p>
            <w:pPr>
              <w:pStyle w:val="15"/>
              <w:rPr>
                <w:color w:val="auto"/>
              </w:rPr>
            </w:pPr>
            <w:r>
              <w:rPr>
                <w:rFonts w:hint="eastAsia"/>
                <w:color w:val="auto"/>
                <w:lang w:val="en-US" w:eastAsia="zh-CN"/>
              </w:rPr>
              <w:t>6</w:t>
            </w:r>
            <w:r>
              <w:rPr>
                <w:color w:val="auto"/>
              </w:rPr>
              <w:t>.10</w:t>
            </w: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color w:val="auto"/>
                <w:sz w:val="21"/>
                <w:szCs w:val="24"/>
                <w:lang w:val="en-US" w:eastAsia="uk-UA" w:bidi="ar-SA"/>
              </w:rPr>
            </w:pPr>
            <w:r>
              <w:rPr>
                <w:color w:val="auto"/>
              </w:rPr>
              <w:t>10</w:t>
            </w:r>
          </w:p>
        </w:tc>
        <w:tc>
          <w:tcPr>
            <w:tcW w:w="992" w:type="dxa"/>
            <w:vAlign w:val="center"/>
          </w:tcPr>
          <w:p>
            <w:pPr>
              <w:pStyle w:val="16"/>
              <w:rPr>
                <w:color w:val="auto"/>
              </w:rPr>
            </w:pPr>
            <w:r>
              <w:rPr>
                <w:color w:val="auto"/>
              </w:rPr>
              <w:t>2049902</w:t>
            </w:r>
          </w:p>
        </w:tc>
        <w:tc>
          <w:tcPr>
            <w:tcW w:w="4536" w:type="dxa"/>
            <w:vAlign w:val="center"/>
          </w:tcPr>
          <w:p>
            <w:pPr>
              <w:pStyle w:val="16"/>
              <w:rPr>
                <w:color w:val="auto"/>
              </w:rPr>
            </w:pPr>
            <w:r>
              <w:rPr>
                <w:color w:val="auto"/>
              </w:rPr>
              <w:t>国家司法救助支出</w:t>
            </w:r>
          </w:p>
        </w:tc>
        <w:tc>
          <w:tcPr>
            <w:tcW w:w="1361" w:type="dxa"/>
            <w:vAlign w:val="center"/>
          </w:tcPr>
          <w:p>
            <w:pPr>
              <w:pStyle w:val="15"/>
              <w:rPr>
                <w:color w:val="auto"/>
              </w:rPr>
            </w:pPr>
            <w:r>
              <w:rPr>
                <w:rFonts w:hint="eastAsia"/>
                <w:color w:val="auto"/>
                <w:lang w:val="en-US" w:eastAsia="zh-CN"/>
              </w:rPr>
              <w:t>6</w:t>
            </w:r>
            <w:r>
              <w:rPr>
                <w:color w:val="auto"/>
              </w:rPr>
              <w:t>.10</w:t>
            </w:r>
          </w:p>
        </w:tc>
        <w:tc>
          <w:tcPr>
            <w:tcW w:w="1361" w:type="dxa"/>
            <w:vAlign w:val="center"/>
          </w:tcPr>
          <w:p>
            <w:pPr>
              <w:pStyle w:val="15"/>
              <w:rPr>
                <w:color w:val="auto"/>
              </w:rPr>
            </w:pPr>
          </w:p>
        </w:tc>
        <w:tc>
          <w:tcPr>
            <w:tcW w:w="1361" w:type="dxa"/>
            <w:vAlign w:val="center"/>
          </w:tcPr>
          <w:p>
            <w:pPr>
              <w:pStyle w:val="15"/>
              <w:rPr>
                <w:color w:val="auto"/>
              </w:rPr>
            </w:pPr>
            <w:r>
              <w:rPr>
                <w:rFonts w:hint="eastAsia"/>
                <w:color w:val="auto"/>
                <w:lang w:val="en-US" w:eastAsia="zh-CN"/>
              </w:rPr>
              <w:t>6</w:t>
            </w:r>
            <w:r>
              <w:rPr>
                <w:color w:val="auto"/>
              </w:rPr>
              <w:t>.10</w:t>
            </w: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color w:val="auto"/>
                <w:sz w:val="21"/>
                <w:szCs w:val="24"/>
                <w:lang w:val="en-US" w:eastAsia="uk-UA" w:bidi="ar-SA"/>
              </w:rPr>
            </w:pPr>
            <w:r>
              <w:rPr>
                <w:color w:val="auto"/>
              </w:rPr>
              <w:t>11</w:t>
            </w:r>
          </w:p>
        </w:tc>
        <w:tc>
          <w:tcPr>
            <w:tcW w:w="992" w:type="dxa"/>
            <w:vAlign w:val="center"/>
          </w:tcPr>
          <w:p>
            <w:pPr>
              <w:pStyle w:val="16"/>
              <w:rPr>
                <w:color w:val="auto"/>
              </w:rPr>
            </w:pPr>
            <w:r>
              <w:rPr>
                <w:color w:val="auto"/>
              </w:rPr>
              <w:t>205</w:t>
            </w:r>
          </w:p>
        </w:tc>
        <w:tc>
          <w:tcPr>
            <w:tcW w:w="4536" w:type="dxa"/>
            <w:vAlign w:val="center"/>
          </w:tcPr>
          <w:p>
            <w:pPr>
              <w:pStyle w:val="16"/>
              <w:rPr>
                <w:color w:val="auto"/>
              </w:rPr>
            </w:pPr>
            <w:r>
              <w:rPr>
                <w:color w:val="auto"/>
              </w:rPr>
              <w:t>教育支出</w:t>
            </w:r>
          </w:p>
        </w:tc>
        <w:tc>
          <w:tcPr>
            <w:tcW w:w="1361" w:type="dxa"/>
            <w:vAlign w:val="center"/>
          </w:tcPr>
          <w:p>
            <w:pPr>
              <w:jc w:val="right"/>
              <w:rPr>
                <w:rFonts w:hint="eastAsia"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35.67</w:t>
            </w:r>
          </w:p>
        </w:tc>
        <w:tc>
          <w:tcPr>
            <w:tcW w:w="1361" w:type="dxa"/>
            <w:vAlign w:val="center"/>
          </w:tcPr>
          <w:p>
            <w:pPr>
              <w:jc w:val="right"/>
              <w:rPr>
                <w:rFonts w:hint="eastAsia"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35.67</w:t>
            </w: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color w:val="auto"/>
                <w:sz w:val="21"/>
                <w:szCs w:val="24"/>
                <w:lang w:val="en-US" w:eastAsia="uk-UA" w:bidi="ar-SA"/>
              </w:rPr>
            </w:pPr>
            <w:r>
              <w:rPr>
                <w:color w:val="auto"/>
              </w:rPr>
              <w:t>12</w:t>
            </w:r>
          </w:p>
        </w:tc>
        <w:tc>
          <w:tcPr>
            <w:tcW w:w="992" w:type="dxa"/>
            <w:vAlign w:val="center"/>
          </w:tcPr>
          <w:p>
            <w:pPr>
              <w:pStyle w:val="16"/>
              <w:rPr>
                <w:color w:val="auto"/>
              </w:rPr>
            </w:pPr>
            <w:r>
              <w:rPr>
                <w:color w:val="auto"/>
              </w:rPr>
              <w:t>20508</w:t>
            </w:r>
          </w:p>
        </w:tc>
        <w:tc>
          <w:tcPr>
            <w:tcW w:w="4536" w:type="dxa"/>
            <w:vAlign w:val="center"/>
          </w:tcPr>
          <w:p>
            <w:pPr>
              <w:pStyle w:val="16"/>
              <w:rPr>
                <w:color w:val="auto"/>
              </w:rPr>
            </w:pPr>
            <w:r>
              <w:rPr>
                <w:color w:val="auto"/>
              </w:rPr>
              <w:t>进修及培训</w:t>
            </w:r>
          </w:p>
        </w:tc>
        <w:tc>
          <w:tcPr>
            <w:tcW w:w="1361" w:type="dxa"/>
            <w:vAlign w:val="center"/>
          </w:tcPr>
          <w:p>
            <w:pPr>
              <w:jc w:val="right"/>
              <w:rPr>
                <w:rFonts w:hint="eastAsia"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35.67</w:t>
            </w:r>
          </w:p>
        </w:tc>
        <w:tc>
          <w:tcPr>
            <w:tcW w:w="1361" w:type="dxa"/>
            <w:vAlign w:val="center"/>
          </w:tcPr>
          <w:p>
            <w:pPr>
              <w:jc w:val="right"/>
              <w:rPr>
                <w:rFonts w:hint="eastAsia"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35.67</w:t>
            </w: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color w:val="auto"/>
                <w:sz w:val="21"/>
                <w:szCs w:val="24"/>
                <w:lang w:val="en-US" w:eastAsia="uk-UA" w:bidi="ar-SA"/>
              </w:rPr>
            </w:pPr>
            <w:r>
              <w:rPr>
                <w:color w:val="auto"/>
              </w:rPr>
              <w:t>13</w:t>
            </w:r>
          </w:p>
        </w:tc>
        <w:tc>
          <w:tcPr>
            <w:tcW w:w="992" w:type="dxa"/>
            <w:vAlign w:val="center"/>
          </w:tcPr>
          <w:p>
            <w:pPr>
              <w:pStyle w:val="16"/>
              <w:rPr>
                <w:color w:val="auto"/>
              </w:rPr>
            </w:pPr>
            <w:r>
              <w:rPr>
                <w:color w:val="auto"/>
              </w:rPr>
              <w:t>2050803</w:t>
            </w:r>
          </w:p>
        </w:tc>
        <w:tc>
          <w:tcPr>
            <w:tcW w:w="4536" w:type="dxa"/>
            <w:vAlign w:val="center"/>
          </w:tcPr>
          <w:p>
            <w:pPr>
              <w:pStyle w:val="16"/>
              <w:rPr>
                <w:color w:val="auto"/>
              </w:rPr>
            </w:pPr>
            <w:r>
              <w:rPr>
                <w:color w:val="auto"/>
              </w:rPr>
              <w:t>培训支出</w:t>
            </w:r>
          </w:p>
        </w:tc>
        <w:tc>
          <w:tcPr>
            <w:tcW w:w="1361" w:type="dxa"/>
            <w:vAlign w:val="center"/>
          </w:tcPr>
          <w:p>
            <w:pPr>
              <w:jc w:val="right"/>
              <w:rPr>
                <w:rFonts w:hint="eastAsia"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35.67</w:t>
            </w:r>
          </w:p>
        </w:tc>
        <w:tc>
          <w:tcPr>
            <w:tcW w:w="1361" w:type="dxa"/>
            <w:vAlign w:val="center"/>
          </w:tcPr>
          <w:p>
            <w:pPr>
              <w:jc w:val="right"/>
              <w:rPr>
                <w:rFonts w:hint="default"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35.67</w:t>
            </w: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color w:val="auto"/>
                <w:sz w:val="21"/>
                <w:szCs w:val="24"/>
                <w:lang w:val="en-US" w:eastAsia="uk-UA" w:bidi="ar-SA"/>
              </w:rPr>
            </w:pPr>
            <w:r>
              <w:rPr>
                <w:color w:val="auto"/>
              </w:rPr>
              <w:t>14</w:t>
            </w:r>
          </w:p>
        </w:tc>
        <w:tc>
          <w:tcPr>
            <w:tcW w:w="992" w:type="dxa"/>
            <w:vAlign w:val="center"/>
          </w:tcPr>
          <w:p>
            <w:pPr>
              <w:pStyle w:val="16"/>
              <w:rPr>
                <w:color w:val="auto"/>
              </w:rPr>
            </w:pPr>
            <w:r>
              <w:rPr>
                <w:color w:val="auto"/>
              </w:rPr>
              <w:t>208</w:t>
            </w:r>
          </w:p>
        </w:tc>
        <w:tc>
          <w:tcPr>
            <w:tcW w:w="4536" w:type="dxa"/>
            <w:vAlign w:val="center"/>
          </w:tcPr>
          <w:p>
            <w:pPr>
              <w:pStyle w:val="16"/>
              <w:rPr>
                <w:color w:val="auto"/>
              </w:rPr>
            </w:pPr>
            <w:r>
              <w:rPr>
                <w:color w:val="auto"/>
              </w:rPr>
              <w:t>社会保障和就业支出</w:t>
            </w:r>
          </w:p>
        </w:tc>
        <w:tc>
          <w:tcPr>
            <w:tcW w:w="1361" w:type="dxa"/>
            <w:vAlign w:val="center"/>
          </w:tcPr>
          <w:p>
            <w:pPr>
              <w:pStyle w:val="15"/>
              <w:rPr>
                <w:color w:val="auto"/>
              </w:rPr>
            </w:pPr>
            <w:r>
              <w:rPr>
                <w:rFonts w:hint="eastAsia"/>
                <w:color w:val="auto"/>
                <w:lang w:val="en-US" w:eastAsia="zh-CN"/>
              </w:rPr>
              <w:t>806.44</w:t>
            </w:r>
          </w:p>
        </w:tc>
        <w:tc>
          <w:tcPr>
            <w:tcW w:w="1361" w:type="dxa"/>
            <w:vAlign w:val="center"/>
          </w:tcPr>
          <w:p>
            <w:pPr>
              <w:pStyle w:val="15"/>
              <w:rPr>
                <w:color w:val="auto"/>
              </w:rPr>
            </w:pPr>
            <w:r>
              <w:rPr>
                <w:rFonts w:hint="eastAsia"/>
                <w:color w:val="auto"/>
                <w:lang w:val="en-US" w:eastAsia="zh-CN"/>
              </w:rPr>
              <w:t>806.44</w:t>
            </w: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color w:val="auto"/>
                <w:lang w:val="en-US" w:eastAsia="zh-CN"/>
              </w:rPr>
            </w:pPr>
            <w:r>
              <w:rPr>
                <w:rFonts w:hint="eastAsia"/>
                <w:color w:val="auto"/>
                <w:lang w:val="en-US" w:eastAsia="zh-CN"/>
              </w:rPr>
              <w:t>15</w:t>
            </w:r>
          </w:p>
        </w:tc>
        <w:tc>
          <w:tcPr>
            <w:tcW w:w="992" w:type="dxa"/>
            <w:vAlign w:val="center"/>
          </w:tcPr>
          <w:p>
            <w:pPr>
              <w:pStyle w:val="16"/>
              <w:rPr>
                <w:color w:val="auto"/>
              </w:rPr>
            </w:pPr>
            <w:r>
              <w:rPr>
                <w:color w:val="auto"/>
              </w:rPr>
              <w:t>20805</w:t>
            </w:r>
          </w:p>
        </w:tc>
        <w:tc>
          <w:tcPr>
            <w:tcW w:w="4536" w:type="dxa"/>
            <w:vAlign w:val="center"/>
          </w:tcPr>
          <w:p>
            <w:pPr>
              <w:pStyle w:val="16"/>
              <w:rPr>
                <w:color w:val="auto"/>
              </w:rPr>
            </w:pPr>
            <w:r>
              <w:rPr>
                <w:color w:val="auto"/>
              </w:rPr>
              <w:t>行政事业单位养老支出</w:t>
            </w:r>
          </w:p>
        </w:tc>
        <w:tc>
          <w:tcPr>
            <w:tcW w:w="1361" w:type="dxa"/>
            <w:vAlign w:val="center"/>
          </w:tcPr>
          <w:p>
            <w:pPr>
              <w:pStyle w:val="15"/>
              <w:rPr>
                <w:color w:val="auto"/>
              </w:rPr>
            </w:pPr>
            <w:r>
              <w:rPr>
                <w:rFonts w:hint="eastAsia"/>
                <w:color w:val="auto"/>
                <w:lang w:val="en-US" w:eastAsia="zh-CN"/>
              </w:rPr>
              <w:t>806.44</w:t>
            </w:r>
          </w:p>
        </w:tc>
        <w:tc>
          <w:tcPr>
            <w:tcW w:w="1361" w:type="dxa"/>
            <w:vAlign w:val="center"/>
          </w:tcPr>
          <w:p>
            <w:pPr>
              <w:pStyle w:val="15"/>
              <w:rPr>
                <w:color w:val="auto"/>
              </w:rPr>
            </w:pPr>
            <w:r>
              <w:rPr>
                <w:rFonts w:hint="eastAsia"/>
                <w:color w:val="auto"/>
                <w:lang w:val="en-US" w:eastAsia="zh-CN"/>
              </w:rPr>
              <w:t>806.44</w:t>
            </w: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color w:val="auto"/>
                <w:sz w:val="21"/>
                <w:szCs w:val="24"/>
                <w:lang w:val="en-US" w:eastAsia="uk-UA" w:bidi="ar-SA"/>
              </w:rPr>
            </w:pPr>
            <w:r>
              <w:rPr>
                <w:color w:val="auto"/>
              </w:rPr>
              <w:t>16</w:t>
            </w:r>
          </w:p>
        </w:tc>
        <w:tc>
          <w:tcPr>
            <w:tcW w:w="992" w:type="dxa"/>
            <w:vAlign w:val="center"/>
          </w:tcPr>
          <w:p>
            <w:pPr>
              <w:pStyle w:val="16"/>
              <w:rPr>
                <w:color w:val="auto"/>
              </w:rPr>
            </w:pPr>
            <w:r>
              <w:rPr>
                <w:color w:val="auto"/>
              </w:rPr>
              <w:t>2080505</w:t>
            </w:r>
          </w:p>
        </w:tc>
        <w:tc>
          <w:tcPr>
            <w:tcW w:w="4536" w:type="dxa"/>
            <w:vAlign w:val="center"/>
          </w:tcPr>
          <w:p>
            <w:pPr>
              <w:pStyle w:val="16"/>
              <w:rPr>
                <w:color w:val="auto"/>
              </w:rPr>
            </w:pPr>
            <w:r>
              <w:rPr>
                <w:color w:val="auto"/>
              </w:rPr>
              <w:t>机关事业单位基本养老保险缴费支出</w:t>
            </w:r>
          </w:p>
        </w:tc>
        <w:tc>
          <w:tcPr>
            <w:tcW w:w="1361" w:type="dxa"/>
            <w:vAlign w:val="center"/>
          </w:tcPr>
          <w:p>
            <w:pPr>
              <w:pStyle w:val="15"/>
              <w:rPr>
                <w:rFonts w:hint="default"/>
                <w:color w:val="auto"/>
                <w:lang w:val="en-US"/>
              </w:rPr>
            </w:pPr>
            <w:r>
              <w:rPr>
                <w:rFonts w:hint="eastAsia"/>
                <w:color w:val="auto"/>
                <w:lang w:val="en-US" w:eastAsia="zh-CN"/>
              </w:rPr>
              <w:t>806.44</w:t>
            </w:r>
          </w:p>
        </w:tc>
        <w:tc>
          <w:tcPr>
            <w:tcW w:w="1361" w:type="dxa"/>
            <w:vAlign w:val="center"/>
          </w:tcPr>
          <w:p>
            <w:pPr>
              <w:pStyle w:val="15"/>
              <w:rPr>
                <w:rFonts w:hint="default"/>
                <w:color w:val="auto"/>
                <w:lang w:val="en-US"/>
              </w:rPr>
            </w:pPr>
            <w:r>
              <w:rPr>
                <w:rFonts w:hint="eastAsia"/>
                <w:color w:val="auto"/>
                <w:lang w:val="en-US" w:eastAsia="zh-CN"/>
              </w:rPr>
              <w:t>806.44</w:t>
            </w: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17</w:t>
            </w:r>
          </w:p>
        </w:tc>
        <w:tc>
          <w:tcPr>
            <w:tcW w:w="992" w:type="dxa"/>
            <w:vAlign w:val="center"/>
          </w:tcPr>
          <w:p>
            <w:pPr>
              <w:pStyle w:val="16"/>
              <w:rPr>
                <w:color w:val="auto"/>
              </w:rPr>
            </w:pPr>
            <w:r>
              <w:rPr>
                <w:color w:val="auto"/>
              </w:rPr>
              <w:t>210</w:t>
            </w:r>
          </w:p>
        </w:tc>
        <w:tc>
          <w:tcPr>
            <w:tcW w:w="4536" w:type="dxa"/>
            <w:vAlign w:val="center"/>
          </w:tcPr>
          <w:p>
            <w:pPr>
              <w:pStyle w:val="16"/>
              <w:rPr>
                <w:color w:val="auto"/>
              </w:rPr>
            </w:pPr>
            <w:r>
              <w:rPr>
                <w:color w:val="auto"/>
              </w:rPr>
              <w:t>卫生健康支出</w:t>
            </w:r>
          </w:p>
        </w:tc>
        <w:tc>
          <w:tcPr>
            <w:tcW w:w="1361" w:type="dxa"/>
            <w:vAlign w:val="center"/>
          </w:tcPr>
          <w:p>
            <w:pPr>
              <w:pStyle w:val="15"/>
              <w:rPr>
                <w:rFonts w:hint="default"/>
                <w:color w:val="auto"/>
                <w:lang w:val="en-US"/>
              </w:rPr>
            </w:pPr>
            <w:r>
              <w:rPr>
                <w:rFonts w:hint="eastAsia"/>
                <w:color w:val="auto"/>
                <w:lang w:val="en-US" w:eastAsia="zh-CN"/>
              </w:rPr>
              <w:t>623.91</w:t>
            </w:r>
          </w:p>
        </w:tc>
        <w:tc>
          <w:tcPr>
            <w:tcW w:w="1361" w:type="dxa"/>
            <w:vAlign w:val="center"/>
          </w:tcPr>
          <w:p>
            <w:pPr>
              <w:pStyle w:val="15"/>
              <w:rPr>
                <w:rFonts w:hint="default"/>
                <w:color w:val="auto"/>
                <w:lang w:val="en-US"/>
              </w:rPr>
            </w:pPr>
            <w:r>
              <w:rPr>
                <w:rFonts w:hint="eastAsia"/>
                <w:color w:val="auto"/>
                <w:lang w:val="en-US" w:eastAsia="zh-CN"/>
              </w:rPr>
              <w:t>623.91</w:t>
            </w: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eastAsia" w:ascii="方正书宋_GBK" w:hAnsi="方正书宋_GBK" w:eastAsia="方正书宋_GBK" w:cs="方正书宋_GBK"/>
                <w:color w:val="auto"/>
                <w:sz w:val="21"/>
                <w:szCs w:val="24"/>
                <w:lang w:val="en-US" w:eastAsia="zh-CN" w:bidi="ar-SA"/>
              </w:rPr>
            </w:pPr>
            <w:r>
              <w:rPr>
                <w:color w:val="auto"/>
              </w:rPr>
              <w:t>1</w:t>
            </w:r>
            <w:r>
              <w:rPr>
                <w:rFonts w:hint="eastAsia"/>
                <w:color w:val="auto"/>
                <w:lang w:val="en-US" w:eastAsia="zh-CN"/>
              </w:rPr>
              <w:t>8</w:t>
            </w:r>
          </w:p>
        </w:tc>
        <w:tc>
          <w:tcPr>
            <w:tcW w:w="992" w:type="dxa"/>
            <w:vAlign w:val="center"/>
          </w:tcPr>
          <w:p>
            <w:pPr>
              <w:pStyle w:val="16"/>
              <w:rPr>
                <w:color w:val="auto"/>
              </w:rPr>
            </w:pPr>
            <w:r>
              <w:rPr>
                <w:color w:val="auto"/>
              </w:rPr>
              <w:t>21011</w:t>
            </w:r>
          </w:p>
        </w:tc>
        <w:tc>
          <w:tcPr>
            <w:tcW w:w="4536" w:type="dxa"/>
            <w:vAlign w:val="center"/>
          </w:tcPr>
          <w:p>
            <w:pPr>
              <w:pStyle w:val="16"/>
              <w:rPr>
                <w:color w:val="auto"/>
              </w:rPr>
            </w:pPr>
            <w:r>
              <w:rPr>
                <w:color w:val="auto"/>
              </w:rPr>
              <w:t>行政事业单位医疗</w:t>
            </w:r>
          </w:p>
        </w:tc>
        <w:tc>
          <w:tcPr>
            <w:tcW w:w="1361" w:type="dxa"/>
            <w:vAlign w:val="center"/>
          </w:tcPr>
          <w:p>
            <w:pPr>
              <w:pStyle w:val="15"/>
              <w:rPr>
                <w:rFonts w:hint="default"/>
                <w:color w:val="auto"/>
                <w:lang w:val="en-US"/>
              </w:rPr>
            </w:pPr>
            <w:r>
              <w:rPr>
                <w:rFonts w:hint="eastAsia"/>
                <w:color w:val="auto"/>
                <w:lang w:val="en-US" w:eastAsia="zh-CN"/>
              </w:rPr>
              <w:t>623.91</w:t>
            </w:r>
          </w:p>
        </w:tc>
        <w:tc>
          <w:tcPr>
            <w:tcW w:w="1361" w:type="dxa"/>
            <w:vAlign w:val="center"/>
          </w:tcPr>
          <w:p>
            <w:pPr>
              <w:pStyle w:val="15"/>
              <w:rPr>
                <w:rFonts w:hint="default"/>
                <w:color w:val="auto"/>
                <w:lang w:val="en-US"/>
              </w:rPr>
            </w:pPr>
            <w:r>
              <w:rPr>
                <w:rFonts w:hint="eastAsia"/>
                <w:color w:val="auto"/>
                <w:lang w:val="en-US" w:eastAsia="zh-CN"/>
              </w:rPr>
              <w:t>623.91</w:t>
            </w: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ascii="方正书宋_GBK" w:hAnsi="方正书宋_GBK" w:eastAsia="方正书宋_GBK" w:cs="方正书宋_GBK"/>
                <w:color w:val="auto"/>
                <w:sz w:val="21"/>
                <w:szCs w:val="24"/>
                <w:lang w:val="en-US" w:eastAsia="zh-CN" w:bidi="ar-SA"/>
              </w:rPr>
            </w:pPr>
            <w:r>
              <w:rPr>
                <w:rFonts w:hint="eastAsia" w:cs="方正书宋_GBK"/>
                <w:color w:val="auto"/>
                <w:sz w:val="21"/>
                <w:szCs w:val="24"/>
                <w:lang w:val="en-US" w:eastAsia="zh-CN" w:bidi="ar-SA"/>
              </w:rPr>
              <w:t>19</w:t>
            </w:r>
          </w:p>
        </w:tc>
        <w:tc>
          <w:tcPr>
            <w:tcW w:w="992" w:type="dxa"/>
            <w:vAlign w:val="center"/>
          </w:tcPr>
          <w:p>
            <w:pPr>
              <w:pStyle w:val="16"/>
              <w:rPr>
                <w:color w:val="auto"/>
                <w:highlight w:val="none"/>
              </w:rPr>
            </w:pPr>
            <w:r>
              <w:rPr>
                <w:color w:val="auto"/>
                <w:highlight w:val="none"/>
              </w:rPr>
              <w:t>2101101</w:t>
            </w:r>
          </w:p>
        </w:tc>
        <w:tc>
          <w:tcPr>
            <w:tcW w:w="4536" w:type="dxa"/>
            <w:vAlign w:val="center"/>
          </w:tcPr>
          <w:p>
            <w:pPr>
              <w:pStyle w:val="16"/>
              <w:rPr>
                <w:color w:val="auto"/>
                <w:highlight w:val="none"/>
              </w:rPr>
            </w:pPr>
            <w:r>
              <w:rPr>
                <w:color w:val="auto"/>
                <w:highlight w:val="none"/>
              </w:rPr>
              <w:t>行政单位医疗</w:t>
            </w:r>
          </w:p>
        </w:tc>
        <w:tc>
          <w:tcPr>
            <w:tcW w:w="1361" w:type="dxa"/>
            <w:vAlign w:val="center"/>
          </w:tcPr>
          <w:p>
            <w:pPr>
              <w:pStyle w:val="15"/>
              <w:rPr>
                <w:rFonts w:hint="default" w:eastAsia="方正书宋_GBK"/>
                <w:color w:val="auto"/>
                <w:highlight w:val="none"/>
                <w:lang w:val="en-US" w:eastAsia="zh-CN"/>
              </w:rPr>
            </w:pPr>
            <w:r>
              <w:rPr>
                <w:rFonts w:hint="eastAsia"/>
                <w:color w:val="auto"/>
                <w:highlight w:val="none"/>
                <w:lang w:val="en-US" w:eastAsia="zh-CN"/>
              </w:rPr>
              <w:t>614.36</w:t>
            </w:r>
          </w:p>
        </w:tc>
        <w:tc>
          <w:tcPr>
            <w:tcW w:w="1361" w:type="dxa"/>
            <w:vAlign w:val="center"/>
          </w:tcPr>
          <w:p>
            <w:pPr>
              <w:pStyle w:val="15"/>
              <w:rPr>
                <w:rFonts w:hint="default"/>
                <w:color w:val="auto"/>
                <w:highlight w:val="none"/>
                <w:lang w:val="en-US"/>
              </w:rPr>
            </w:pPr>
            <w:r>
              <w:rPr>
                <w:rFonts w:hint="eastAsia"/>
                <w:color w:val="auto"/>
                <w:highlight w:val="none"/>
                <w:lang w:val="en-US" w:eastAsia="zh-CN"/>
              </w:rPr>
              <w:t>614.36</w:t>
            </w: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color w:val="auto"/>
                <w:sz w:val="21"/>
                <w:szCs w:val="24"/>
                <w:lang w:val="en-US" w:eastAsia="uk-UA" w:bidi="ar-SA"/>
              </w:rPr>
            </w:pPr>
            <w:r>
              <w:rPr>
                <w:color w:val="auto"/>
              </w:rPr>
              <w:t>20</w:t>
            </w:r>
          </w:p>
        </w:tc>
        <w:tc>
          <w:tcPr>
            <w:tcW w:w="992" w:type="dxa"/>
            <w:vAlign w:val="center"/>
          </w:tcPr>
          <w:p>
            <w:pPr>
              <w:pStyle w:val="16"/>
              <w:rPr>
                <w:color w:val="auto"/>
              </w:rPr>
            </w:pPr>
            <w:r>
              <w:rPr>
                <w:color w:val="auto"/>
              </w:rPr>
              <w:t>2101102</w:t>
            </w:r>
          </w:p>
        </w:tc>
        <w:tc>
          <w:tcPr>
            <w:tcW w:w="4536" w:type="dxa"/>
            <w:vAlign w:val="center"/>
          </w:tcPr>
          <w:p>
            <w:pPr>
              <w:pStyle w:val="16"/>
              <w:rPr>
                <w:color w:val="auto"/>
              </w:rPr>
            </w:pPr>
            <w:r>
              <w:rPr>
                <w:color w:val="auto"/>
              </w:rPr>
              <w:t>事业单位医疗</w:t>
            </w:r>
          </w:p>
        </w:tc>
        <w:tc>
          <w:tcPr>
            <w:tcW w:w="1361" w:type="dxa"/>
            <w:vAlign w:val="center"/>
          </w:tcPr>
          <w:p>
            <w:pPr>
              <w:pStyle w:val="15"/>
              <w:rPr>
                <w:color w:val="auto"/>
              </w:rPr>
            </w:pPr>
            <w:r>
              <w:rPr>
                <w:color w:val="auto"/>
              </w:rPr>
              <w:t>4.54</w:t>
            </w:r>
          </w:p>
        </w:tc>
        <w:tc>
          <w:tcPr>
            <w:tcW w:w="1361" w:type="dxa"/>
            <w:vAlign w:val="center"/>
          </w:tcPr>
          <w:p>
            <w:pPr>
              <w:pStyle w:val="15"/>
              <w:rPr>
                <w:color w:val="auto"/>
              </w:rPr>
            </w:pPr>
            <w:r>
              <w:rPr>
                <w:color w:val="auto"/>
              </w:rPr>
              <w:t>4.54</w:t>
            </w: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color w:val="auto"/>
                <w:sz w:val="21"/>
                <w:szCs w:val="24"/>
                <w:lang w:val="en-US" w:eastAsia="uk-UA" w:bidi="ar-SA"/>
              </w:rPr>
            </w:pPr>
            <w:r>
              <w:rPr>
                <w:color w:val="auto"/>
              </w:rPr>
              <w:t>21</w:t>
            </w:r>
          </w:p>
        </w:tc>
        <w:tc>
          <w:tcPr>
            <w:tcW w:w="992" w:type="dxa"/>
            <w:vAlign w:val="center"/>
          </w:tcPr>
          <w:p>
            <w:pPr>
              <w:pStyle w:val="16"/>
              <w:rPr>
                <w:color w:val="auto"/>
                <w:highlight w:val="none"/>
              </w:rPr>
            </w:pPr>
            <w:r>
              <w:rPr>
                <w:color w:val="auto"/>
                <w:highlight w:val="none"/>
              </w:rPr>
              <w:t>2101103</w:t>
            </w:r>
          </w:p>
        </w:tc>
        <w:tc>
          <w:tcPr>
            <w:tcW w:w="4536" w:type="dxa"/>
            <w:vAlign w:val="center"/>
          </w:tcPr>
          <w:p>
            <w:pPr>
              <w:pStyle w:val="16"/>
              <w:rPr>
                <w:color w:val="auto"/>
                <w:highlight w:val="none"/>
              </w:rPr>
            </w:pPr>
            <w:r>
              <w:rPr>
                <w:color w:val="auto"/>
                <w:highlight w:val="none"/>
              </w:rPr>
              <w:t>公务员医疗补助</w:t>
            </w:r>
          </w:p>
        </w:tc>
        <w:tc>
          <w:tcPr>
            <w:tcW w:w="1361" w:type="dxa"/>
            <w:vAlign w:val="center"/>
          </w:tcPr>
          <w:p>
            <w:pPr>
              <w:pStyle w:val="15"/>
              <w:rPr>
                <w:rFonts w:hint="default"/>
                <w:color w:val="auto"/>
                <w:highlight w:val="none"/>
                <w:lang w:val="en-US"/>
              </w:rPr>
            </w:pPr>
            <w:r>
              <w:rPr>
                <w:rFonts w:hint="eastAsia"/>
                <w:color w:val="auto"/>
                <w:highlight w:val="none"/>
                <w:lang w:val="en-US" w:eastAsia="zh-CN"/>
              </w:rPr>
              <w:t>5.01</w:t>
            </w:r>
          </w:p>
        </w:tc>
        <w:tc>
          <w:tcPr>
            <w:tcW w:w="1361" w:type="dxa"/>
            <w:vAlign w:val="center"/>
          </w:tcPr>
          <w:p>
            <w:pPr>
              <w:pStyle w:val="15"/>
              <w:rPr>
                <w:rFonts w:hint="default"/>
                <w:color w:val="auto"/>
                <w:highlight w:val="none"/>
                <w:lang w:val="en-US"/>
              </w:rPr>
            </w:pPr>
            <w:r>
              <w:rPr>
                <w:rFonts w:hint="eastAsia"/>
                <w:color w:val="auto"/>
                <w:highlight w:val="none"/>
                <w:lang w:val="en-US" w:eastAsia="zh-CN"/>
              </w:rPr>
              <w:t>5.01</w:t>
            </w: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ascii="方正书宋_GBK" w:hAnsi="方正书宋_GBK" w:eastAsia="方正书宋_GBK" w:cs="方正书宋_GBK"/>
                <w:color w:val="auto"/>
                <w:sz w:val="21"/>
                <w:szCs w:val="24"/>
                <w:lang w:val="en-US" w:eastAsia="zh-CN" w:bidi="ar-SA"/>
              </w:rPr>
            </w:pPr>
            <w:r>
              <w:rPr>
                <w:color w:val="auto"/>
              </w:rPr>
              <w:t>22</w:t>
            </w:r>
          </w:p>
        </w:tc>
        <w:tc>
          <w:tcPr>
            <w:tcW w:w="992" w:type="dxa"/>
            <w:vAlign w:val="center"/>
          </w:tcPr>
          <w:p>
            <w:pPr>
              <w:pStyle w:val="16"/>
              <w:rPr>
                <w:color w:val="auto"/>
              </w:rPr>
            </w:pPr>
            <w:r>
              <w:rPr>
                <w:color w:val="auto"/>
              </w:rPr>
              <w:t>221</w:t>
            </w:r>
          </w:p>
        </w:tc>
        <w:tc>
          <w:tcPr>
            <w:tcW w:w="4536" w:type="dxa"/>
            <w:vAlign w:val="center"/>
          </w:tcPr>
          <w:p>
            <w:pPr>
              <w:pStyle w:val="16"/>
              <w:rPr>
                <w:color w:val="auto"/>
              </w:rPr>
            </w:pPr>
            <w:r>
              <w:rPr>
                <w:color w:val="auto"/>
              </w:rPr>
              <w:t>住房保障支出</w:t>
            </w:r>
          </w:p>
        </w:tc>
        <w:tc>
          <w:tcPr>
            <w:tcW w:w="1361" w:type="dxa"/>
            <w:vAlign w:val="center"/>
          </w:tcPr>
          <w:p>
            <w:pPr>
              <w:pStyle w:val="15"/>
              <w:rPr>
                <w:color w:val="auto"/>
              </w:rPr>
            </w:pPr>
            <w:r>
              <w:rPr>
                <w:rFonts w:hint="eastAsia"/>
                <w:color w:val="auto"/>
                <w:lang w:val="en-US" w:eastAsia="zh-CN"/>
              </w:rPr>
              <w:t>600.23</w:t>
            </w:r>
          </w:p>
        </w:tc>
        <w:tc>
          <w:tcPr>
            <w:tcW w:w="1361" w:type="dxa"/>
            <w:vAlign w:val="center"/>
          </w:tcPr>
          <w:p>
            <w:pPr>
              <w:pStyle w:val="15"/>
              <w:rPr>
                <w:color w:val="auto"/>
              </w:rPr>
            </w:pPr>
            <w:r>
              <w:rPr>
                <w:rFonts w:hint="eastAsia"/>
                <w:color w:val="auto"/>
                <w:lang w:val="en-US" w:eastAsia="zh-CN"/>
              </w:rPr>
              <w:t>600.23</w:t>
            </w: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23</w:t>
            </w:r>
          </w:p>
        </w:tc>
        <w:tc>
          <w:tcPr>
            <w:tcW w:w="992" w:type="dxa"/>
            <w:vAlign w:val="center"/>
          </w:tcPr>
          <w:p>
            <w:pPr>
              <w:pStyle w:val="16"/>
              <w:rPr>
                <w:color w:val="auto"/>
              </w:rPr>
            </w:pPr>
            <w:r>
              <w:rPr>
                <w:color w:val="auto"/>
              </w:rPr>
              <w:t>22102</w:t>
            </w:r>
          </w:p>
        </w:tc>
        <w:tc>
          <w:tcPr>
            <w:tcW w:w="4536" w:type="dxa"/>
            <w:vAlign w:val="center"/>
          </w:tcPr>
          <w:p>
            <w:pPr>
              <w:pStyle w:val="16"/>
              <w:rPr>
                <w:color w:val="auto"/>
              </w:rPr>
            </w:pPr>
            <w:r>
              <w:rPr>
                <w:color w:val="auto"/>
              </w:rPr>
              <w:t>住房改革支出</w:t>
            </w:r>
          </w:p>
        </w:tc>
        <w:tc>
          <w:tcPr>
            <w:tcW w:w="1361" w:type="dxa"/>
            <w:vAlign w:val="center"/>
          </w:tcPr>
          <w:p>
            <w:pPr>
              <w:pStyle w:val="15"/>
              <w:rPr>
                <w:color w:val="auto"/>
              </w:rPr>
            </w:pPr>
            <w:r>
              <w:rPr>
                <w:rFonts w:hint="eastAsia"/>
                <w:color w:val="auto"/>
                <w:lang w:val="en-US" w:eastAsia="zh-CN"/>
              </w:rPr>
              <w:t>600.23</w:t>
            </w:r>
          </w:p>
        </w:tc>
        <w:tc>
          <w:tcPr>
            <w:tcW w:w="1361" w:type="dxa"/>
            <w:vAlign w:val="center"/>
          </w:tcPr>
          <w:p>
            <w:pPr>
              <w:pStyle w:val="15"/>
              <w:rPr>
                <w:color w:val="auto"/>
              </w:rPr>
            </w:pPr>
            <w:r>
              <w:rPr>
                <w:rFonts w:hint="eastAsia"/>
                <w:color w:val="auto"/>
                <w:lang w:val="en-US" w:eastAsia="zh-CN"/>
              </w:rPr>
              <w:t>600.23</w:t>
            </w: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24</w:t>
            </w:r>
          </w:p>
        </w:tc>
        <w:tc>
          <w:tcPr>
            <w:tcW w:w="992" w:type="dxa"/>
            <w:vAlign w:val="center"/>
          </w:tcPr>
          <w:p>
            <w:pPr>
              <w:pStyle w:val="16"/>
              <w:rPr>
                <w:color w:val="auto"/>
              </w:rPr>
            </w:pPr>
            <w:r>
              <w:rPr>
                <w:color w:val="auto"/>
              </w:rPr>
              <w:t>2210201</w:t>
            </w:r>
          </w:p>
        </w:tc>
        <w:tc>
          <w:tcPr>
            <w:tcW w:w="4536" w:type="dxa"/>
            <w:vAlign w:val="center"/>
          </w:tcPr>
          <w:p>
            <w:pPr>
              <w:pStyle w:val="16"/>
              <w:rPr>
                <w:color w:val="auto"/>
              </w:rPr>
            </w:pPr>
            <w:r>
              <w:rPr>
                <w:color w:val="auto"/>
              </w:rPr>
              <w:t>住房公积金</w:t>
            </w:r>
          </w:p>
        </w:tc>
        <w:tc>
          <w:tcPr>
            <w:tcW w:w="1361" w:type="dxa"/>
            <w:vAlign w:val="center"/>
          </w:tcPr>
          <w:p>
            <w:pPr>
              <w:pStyle w:val="15"/>
              <w:rPr>
                <w:rFonts w:hint="default"/>
                <w:color w:val="auto"/>
                <w:lang w:val="en-US"/>
              </w:rPr>
            </w:pPr>
            <w:r>
              <w:rPr>
                <w:rFonts w:hint="eastAsia"/>
                <w:color w:val="auto"/>
                <w:lang w:val="en-US" w:eastAsia="zh-CN"/>
              </w:rPr>
              <w:t>600.23</w:t>
            </w:r>
          </w:p>
        </w:tc>
        <w:tc>
          <w:tcPr>
            <w:tcW w:w="1361" w:type="dxa"/>
            <w:vAlign w:val="center"/>
          </w:tcPr>
          <w:p>
            <w:pPr>
              <w:pStyle w:val="15"/>
              <w:rPr>
                <w:rFonts w:hint="default"/>
                <w:color w:val="auto"/>
                <w:lang w:val="en-US"/>
              </w:rPr>
            </w:pPr>
            <w:r>
              <w:rPr>
                <w:rFonts w:hint="eastAsia"/>
                <w:color w:val="auto"/>
                <w:lang w:val="en-US" w:eastAsia="zh-CN"/>
              </w:rPr>
              <w:t>600.23</w:t>
            </w: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r>
    </w:tbl>
    <w:p>
      <w:pPr>
        <w:rPr>
          <w:color w:val="auto"/>
        </w:rPr>
        <w:sectPr>
          <w:pgSz w:w="16840" w:h="11900" w:orient="landscape"/>
          <w:pgMar w:top="1361" w:right="1020" w:bottom="1134" w:left="1020" w:header="720" w:footer="720" w:gutter="0"/>
          <w:pgNumType w:fmt="decimal"/>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306唐山市中级人民法院</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rPr>
                <w:rFonts w:hint="default" w:eastAsia="方正书宋_GBK"/>
                <w:lang w:val="en-US" w:eastAsia="zh-CN"/>
              </w:rPr>
            </w:pPr>
            <w:r>
              <w:rPr>
                <w:rFonts w:hint="eastAsia"/>
                <w:color w:val="auto"/>
                <w:lang w:val="en-US" w:eastAsia="zh-CN"/>
              </w:rPr>
              <w:t>14762.58</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rPr>
                <w:rFonts w:hint="eastAsia" w:ascii="方正书宋_GBK" w:hAnsi="方正书宋_GBK" w:eastAsia="方正书宋_GBK" w:cs="方正书宋_GBK"/>
                <w:sz w:val="21"/>
                <w:szCs w:val="24"/>
                <w:lang w:val="en-US" w:eastAsia="zh-CN" w:bidi="ar-SA"/>
              </w:rPr>
            </w:pPr>
            <w:r>
              <w:rPr>
                <w:rFonts w:hint="eastAsia"/>
                <w:color w:val="auto"/>
                <w:lang w:val="en-US" w:eastAsia="zh-CN"/>
              </w:rPr>
              <w:t>14519.29</w:t>
            </w:r>
          </w:p>
        </w:tc>
        <w:tc>
          <w:tcPr>
            <w:tcW w:w="1474" w:type="dxa"/>
            <w:vAlign w:val="center"/>
          </w:tcPr>
          <w:p>
            <w:pPr>
              <w:pStyle w:val="15"/>
              <w:rPr>
                <w:rFonts w:hint="eastAsia" w:ascii="方正书宋_GBK" w:hAnsi="方正书宋_GBK" w:eastAsia="方正书宋_GBK" w:cs="方正书宋_GBK"/>
                <w:sz w:val="21"/>
                <w:szCs w:val="24"/>
                <w:lang w:val="en-US" w:eastAsia="zh-CN" w:bidi="ar-SA"/>
              </w:rPr>
            </w:pPr>
            <w:r>
              <w:rPr>
                <w:rFonts w:hint="eastAsia"/>
                <w:color w:val="auto"/>
                <w:lang w:val="en-US" w:eastAsia="zh-CN"/>
              </w:rPr>
              <w:t>14519.29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rPr>
                <w:rFonts w:hint="default" w:eastAsia="方正书宋_GBK"/>
                <w:lang w:val="en-US" w:eastAsia="zh-CN"/>
              </w:rPr>
            </w:pPr>
            <w:r>
              <w:rPr>
                <w:rFonts w:hint="eastAsia"/>
                <w:color w:val="auto"/>
                <w:lang w:val="en-US" w:eastAsia="zh-CN"/>
              </w:rPr>
              <w:t>35.67</w:t>
            </w:r>
          </w:p>
        </w:tc>
        <w:tc>
          <w:tcPr>
            <w:tcW w:w="1474" w:type="dxa"/>
            <w:vAlign w:val="center"/>
          </w:tcPr>
          <w:p>
            <w:pPr>
              <w:pStyle w:val="15"/>
              <w:rPr>
                <w:rFonts w:hint="default" w:eastAsia="方正书宋_GBK"/>
                <w:lang w:val="en-US" w:eastAsia="zh-CN"/>
              </w:rPr>
            </w:pPr>
            <w:r>
              <w:rPr>
                <w:rFonts w:hint="eastAsia"/>
                <w:color w:val="auto"/>
                <w:lang w:val="en-US" w:eastAsia="zh-CN"/>
              </w:rPr>
              <w:t>35.67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rPr>
                <w:rFonts w:hint="default"/>
                <w:lang w:val="en-US"/>
              </w:rPr>
            </w:pPr>
            <w:r>
              <w:rPr>
                <w:rFonts w:hint="eastAsia"/>
                <w:color w:val="auto"/>
                <w:lang w:val="en-US" w:eastAsia="zh-CN"/>
              </w:rPr>
              <w:t>806.44</w:t>
            </w:r>
          </w:p>
        </w:tc>
        <w:tc>
          <w:tcPr>
            <w:tcW w:w="1474" w:type="dxa"/>
            <w:vAlign w:val="center"/>
          </w:tcPr>
          <w:p>
            <w:pPr>
              <w:pStyle w:val="15"/>
              <w:rPr>
                <w:rFonts w:hint="default"/>
                <w:lang w:val="en-US"/>
              </w:rPr>
            </w:pPr>
            <w:r>
              <w:rPr>
                <w:rFonts w:hint="eastAsia"/>
                <w:color w:val="auto"/>
                <w:lang w:val="en-US" w:eastAsia="zh-CN"/>
              </w:rPr>
              <w:t>806.44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rPr>
                <w:rFonts w:hint="default"/>
                <w:lang w:val="en-US"/>
              </w:rPr>
            </w:pPr>
            <w:r>
              <w:rPr>
                <w:rFonts w:hint="eastAsia"/>
                <w:color w:val="auto"/>
                <w:lang w:val="en-US" w:eastAsia="zh-CN"/>
              </w:rPr>
              <w:t>623.91</w:t>
            </w:r>
          </w:p>
        </w:tc>
        <w:tc>
          <w:tcPr>
            <w:tcW w:w="1474" w:type="dxa"/>
            <w:vAlign w:val="center"/>
          </w:tcPr>
          <w:p>
            <w:pPr>
              <w:pStyle w:val="15"/>
              <w:rPr>
                <w:rFonts w:hint="default"/>
                <w:lang w:val="en-US"/>
              </w:rPr>
            </w:pPr>
            <w:r>
              <w:rPr>
                <w:rFonts w:hint="eastAsia"/>
                <w:color w:val="auto"/>
                <w:lang w:val="en-US" w:eastAsia="zh-CN"/>
              </w:rPr>
              <w:t>623.91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rPr>
                <w:rFonts w:hint="default"/>
                <w:lang w:val="en-US"/>
              </w:rPr>
            </w:pPr>
            <w:r>
              <w:rPr>
                <w:rFonts w:hint="eastAsia"/>
                <w:color w:val="auto"/>
                <w:lang w:val="en-US" w:eastAsia="zh-CN"/>
              </w:rPr>
              <w:t>600.23</w:t>
            </w:r>
          </w:p>
        </w:tc>
        <w:tc>
          <w:tcPr>
            <w:tcW w:w="1474" w:type="dxa"/>
            <w:vAlign w:val="center"/>
          </w:tcPr>
          <w:p>
            <w:pPr>
              <w:pStyle w:val="15"/>
              <w:rPr>
                <w:rFonts w:hint="default" w:eastAsia="方正书宋_GBK"/>
                <w:lang w:val="en-US" w:eastAsia="zh-CN"/>
              </w:rPr>
            </w:pPr>
            <w:r>
              <w:rPr>
                <w:rFonts w:hint="eastAsia"/>
                <w:lang w:val="en-US" w:eastAsia="zh-CN"/>
              </w:rPr>
              <w:t>600.23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rPr>
                <w:rFonts w:hint="eastAsia"/>
                <w:color w:val="auto"/>
                <w:lang w:val="en-US" w:eastAsia="zh-CN"/>
              </w:rPr>
              <w:t>14762.58</w:t>
            </w:r>
          </w:p>
        </w:tc>
        <w:tc>
          <w:tcPr>
            <w:tcW w:w="3402" w:type="dxa"/>
            <w:vAlign w:val="center"/>
          </w:tcPr>
          <w:p>
            <w:pPr>
              <w:pStyle w:val="18"/>
            </w:pPr>
            <w:r>
              <w:t>本年支出合计</w:t>
            </w:r>
          </w:p>
        </w:tc>
        <w:tc>
          <w:tcPr>
            <w:tcW w:w="1474" w:type="dxa"/>
            <w:vAlign w:val="center"/>
          </w:tcPr>
          <w:p>
            <w:pPr>
              <w:pStyle w:val="19"/>
              <w:rPr>
                <w:rFonts w:hint="default" w:eastAsia="方正书宋_GBK"/>
                <w:lang w:val="en-US" w:eastAsia="zh-CN"/>
              </w:rPr>
            </w:pPr>
            <w:r>
              <w:rPr>
                <w:rFonts w:hint="eastAsia"/>
                <w:color w:val="auto"/>
                <w:lang w:val="en-US" w:eastAsia="zh-CN"/>
              </w:rPr>
              <w:t>16585.54</w:t>
            </w:r>
          </w:p>
        </w:tc>
        <w:tc>
          <w:tcPr>
            <w:tcW w:w="1474" w:type="dxa"/>
            <w:vAlign w:val="center"/>
          </w:tcPr>
          <w:p>
            <w:pPr>
              <w:pStyle w:val="19"/>
              <w:rPr>
                <w:rFonts w:hint="default" w:eastAsia="方正书宋_GBK"/>
                <w:lang w:val="en-US" w:eastAsia="zh-CN"/>
              </w:rPr>
            </w:pPr>
            <w:r>
              <w:rPr>
                <w:rFonts w:hint="eastAsia"/>
                <w:color w:val="auto"/>
                <w:lang w:val="en-US" w:eastAsia="zh-CN"/>
              </w:rPr>
              <w:t>16585.54</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r>
              <w:rPr>
                <w:color w:val="auto"/>
              </w:rPr>
              <w:t>1822.96</w:t>
            </w: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r>
              <w:t>1822.96</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rPr>
                <w:rFonts w:hint="default" w:eastAsia="方正书宋_GBK"/>
                <w:lang w:val="en-US" w:eastAsia="zh-CN"/>
              </w:rPr>
            </w:pPr>
            <w:r>
              <w:rPr>
                <w:rFonts w:hint="eastAsia"/>
                <w:color w:val="auto"/>
                <w:lang w:val="en-US" w:eastAsia="zh-CN"/>
              </w:rPr>
              <w:t>16585.54</w:t>
            </w:r>
          </w:p>
        </w:tc>
        <w:tc>
          <w:tcPr>
            <w:tcW w:w="3402" w:type="dxa"/>
            <w:vAlign w:val="center"/>
          </w:tcPr>
          <w:p>
            <w:pPr>
              <w:pStyle w:val="18"/>
            </w:pPr>
            <w:r>
              <w:t>支出总计</w:t>
            </w:r>
          </w:p>
        </w:tc>
        <w:tc>
          <w:tcPr>
            <w:tcW w:w="1474" w:type="dxa"/>
            <w:vAlign w:val="center"/>
          </w:tcPr>
          <w:p>
            <w:pPr>
              <w:pStyle w:val="19"/>
              <w:rPr>
                <w:rFonts w:hint="default" w:eastAsia="方正书宋_GBK"/>
                <w:lang w:val="en-US" w:eastAsia="zh-CN"/>
              </w:rPr>
            </w:pPr>
            <w:r>
              <w:rPr>
                <w:rFonts w:hint="eastAsia"/>
                <w:color w:val="auto"/>
                <w:lang w:val="en-US" w:eastAsia="zh-CN"/>
              </w:rPr>
              <w:t>16585.54</w:t>
            </w:r>
          </w:p>
        </w:tc>
        <w:tc>
          <w:tcPr>
            <w:tcW w:w="1474" w:type="dxa"/>
            <w:vAlign w:val="center"/>
          </w:tcPr>
          <w:p>
            <w:pPr>
              <w:pStyle w:val="19"/>
              <w:rPr>
                <w:rFonts w:hint="default" w:eastAsia="方正书宋_GBK"/>
                <w:lang w:val="en-US" w:eastAsia="zh-CN"/>
              </w:rPr>
            </w:pPr>
            <w:r>
              <w:rPr>
                <w:rFonts w:hint="eastAsia"/>
                <w:color w:val="auto"/>
                <w:lang w:val="en-US" w:eastAsia="zh-CN"/>
              </w:rPr>
              <w:t>16585.54</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color w:val="auto"/>
              </w:rPr>
            </w:pPr>
            <w:r>
              <w:rPr>
                <w:color w:val="auto"/>
              </w:rPr>
              <w:t>306唐山市中级人民法院</w:t>
            </w:r>
          </w:p>
        </w:tc>
        <w:tc>
          <w:tcPr>
            <w:tcW w:w="2551" w:type="dxa"/>
            <w:tcBorders>
              <w:top w:val="single" w:color="FFFFFF" w:sz="6" w:space="0"/>
              <w:left w:val="single" w:color="FFFFFF" w:sz="6" w:space="0"/>
              <w:right w:val="single" w:color="FFFFFF" w:sz="6" w:space="0"/>
            </w:tcBorders>
            <w:vAlign w:val="center"/>
          </w:tcPr>
          <w:p>
            <w:pPr>
              <w:pStyle w:val="12"/>
              <w:rPr>
                <w:color w:val="auto"/>
              </w:rPr>
            </w:pPr>
            <w:r>
              <w:rPr>
                <w:color w:val="auto"/>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rPr>
                <w:color w:val="auto"/>
              </w:rPr>
            </w:pPr>
            <w:r>
              <w:rPr>
                <w:color w:val="auto"/>
              </w:rPr>
              <w:t>序号</w:t>
            </w:r>
          </w:p>
        </w:tc>
        <w:tc>
          <w:tcPr>
            <w:tcW w:w="5726" w:type="dxa"/>
            <w:gridSpan w:val="2"/>
            <w:vAlign w:val="center"/>
          </w:tcPr>
          <w:p>
            <w:pPr>
              <w:pStyle w:val="14"/>
              <w:rPr>
                <w:color w:val="auto"/>
              </w:rPr>
            </w:pPr>
            <w:r>
              <w:rPr>
                <w:color w:val="auto"/>
              </w:rPr>
              <w:t>功能分类科目</w:t>
            </w:r>
          </w:p>
        </w:tc>
        <w:tc>
          <w:tcPr>
            <w:tcW w:w="2551" w:type="dxa"/>
            <w:vMerge w:val="restart"/>
            <w:vAlign w:val="center"/>
          </w:tcPr>
          <w:p>
            <w:pPr>
              <w:pStyle w:val="14"/>
              <w:rPr>
                <w:color w:val="auto"/>
              </w:rPr>
            </w:pPr>
            <w:r>
              <w:rPr>
                <w:color w:val="auto"/>
              </w:rPr>
              <w:t>合计</w:t>
            </w:r>
          </w:p>
        </w:tc>
        <w:tc>
          <w:tcPr>
            <w:tcW w:w="2551" w:type="dxa"/>
            <w:vMerge w:val="restart"/>
            <w:vAlign w:val="center"/>
          </w:tcPr>
          <w:p>
            <w:pPr>
              <w:pStyle w:val="14"/>
              <w:rPr>
                <w:color w:val="auto"/>
              </w:rPr>
            </w:pPr>
            <w:r>
              <w:rPr>
                <w:color w:val="auto"/>
              </w:rPr>
              <w:t>基本支出</w:t>
            </w:r>
          </w:p>
        </w:tc>
        <w:tc>
          <w:tcPr>
            <w:tcW w:w="2551" w:type="dxa"/>
            <w:vMerge w:val="restart"/>
            <w:vAlign w:val="center"/>
          </w:tcPr>
          <w:p>
            <w:pPr>
              <w:pStyle w:val="14"/>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4"/>
              <w:rPr>
                <w:color w:val="auto"/>
              </w:rPr>
            </w:pPr>
            <w:r>
              <w:rPr>
                <w:color w:val="auto"/>
              </w:rPr>
              <w:t>科目编码</w:t>
            </w:r>
          </w:p>
        </w:tc>
        <w:tc>
          <w:tcPr>
            <w:tcW w:w="4535" w:type="dxa"/>
            <w:vAlign w:val="center"/>
          </w:tcPr>
          <w:p>
            <w:pPr>
              <w:pStyle w:val="14"/>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rPr>
                <w:color w:val="auto"/>
              </w:rPr>
            </w:pPr>
            <w:r>
              <w:rPr>
                <w:color w:val="auto"/>
              </w:rPr>
              <w:t>栏次</w:t>
            </w:r>
          </w:p>
        </w:tc>
        <w:tc>
          <w:tcPr>
            <w:tcW w:w="1191" w:type="dxa"/>
            <w:vAlign w:val="center"/>
          </w:tcPr>
          <w:p>
            <w:pPr>
              <w:pStyle w:val="14"/>
              <w:rPr>
                <w:color w:val="auto"/>
              </w:rPr>
            </w:pPr>
            <w:r>
              <w:rPr>
                <w:color w:val="auto"/>
              </w:rPr>
              <w:t>1</w:t>
            </w:r>
          </w:p>
        </w:tc>
        <w:tc>
          <w:tcPr>
            <w:tcW w:w="4535" w:type="dxa"/>
            <w:vAlign w:val="center"/>
          </w:tcPr>
          <w:p>
            <w:pPr>
              <w:pStyle w:val="14"/>
              <w:rPr>
                <w:color w:val="auto"/>
              </w:rPr>
            </w:pPr>
            <w:r>
              <w:rPr>
                <w:color w:val="auto"/>
              </w:rPr>
              <w:t>2</w:t>
            </w:r>
          </w:p>
        </w:tc>
        <w:tc>
          <w:tcPr>
            <w:tcW w:w="2551" w:type="dxa"/>
            <w:vAlign w:val="center"/>
          </w:tcPr>
          <w:p>
            <w:pPr>
              <w:pStyle w:val="14"/>
              <w:rPr>
                <w:color w:val="auto"/>
              </w:rPr>
            </w:pPr>
            <w:r>
              <w:rPr>
                <w:color w:val="auto"/>
              </w:rPr>
              <w:t>3</w:t>
            </w:r>
          </w:p>
        </w:tc>
        <w:tc>
          <w:tcPr>
            <w:tcW w:w="2551" w:type="dxa"/>
            <w:vAlign w:val="center"/>
          </w:tcPr>
          <w:p>
            <w:pPr>
              <w:pStyle w:val="14"/>
              <w:rPr>
                <w:color w:val="auto"/>
              </w:rPr>
            </w:pPr>
            <w:r>
              <w:rPr>
                <w:color w:val="auto"/>
              </w:rPr>
              <w:t>4</w:t>
            </w:r>
          </w:p>
        </w:tc>
        <w:tc>
          <w:tcPr>
            <w:tcW w:w="2551" w:type="dxa"/>
            <w:vAlign w:val="center"/>
          </w:tcPr>
          <w:p>
            <w:pPr>
              <w:pStyle w:val="14"/>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1</w:t>
            </w:r>
          </w:p>
        </w:tc>
        <w:tc>
          <w:tcPr>
            <w:tcW w:w="1191" w:type="dxa"/>
            <w:vAlign w:val="center"/>
          </w:tcPr>
          <w:p>
            <w:pPr>
              <w:pStyle w:val="20"/>
              <w:rPr>
                <w:color w:val="FF0000"/>
              </w:rPr>
            </w:pPr>
          </w:p>
        </w:tc>
        <w:tc>
          <w:tcPr>
            <w:tcW w:w="4535" w:type="dxa"/>
            <w:vAlign w:val="center"/>
          </w:tcPr>
          <w:p>
            <w:pPr>
              <w:pStyle w:val="18"/>
              <w:rPr>
                <w:color w:val="auto"/>
              </w:rPr>
            </w:pPr>
            <w:r>
              <w:rPr>
                <w:color w:val="auto"/>
              </w:rPr>
              <w:t>合计</w:t>
            </w:r>
          </w:p>
        </w:tc>
        <w:tc>
          <w:tcPr>
            <w:tcW w:w="2551" w:type="dxa"/>
            <w:vAlign w:val="center"/>
          </w:tcPr>
          <w:p>
            <w:pPr>
              <w:pStyle w:val="19"/>
              <w:rPr>
                <w:rFonts w:hint="default" w:eastAsia="方正书宋_GBK"/>
                <w:color w:val="auto"/>
                <w:lang w:val="en-US" w:eastAsia="zh-CN"/>
              </w:rPr>
            </w:pPr>
            <w:r>
              <w:rPr>
                <w:rFonts w:hint="eastAsia"/>
                <w:color w:val="auto"/>
                <w:lang w:val="en-US" w:eastAsia="zh-CN"/>
              </w:rPr>
              <w:t>16585.54</w:t>
            </w:r>
          </w:p>
        </w:tc>
        <w:tc>
          <w:tcPr>
            <w:tcW w:w="2551" w:type="dxa"/>
            <w:vAlign w:val="center"/>
          </w:tcPr>
          <w:p>
            <w:pPr>
              <w:pStyle w:val="19"/>
              <w:rPr>
                <w:rFonts w:hint="default" w:eastAsia="方正书宋_GBK"/>
                <w:color w:val="auto"/>
                <w:lang w:val="en-US" w:eastAsia="zh-CN"/>
              </w:rPr>
            </w:pPr>
            <w:r>
              <w:rPr>
                <w:rFonts w:hint="eastAsia"/>
                <w:color w:val="auto"/>
                <w:lang w:val="en-US" w:eastAsia="zh-CN"/>
              </w:rPr>
              <w:t>13246.90</w:t>
            </w:r>
          </w:p>
        </w:tc>
        <w:tc>
          <w:tcPr>
            <w:tcW w:w="2551" w:type="dxa"/>
            <w:vAlign w:val="center"/>
          </w:tcPr>
          <w:p>
            <w:pPr>
              <w:pStyle w:val="19"/>
              <w:rPr>
                <w:rFonts w:hint="default" w:eastAsia="方正书宋_GBK"/>
                <w:color w:val="auto"/>
                <w:lang w:val="en-US" w:eastAsia="zh-CN"/>
              </w:rPr>
            </w:pPr>
            <w:r>
              <w:rPr>
                <w:rFonts w:hint="eastAsia"/>
                <w:color w:val="auto"/>
                <w:lang w:val="en-US" w:eastAsia="zh-CN"/>
              </w:rPr>
              <w:t>3338.64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2</w:t>
            </w:r>
          </w:p>
        </w:tc>
        <w:tc>
          <w:tcPr>
            <w:tcW w:w="1191" w:type="dxa"/>
            <w:vAlign w:val="center"/>
          </w:tcPr>
          <w:p>
            <w:pPr>
              <w:pStyle w:val="16"/>
              <w:rPr>
                <w:color w:val="auto"/>
                <w:highlight w:val="none"/>
              </w:rPr>
            </w:pPr>
            <w:r>
              <w:rPr>
                <w:color w:val="auto"/>
                <w:highlight w:val="none"/>
              </w:rPr>
              <w:t>204</w:t>
            </w:r>
          </w:p>
        </w:tc>
        <w:tc>
          <w:tcPr>
            <w:tcW w:w="4535" w:type="dxa"/>
            <w:vAlign w:val="center"/>
          </w:tcPr>
          <w:p>
            <w:pPr>
              <w:pStyle w:val="16"/>
              <w:rPr>
                <w:color w:val="auto"/>
                <w:highlight w:val="none"/>
              </w:rPr>
            </w:pPr>
            <w:r>
              <w:rPr>
                <w:color w:val="auto"/>
                <w:highlight w:val="none"/>
              </w:rPr>
              <w:t>公共安全支出</w:t>
            </w:r>
          </w:p>
        </w:tc>
        <w:tc>
          <w:tcPr>
            <w:tcW w:w="2551" w:type="dxa"/>
            <w:vAlign w:val="center"/>
          </w:tcPr>
          <w:p>
            <w:pPr>
              <w:pStyle w:val="15"/>
              <w:rPr>
                <w:rFonts w:hint="default" w:eastAsia="方正书宋_GBK"/>
                <w:color w:val="auto"/>
                <w:highlight w:val="yellow"/>
                <w:lang w:val="en-US" w:eastAsia="zh-CN"/>
              </w:rPr>
            </w:pPr>
            <w:r>
              <w:rPr>
                <w:rFonts w:hint="eastAsia"/>
                <w:color w:val="auto"/>
                <w:highlight w:val="none"/>
                <w:lang w:val="en-US" w:eastAsia="zh-CN"/>
              </w:rPr>
              <w:t>14519.29</w:t>
            </w:r>
          </w:p>
        </w:tc>
        <w:tc>
          <w:tcPr>
            <w:tcW w:w="2551" w:type="dxa"/>
            <w:vAlign w:val="center"/>
          </w:tcPr>
          <w:p>
            <w:pPr>
              <w:pStyle w:val="15"/>
              <w:rPr>
                <w:rFonts w:hint="default" w:eastAsia="方正书宋_GBK"/>
                <w:color w:val="auto"/>
                <w:highlight w:val="yellow"/>
                <w:lang w:val="en-US" w:eastAsia="zh-CN"/>
              </w:rPr>
            </w:pPr>
            <w:r>
              <w:rPr>
                <w:rFonts w:hint="eastAsia"/>
                <w:color w:val="auto"/>
                <w:highlight w:val="none"/>
                <w:lang w:val="en-US" w:eastAsia="zh-CN"/>
              </w:rPr>
              <w:t>11180.65</w:t>
            </w:r>
          </w:p>
        </w:tc>
        <w:tc>
          <w:tcPr>
            <w:tcW w:w="2551" w:type="dxa"/>
            <w:vAlign w:val="center"/>
          </w:tcPr>
          <w:p>
            <w:pPr>
              <w:pStyle w:val="15"/>
              <w:rPr>
                <w:rFonts w:hint="default" w:eastAsia="方正书宋_GBK"/>
                <w:color w:val="auto"/>
                <w:highlight w:val="yellow"/>
                <w:lang w:val="en-US" w:eastAsia="zh-CN"/>
              </w:rPr>
            </w:pPr>
            <w:r>
              <w:rPr>
                <w:rFonts w:hint="eastAsia"/>
                <w:color w:val="auto"/>
                <w:highlight w:val="none"/>
                <w:lang w:val="en-US" w:eastAsia="zh-CN"/>
              </w:rPr>
              <w:t>3338.64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3</w:t>
            </w:r>
          </w:p>
        </w:tc>
        <w:tc>
          <w:tcPr>
            <w:tcW w:w="1191" w:type="dxa"/>
            <w:vAlign w:val="center"/>
          </w:tcPr>
          <w:p>
            <w:pPr>
              <w:pStyle w:val="16"/>
              <w:rPr>
                <w:color w:val="auto"/>
                <w:highlight w:val="none"/>
              </w:rPr>
            </w:pPr>
            <w:r>
              <w:rPr>
                <w:color w:val="auto"/>
                <w:highlight w:val="none"/>
              </w:rPr>
              <w:t>20405</w:t>
            </w:r>
          </w:p>
        </w:tc>
        <w:tc>
          <w:tcPr>
            <w:tcW w:w="4535" w:type="dxa"/>
            <w:vAlign w:val="center"/>
          </w:tcPr>
          <w:p>
            <w:pPr>
              <w:pStyle w:val="16"/>
              <w:rPr>
                <w:color w:val="auto"/>
                <w:highlight w:val="none"/>
              </w:rPr>
            </w:pPr>
            <w:r>
              <w:rPr>
                <w:color w:val="auto"/>
                <w:highlight w:val="none"/>
              </w:rPr>
              <w:t>法院</w:t>
            </w:r>
          </w:p>
        </w:tc>
        <w:tc>
          <w:tcPr>
            <w:tcW w:w="2551" w:type="dxa"/>
            <w:vAlign w:val="center"/>
          </w:tcPr>
          <w:p>
            <w:pPr>
              <w:pStyle w:val="15"/>
              <w:rPr>
                <w:rFonts w:hint="default" w:eastAsia="方正书宋_GBK"/>
                <w:color w:val="auto"/>
                <w:highlight w:val="yellow"/>
                <w:lang w:val="en-US" w:eastAsia="zh-CN"/>
              </w:rPr>
            </w:pPr>
            <w:r>
              <w:rPr>
                <w:rFonts w:hint="eastAsia"/>
                <w:color w:val="auto"/>
                <w:highlight w:val="none"/>
                <w:lang w:val="en-US" w:eastAsia="zh-CN"/>
              </w:rPr>
              <w:t>14513.19</w:t>
            </w:r>
          </w:p>
        </w:tc>
        <w:tc>
          <w:tcPr>
            <w:tcW w:w="2551" w:type="dxa"/>
            <w:vAlign w:val="center"/>
          </w:tcPr>
          <w:p>
            <w:pPr>
              <w:pStyle w:val="15"/>
              <w:rPr>
                <w:rFonts w:hint="default" w:eastAsia="方正书宋_GBK"/>
                <w:color w:val="auto"/>
                <w:highlight w:val="yellow"/>
                <w:lang w:val="en-US" w:eastAsia="zh-CN"/>
              </w:rPr>
            </w:pPr>
            <w:r>
              <w:rPr>
                <w:rFonts w:hint="eastAsia"/>
                <w:color w:val="auto"/>
                <w:highlight w:val="none"/>
                <w:lang w:val="en-US" w:eastAsia="zh-CN"/>
              </w:rPr>
              <w:t>11180.65</w:t>
            </w:r>
          </w:p>
        </w:tc>
        <w:tc>
          <w:tcPr>
            <w:tcW w:w="2551" w:type="dxa"/>
            <w:vAlign w:val="center"/>
          </w:tcPr>
          <w:p>
            <w:pPr>
              <w:pStyle w:val="15"/>
              <w:rPr>
                <w:rFonts w:hint="default" w:eastAsia="方正书宋_GBK"/>
                <w:color w:val="auto"/>
                <w:highlight w:val="yellow"/>
                <w:lang w:val="en-US" w:eastAsia="zh-CN"/>
              </w:rPr>
            </w:pPr>
            <w:r>
              <w:rPr>
                <w:rFonts w:hint="eastAsia"/>
                <w:color w:val="auto"/>
                <w:highlight w:val="none"/>
                <w:lang w:val="en-US" w:eastAsia="zh-CN"/>
              </w:rPr>
              <w:t>3332.54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color w:val="auto"/>
              </w:rPr>
            </w:pPr>
            <w:r>
              <w:rPr>
                <w:color w:val="auto"/>
              </w:rPr>
              <w:t>4</w:t>
            </w:r>
          </w:p>
        </w:tc>
        <w:tc>
          <w:tcPr>
            <w:tcW w:w="1191" w:type="dxa"/>
            <w:vAlign w:val="center"/>
          </w:tcPr>
          <w:p>
            <w:pPr>
              <w:pStyle w:val="16"/>
              <w:rPr>
                <w:color w:val="auto"/>
                <w:highlight w:val="none"/>
              </w:rPr>
            </w:pPr>
            <w:r>
              <w:rPr>
                <w:color w:val="auto"/>
                <w:highlight w:val="none"/>
              </w:rPr>
              <w:t>2040501</w:t>
            </w:r>
          </w:p>
        </w:tc>
        <w:tc>
          <w:tcPr>
            <w:tcW w:w="4535" w:type="dxa"/>
            <w:vAlign w:val="center"/>
          </w:tcPr>
          <w:p>
            <w:pPr>
              <w:pStyle w:val="16"/>
              <w:rPr>
                <w:color w:val="auto"/>
                <w:highlight w:val="none"/>
              </w:rPr>
            </w:pPr>
            <w:r>
              <w:rPr>
                <w:color w:val="auto"/>
                <w:highlight w:val="none"/>
              </w:rPr>
              <w:t>行政运行</w:t>
            </w:r>
          </w:p>
        </w:tc>
        <w:tc>
          <w:tcPr>
            <w:tcW w:w="2551" w:type="dxa"/>
            <w:vAlign w:val="center"/>
          </w:tcPr>
          <w:p>
            <w:pPr>
              <w:pStyle w:val="15"/>
              <w:rPr>
                <w:rFonts w:hint="default" w:eastAsia="方正书宋_GBK"/>
                <w:color w:val="FF0000"/>
                <w:highlight w:val="yellow"/>
                <w:lang w:val="en-US" w:eastAsia="zh-CN"/>
              </w:rPr>
            </w:pPr>
            <w:r>
              <w:rPr>
                <w:rFonts w:hint="eastAsia"/>
                <w:color w:val="auto"/>
                <w:highlight w:val="none"/>
                <w:lang w:val="en-US" w:eastAsia="zh-CN"/>
              </w:rPr>
              <w:t>12525.03</w:t>
            </w:r>
          </w:p>
        </w:tc>
        <w:tc>
          <w:tcPr>
            <w:tcW w:w="2551" w:type="dxa"/>
            <w:vAlign w:val="center"/>
          </w:tcPr>
          <w:p>
            <w:pPr>
              <w:pStyle w:val="15"/>
              <w:rPr>
                <w:rFonts w:hint="default" w:eastAsia="方正书宋_GBK"/>
                <w:color w:val="auto"/>
                <w:highlight w:val="yellow"/>
                <w:lang w:val="en-US" w:eastAsia="zh-CN"/>
              </w:rPr>
            </w:pPr>
            <w:r>
              <w:rPr>
                <w:rFonts w:hint="eastAsia"/>
                <w:color w:val="auto"/>
                <w:highlight w:val="none"/>
                <w:lang w:val="en-US" w:eastAsia="zh-CN"/>
              </w:rPr>
              <w:t>11083.90</w:t>
            </w:r>
          </w:p>
        </w:tc>
        <w:tc>
          <w:tcPr>
            <w:tcW w:w="2551" w:type="dxa"/>
            <w:vAlign w:val="center"/>
          </w:tcPr>
          <w:p>
            <w:pPr>
              <w:pStyle w:val="15"/>
              <w:rPr>
                <w:color w:val="auto"/>
                <w:highlight w:val="yellow"/>
              </w:rPr>
            </w:pPr>
            <w:r>
              <w:rPr>
                <w:rFonts w:hint="eastAsia"/>
                <w:color w:val="auto"/>
                <w:highlight w:val="none"/>
                <w:lang w:val="en-US" w:eastAsia="zh-CN"/>
              </w:rPr>
              <w:t>1441.13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color w:val="auto"/>
                <w:sz w:val="21"/>
                <w:szCs w:val="24"/>
                <w:lang w:val="en-US" w:eastAsia="uk-UA" w:bidi="ar-SA"/>
              </w:rPr>
            </w:pPr>
            <w:r>
              <w:rPr>
                <w:color w:val="auto"/>
              </w:rPr>
              <w:t>5</w:t>
            </w:r>
          </w:p>
        </w:tc>
        <w:tc>
          <w:tcPr>
            <w:tcW w:w="1191" w:type="dxa"/>
            <w:vAlign w:val="center"/>
          </w:tcPr>
          <w:p>
            <w:pPr>
              <w:pStyle w:val="16"/>
              <w:rPr>
                <w:rFonts w:hint="default" w:eastAsia="方正书宋_GBK"/>
                <w:color w:val="auto"/>
                <w:lang w:val="en-US" w:eastAsia="zh-CN"/>
              </w:rPr>
            </w:pPr>
            <w:r>
              <w:rPr>
                <w:rFonts w:hint="eastAsia"/>
                <w:color w:val="auto"/>
                <w:lang w:val="en-US" w:eastAsia="zh-CN"/>
              </w:rPr>
              <w:t>2040502</w:t>
            </w:r>
          </w:p>
        </w:tc>
        <w:tc>
          <w:tcPr>
            <w:tcW w:w="4535" w:type="dxa"/>
            <w:vAlign w:val="center"/>
          </w:tcPr>
          <w:p>
            <w:pPr>
              <w:pStyle w:val="16"/>
              <w:rPr>
                <w:rFonts w:hint="default" w:eastAsia="方正书宋_GBK"/>
                <w:color w:val="auto"/>
                <w:lang w:val="en-US" w:eastAsia="zh-CN"/>
              </w:rPr>
            </w:pPr>
            <w:r>
              <w:rPr>
                <w:rFonts w:hint="eastAsia"/>
                <w:color w:val="auto"/>
                <w:lang w:val="en-US" w:eastAsia="zh-CN"/>
              </w:rPr>
              <w:t>一般行政管理事务</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73.75</w:t>
            </w:r>
          </w:p>
        </w:tc>
        <w:tc>
          <w:tcPr>
            <w:tcW w:w="2551" w:type="dxa"/>
            <w:vAlign w:val="center"/>
          </w:tcPr>
          <w:p>
            <w:pPr>
              <w:pStyle w:val="15"/>
              <w:rPr>
                <w:color w:val="auto"/>
              </w:rPr>
            </w:pPr>
          </w:p>
        </w:tc>
        <w:tc>
          <w:tcPr>
            <w:tcW w:w="2551" w:type="dxa"/>
            <w:vAlign w:val="center"/>
          </w:tcPr>
          <w:p>
            <w:pPr>
              <w:pStyle w:val="15"/>
              <w:rPr>
                <w:rFonts w:hint="default" w:eastAsia="方正书宋_GBK"/>
                <w:color w:val="auto"/>
                <w:lang w:val="en-US" w:eastAsia="zh-CN"/>
              </w:rPr>
            </w:pPr>
            <w:r>
              <w:rPr>
                <w:rFonts w:hint="eastAsia"/>
                <w:color w:val="auto"/>
                <w:lang w:val="en-US" w:eastAsia="zh-CN"/>
              </w:rPr>
              <w:t>73.75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color w:val="auto"/>
                <w:sz w:val="21"/>
                <w:szCs w:val="24"/>
                <w:lang w:val="en-US" w:eastAsia="uk-UA" w:bidi="ar-SA"/>
              </w:rPr>
            </w:pPr>
            <w:r>
              <w:rPr>
                <w:color w:val="auto"/>
              </w:rPr>
              <w:t>6</w:t>
            </w:r>
          </w:p>
        </w:tc>
        <w:tc>
          <w:tcPr>
            <w:tcW w:w="1191" w:type="dxa"/>
            <w:vAlign w:val="center"/>
          </w:tcPr>
          <w:p>
            <w:pPr>
              <w:pStyle w:val="16"/>
              <w:rPr>
                <w:rFonts w:hint="default"/>
                <w:color w:val="auto"/>
                <w:lang w:val="en-US" w:eastAsia="zh-CN"/>
              </w:rPr>
            </w:pPr>
            <w:r>
              <w:rPr>
                <w:rFonts w:hint="eastAsia"/>
                <w:color w:val="auto"/>
                <w:lang w:val="en-US" w:eastAsia="zh-CN"/>
              </w:rPr>
              <w:t>2040504</w:t>
            </w:r>
          </w:p>
        </w:tc>
        <w:tc>
          <w:tcPr>
            <w:tcW w:w="4535" w:type="dxa"/>
            <w:vAlign w:val="center"/>
          </w:tcPr>
          <w:p>
            <w:pPr>
              <w:pStyle w:val="16"/>
              <w:rPr>
                <w:rFonts w:hint="default"/>
                <w:color w:val="auto"/>
                <w:lang w:val="en-US" w:eastAsia="zh-CN"/>
              </w:rPr>
            </w:pPr>
            <w:r>
              <w:rPr>
                <w:rFonts w:hint="eastAsia"/>
                <w:color w:val="auto"/>
                <w:lang w:val="en-US" w:eastAsia="zh-CN"/>
              </w:rPr>
              <w:t>案件审判</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0.80</w:t>
            </w:r>
          </w:p>
        </w:tc>
        <w:tc>
          <w:tcPr>
            <w:tcW w:w="2551" w:type="dxa"/>
            <w:vAlign w:val="center"/>
          </w:tcPr>
          <w:p>
            <w:pPr>
              <w:pStyle w:val="15"/>
              <w:rPr>
                <w:color w:val="auto"/>
              </w:rPr>
            </w:pPr>
          </w:p>
        </w:tc>
        <w:tc>
          <w:tcPr>
            <w:tcW w:w="2551" w:type="dxa"/>
            <w:vAlign w:val="center"/>
          </w:tcPr>
          <w:p>
            <w:pPr>
              <w:pStyle w:val="15"/>
              <w:rPr>
                <w:rFonts w:hint="default" w:eastAsia="方正书宋_GBK"/>
                <w:color w:val="auto"/>
                <w:lang w:val="en-US" w:eastAsia="zh-CN"/>
              </w:rPr>
            </w:pPr>
            <w:r>
              <w:rPr>
                <w:rFonts w:hint="eastAsia"/>
                <w:color w:val="auto"/>
                <w:lang w:val="en-US" w:eastAsia="zh-CN"/>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color w:val="auto"/>
                <w:sz w:val="21"/>
                <w:szCs w:val="24"/>
                <w:lang w:val="en-US" w:eastAsia="uk-UA" w:bidi="ar-SA"/>
              </w:rPr>
            </w:pPr>
            <w:r>
              <w:rPr>
                <w:color w:val="auto"/>
              </w:rPr>
              <w:t>7</w:t>
            </w:r>
          </w:p>
        </w:tc>
        <w:tc>
          <w:tcPr>
            <w:tcW w:w="1191" w:type="dxa"/>
            <w:vAlign w:val="center"/>
          </w:tcPr>
          <w:p>
            <w:pPr>
              <w:pStyle w:val="16"/>
              <w:rPr>
                <w:color w:val="auto"/>
              </w:rPr>
            </w:pPr>
            <w:r>
              <w:rPr>
                <w:color w:val="auto"/>
              </w:rPr>
              <w:t>2040550</w:t>
            </w:r>
          </w:p>
        </w:tc>
        <w:tc>
          <w:tcPr>
            <w:tcW w:w="4535" w:type="dxa"/>
            <w:vAlign w:val="center"/>
          </w:tcPr>
          <w:p>
            <w:pPr>
              <w:pStyle w:val="16"/>
              <w:rPr>
                <w:color w:val="auto"/>
              </w:rPr>
            </w:pPr>
            <w:r>
              <w:rPr>
                <w:color w:val="auto"/>
              </w:rPr>
              <w:t>事业运行</w:t>
            </w:r>
          </w:p>
        </w:tc>
        <w:tc>
          <w:tcPr>
            <w:tcW w:w="2551" w:type="dxa"/>
            <w:vAlign w:val="center"/>
          </w:tcPr>
          <w:p>
            <w:pPr>
              <w:pStyle w:val="15"/>
              <w:rPr>
                <w:color w:val="auto"/>
              </w:rPr>
            </w:pPr>
            <w:r>
              <w:rPr>
                <w:color w:val="auto"/>
              </w:rPr>
              <w:t>96.75</w:t>
            </w:r>
          </w:p>
        </w:tc>
        <w:tc>
          <w:tcPr>
            <w:tcW w:w="2551" w:type="dxa"/>
            <w:vAlign w:val="center"/>
          </w:tcPr>
          <w:p>
            <w:pPr>
              <w:pStyle w:val="15"/>
              <w:rPr>
                <w:color w:val="auto"/>
              </w:rPr>
            </w:pPr>
            <w:r>
              <w:rPr>
                <w:color w:val="auto"/>
              </w:rPr>
              <w:t>96.75</w:t>
            </w:r>
          </w:p>
        </w:tc>
        <w:tc>
          <w:tcPr>
            <w:tcW w:w="2551" w:type="dxa"/>
            <w:vAlign w:val="center"/>
          </w:tcPr>
          <w:p>
            <w:pPr>
              <w:pStyle w:val="15"/>
              <w:rPr>
                <w:color w:val="FF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color w:val="auto"/>
                <w:sz w:val="21"/>
                <w:szCs w:val="24"/>
                <w:lang w:val="en-US" w:eastAsia="uk-UA" w:bidi="ar-SA"/>
              </w:rPr>
            </w:pPr>
            <w:r>
              <w:rPr>
                <w:color w:val="auto"/>
              </w:rPr>
              <w:t>8</w:t>
            </w:r>
          </w:p>
        </w:tc>
        <w:tc>
          <w:tcPr>
            <w:tcW w:w="1191" w:type="dxa"/>
            <w:vAlign w:val="center"/>
          </w:tcPr>
          <w:p>
            <w:pPr>
              <w:pStyle w:val="16"/>
              <w:rPr>
                <w:color w:val="auto"/>
              </w:rPr>
            </w:pPr>
            <w:r>
              <w:rPr>
                <w:color w:val="auto"/>
              </w:rPr>
              <w:t>2040599</w:t>
            </w:r>
          </w:p>
        </w:tc>
        <w:tc>
          <w:tcPr>
            <w:tcW w:w="4535" w:type="dxa"/>
            <w:vAlign w:val="center"/>
          </w:tcPr>
          <w:p>
            <w:pPr>
              <w:pStyle w:val="16"/>
              <w:rPr>
                <w:color w:val="auto"/>
              </w:rPr>
            </w:pPr>
            <w:r>
              <w:rPr>
                <w:color w:val="auto"/>
              </w:rPr>
              <w:t>其他法院支出</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1816.86</w:t>
            </w:r>
          </w:p>
        </w:tc>
        <w:tc>
          <w:tcPr>
            <w:tcW w:w="2551" w:type="dxa"/>
            <w:vAlign w:val="center"/>
          </w:tcPr>
          <w:p>
            <w:pPr>
              <w:pStyle w:val="15"/>
              <w:rPr>
                <w:color w:val="auto"/>
              </w:rPr>
            </w:pPr>
          </w:p>
        </w:tc>
        <w:tc>
          <w:tcPr>
            <w:tcW w:w="2551" w:type="dxa"/>
            <w:vAlign w:val="center"/>
          </w:tcPr>
          <w:p>
            <w:pPr>
              <w:pStyle w:val="15"/>
              <w:rPr>
                <w:rFonts w:hint="default" w:eastAsia="方正书宋_GBK"/>
                <w:color w:val="auto"/>
                <w:lang w:val="en-US" w:eastAsia="zh-CN"/>
              </w:rPr>
            </w:pPr>
            <w:r>
              <w:rPr>
                <w:rFonts w:hint="eastAsia"/>
                <w:color w:val="auto"/>
                <w:lang w:val="en-US" w:eastAsia="zh-CN"/>
              </w:rPr>
              <w:t>1816.86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color w:val="auto"/>
                <w:sz w:val="21"/>
                <w:szCs w:val="24"/>
                <w:lang w:val="en-US" w:eastAsia="uk-UA" w:bidi="ar-SA"/>
              </w:rPr>
            </w:pPr>
            <w:r>
              <w:rPr>
                <w:color w:val="auto"/>
              </w:rPr>
              <w:t>9</w:t>
            </w:r>
          </w:p>
        </w:tc>
        <w:tc>
          <w:tcPr>
            <w:tcW w:w="1191" w:type="dxa"/>
            <w:vAlign w:val="center"/>
          </w:tcPr>
          <w:p>
            <w:pPr>
              <w:pStyle w:val="16"/>
              <w:rPr>
                <w:color w:val="auto"/>
              </w:rPr>
            </w:pPr>
            <w:r>
              <w:rPr>
                <w:color w:val="auto"/>
              </w:rPr>
              <w:t>20499</w:t>
            </w:r>
          </w:p>
        </w:tc>
        <w:tc>
          <w:tcPr>
            <w:tcW w:w="4535" w:type="dxa"/>
            <w:vAlign w:val="center"/>
          </w:tcPr>
          <w:p>
            <w:pPr>
              <w:pStyle w:val="16"/>
              <w:rPr>
                <w:color w:val="auto"/>
              </w:rPr>
            </w:pPr>
            <w:r>
              <w:rPr>
                <w:color w:val="auto"/>
              </w:rPr>
              <w:t>其他公共安全支出</w:t>
            </w:r>
          </w:p>
        </w:tc>
        <w:tc>
          <w:tcPr>
            <w:tcW w:w="2551" w:type="dxa"/>
            <w:vAlign w:val="center"/>
          </w:tcPr>
          <w:p>
            <w:pPr>
              <w:pStyle w:val="15"/>
              <w:rPr>
                <w:color w:val="auto"/>
              </w:rPr>
            </w:pPr>
            <w:r>
              <w:rPr>
                <w:rFonts w:hint="eastAsia"/>
                <w:color w:val="auto"/>
                <w:lang w:val="en-US" w:eastAsia="zh-CN"/>
              </w:rPr>
              <w:t>6</w:t>
            </w:r>
            <w:r>
              <w:rPr>
                <w:color w:val="auto"/>
              </w:rPr>
              <w:t>.10</w:t>
            </w:r>
          </w:p>
        </w:tc>
        <w:tc>
          <w:tcPr>
            <w:tcW w:w="2551" w:type="dxa"/>
            <w:vAlign w:val="center"/>
          </w:tcPr>
          <w:p>
            <w:pPr>
              <w:pStyle w:val="15"/>
              <w:rPr>
                <w:color w:val="auto"/>
              </w:rPr>
            </w:pPr>
          </w:p>
        </w:tc>
        <w:tc>
          <w:tcPr>
            <w:tcW w:w="2551" w:type="dxa"/>
            <w:vAlign w:val="center"/>
          </w:tcPr>
          <w:p>
            <w:pPr>
              <w:pStyle w:val="15"/>
              <w:rPr>
                <w:color w:val="auto"/>
              </w:rPr>
            </w:pPr>
            <w:r>
              <w:rPr>
                <w:rFonts w:hint="eastAsia"/>
                <w:color w:val="auto"/>
                <w:lang w:val="en-US" w:eastAsia="zh-CN"/>
              </w:rPr>
              <w:t>6</w:t>
            </w:r>
            <w:r>
              <w:rPr>
                <w:color w:val="auto"/>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color w:val="auto"/>
                <w:sz w:val="21"/>
                <w:szCs w:val="24"/>
                <w:lang w:val="en-US" w:eastAsia="uk-UA" w:bidi="ar-SA"/>
              </w:rPr>
            </w:pPr>
            <w:r>
              <w:rPr>
                <w:color w:val="auto"/>
              </w:rPr>
              <w:t>10</w:t>
            </w:r>
          </w:p>
        </w:tc>
        <w:tc>
          <w:tcPr>
            <w:tcW w:w="1191" w:type="dxa"/>
            <w:vAlign w:val="center"/>
          </w:tcPr>
          <w:p>
            <w:pPr>
              <w:pStyle w:val="16"/>
              <w:rPr>
                <w:color w:val="auto"/>
              </w:rPr>
            </w:pPr>
            <w:r>
              <w:rPr>
                <w:color w:val="auto"/>
              </w:rPr>
              <w:t>2049902</w:t>
            </w:r>
          </w:p>
        </w:tc>
        <w:tc>
          <w:tcPr>
            <w:tcW w:w="4535" w:type="dxa"/>
            <w:vAlign w:val="center"/>
          </w:tcPr>
          <w:p>
            <w:pPr>
              <w:pStyle w:val="16"/>
              <w:rPr>
                <w:color w:val="auto"/>
              </w:rPr>
            </w:pPr>
            <w:r>
              <w:rPr>
                <w:color w:val="auto"/>
              </w:rPr>
              <w:t>国家司法救助支出</w:t>
            </w:r>
          </w:p>
        </w:tc>
        <w:tc>
          <w:tcPr>
            <w:tcW w:w="2551" w:type="dxa"/>
            <w:vAlign w:val="center"/>
          </w:tcPr>
          <w:p>
            <w:pPr>
              <w:pStyle w:val="15"/>
              <w:rPr>
                <w:color w:val="auto"/>
              </w:rPr>
            </w:pPr>
            <w:r>
              <w:rPr>
                <w:rFonts w:hint="eastAsia"/>
                <w:color w:val="auto"/>
                <w:lang w:val="en-US" w:eastAsia="zh-CN"/>
              </w:rPr>
              <w:t>6</w:t>
            </w:r>
            <w:r>
              <w:rPr>
                <w:color w:val="auto"/>
              </w:rPr>
              <w:t>.10</w:t>
            </w:r>
          </w:p>
        </w:tc>
        <w:tc>
          <w:tcPr>
            <w:tcW w:w="2551" w:type="dxa"/>
            <w:vAlign w:val="center"/>
          </w:tcPr>
          <w:p>
            <w:pPr>
              <w:pStyle w:val="15"/>
              <w:rPr>
                <w:color w:val="auto"/>
              </w:rPr>
            </w:pPr>
          </w:p>
        </w:tc>
        <w:tc>
          <w:tcPr>
            <w:tcW w:w="2551" w:type="dxa"/>
            <w:vAlign w:val="center"/>
          </w:tcPr>
          <w:p>
            <w:pPr>
              <w:pStyle w:val="15"/>
              <w:rPr>
                <w:color w:val="auto"/>
              </w:rPr>
            </w:pPr>
            <w:r>
              <w:rPr>
                <w:rFonts w:hint="eastAsia"/>
                <w:color w:val="auto"/>
                <w:lang w:val="en-US" w:eastAsia="zh-CN"/>
              </w:rPr>
              <w:t>6</w:t>
            </w:r>
            <w:r>
              <w:rPr>
                <w:color w:val="auto"/>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color w:val="auto"/>
                <w:sz w:val="21"/>
                <w:szCs w:val="24"/>
                <w:lang w:val="en-US" w:eastAsia="uk-UA" w:bidi="ar-SA"/>
              </w:rPr>
            </w:pPr>
            <w:r>
              <w:rPr>
                <w:color w:val="auto"/>
              </w:rPr>
              <w:t>11</w:t>
            </w:r>
          </w:p>
        </w:tc>
        <w:tc>
          <w:tcPr>
            <w:tcW w:w="1191" w:type="dxa"/>
            <w:vAlign w:val="center"/>
          </w:tcPr>
          <w:p>
            <w:pPr>
              <w:pStyle w:val="16"/>
              <w:rPr>
                <w:color w:val="auto"/>
              </w:rPr>
            </w:pPr>
            <w:r>
              <w:rPr>
                <w:color w:val="auto"/>
              </w:rPr>
              <w:t>205</w:t>
            </w:r>
          </w:p>
        </w:tc>
        <w:tc>
          <w:tcPr>
            <w:tcW w:w="4535" w:type="dxa"/>
            <w:vAlign w:val="center"/>
          </w:tcPr>
          <w:p>
            <w:pPr>
              <w:pStyle w:val="16"/>
              <w:rPr>
                <w:color w:val="auto"/>
              </w:rPr>
            </w:pPr>
            <w:r>
              <w:rPr>
                <w:color w:val="auto"/>
              </w:rPr>
              <w:t>教育支出</w:t>
            </w:r>
          </w:p>
        </w:tc>
        <w:tc>
          <w:tcPr>
            <w:tcW w:w="2551" w:type="dxa"/>
            <w:vAlign w:val="center"/>
          </w:tcPr>
          <w:p>
            <w:pPr>
              <w:jc w:val="right"/>
              <w:rPr>
                <w:rFonts w:hint="eastAsia"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35.67</w:t>
            </w:r>
          </w:p>
        </w:tc>
        <w:tc>
          <w:tcPr>
            <w:tcW w:w="2551" w:type="dxa"/>
            <w:vAlign w:val="center"/>
          </w:tcPr>
          <w:p>
            <w:pPr>
              <w:jc w:val="right"/>
              <w:rPr>
                <w:rFonts w:hint="eastAsia"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35.67</w:t>
            </w:r>
          </w:p>
        </w:tc>
        <w:tc>
          <w:tcPr>
            <w:tcW w:w="2551" w:type="dxa"/>
            <w:vAlign w:val="center"/>
          </w:tcPr>
          <w:p>
            <w:pPr>
              <w:pStyle w:val="15"/>
              <w:rPr>
                <w:color w:val="FF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color w:val="auto"/>
                <w:sz w:val="21"/>
                <w:szCs w:val="24"/>
                <w:lang w:val="en-US" w:eastAsia="uk-UA" w:bidi="ar-SA"/>
              </w:rPr>
            </w:pPr>
            <w:r>
              <w:rPr>
                <w:color w:val="auto"/>
              </w:rPr>
              <w:t>12</w:t>
            </w:r>
          </w:p>
        </w:tc>
        <w:tc>
          <w:tcPr>
            <w:tcW w:w="1191" w:type="dxa"/>
            <w:vAlign w:val="center"/>
          </w:tcPr>
          <w:p>
            <w:pPr>
              <w:pStyle w:val="16"/>
              <w:rPr>
                <w:color w:val="auto"/>
              </w:rPr>
            </w:pPr>
            <w:r>
              <w:rPr>
                <w:color w:val="auto"/>
              </w:rPr>
              <w:t>20508</w:t>
            </w:r>
          </w:p>
        </w:tc>
        <w:tc>
          <w:tcPr>
            <w:tcW w:w="4535" w:type="dxa"/>
            <w:vAlign w:val="center"/>
          </w:tcPr>
          <w:p>
            <w:pPr>
              <w:pStyle w:val="16"/>
              <w:rPr>
                <w:color w:val="auto"/>
              </w:rPr>
            </w:pPr>
            <w:r>
              <w:rPr>
                <w:color w:val="auto"/>
              </w:rPr>
              <w:t>进修及培训</w:t>
            </w:r>
          </w:p>
        </w:tc>
        <w:tc>
          <w:tcPr>
            <w:tcW w:w="2551" w:type="dxa"/>
            <w:vAlign w:val="center"/>
          </w:tcPr>
          <w:p>
            <w:pPr>
              <w:jc w:val="right"/>
              <w:rPr>
                <w:rFonts w:hint="eastAsia"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35.67</w:t>
            </w:r>
          </w:p>
        </w:tc>
        <w:tc>
          <w:tcPr>
            <w:tcW w:w="2551" w:type="dxa"/>
            <w:vAlign w:val="center"/>
          </w:tcPr>
          <w:p>
            <w:pPr>
              <w:jc w:val="right"/>
              <w:rPr>
                <w:rFonts w:hint="eastAsia"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35.67</w:t>
            </w:r>
          </w:p>
        </w:tc>
        <w:tc>
          <w:tcPr>
            <w:tcW w:w="2551" w:type="dxa"/>
            <w:vAlign w:val="center"/>
          </w:tcPr>
          <w:p>
            <w:pPr>
              <w:pStyle w:val="15"/>
              <w:rPr>
                <w:color w:val="FF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color w:val="auto"/>
                <w:sz w:val="21"/>
                <w:szCs w:val="24"/>
                <w:lang w:val="en-US" w:eastAsia="uk-UA" w:bidi="ar-SA"/>
              </w:rPr>
            </w:pPr>
            <w:r>
              <w:rPr>
                <w:color w:val="auto"/>
              </w:rPr>
              <w:t>13</w:t>
            </w:r>
          </w:p>
        </w:tc>
        <w:tc>
          <w:tcPr>
            <w:tcW w:w="1191" w:type="dxa"/>
            <w:vAlign w:val="center"/>
          </w:tcPr>
          <w:p>
            <w:pPr>
              <w:pStyle w:val="16"/>
              <w:rPr>
                <w:color w:val="auto"/>
              </w:rPr>
            </w:pPr>
            <w:r>
              <w:rPr>
                <w:color w:val="auto"/>
              </w:rPr>
              <w:t>2050803</w:t>
            </w:r>
          </w:p>
        </w:tc>
        <w:tc>
          <w:tcPr>
            <w:tcW w:w="4535" w:type="dxa"/>
            <w:vAlign w:val="center"/>
          </w:tcPr>
          <w:p>
            <w:pPr>
              <w:pStyle w:val="16"/>
              <w:rPr>
                <w:color w:val="auto"/>
              </w:rPr>
            </w:pPr>
            <w:r>
              <w:rPr>
                <w:color w:val="auto"/>
              </w:rPr>
              <w:t>培训支出</w:t>
            </w:r>
          </w:p>
        </w:tc>
        <w:tc>
          <w:tcPr>
            <w:tcW w:w="2551" w:type="dxa"/>
            <w:vAlign w:val="center"/>
          </w:tcPr>
          <w:p>
            <w:pPr>
              <w:jc w:val="right"/>
              <w:rPr>
                <w:rFonts w:hint="default" w:eastAsia="方正书宋_GBK"/>
                <w:color w:val="auto"/>
                <w:lang w:val="en-US" w:eastAsia="zh-CN"/>
              </w:rPr>
            </w:pPr>
            <w:r>
              <w:rPr>
                <w:rFonts w:hint="eastAsia" w:ascii="方正书宋_GBK" w:hAnsi="方正书宋_GBK" w:eastAsia="方正书宋_GBK" w:cs="方正书宋_GBK"/>
                <w:color w:val="auto"/>
                <w:sz w:val="21"/>
                <w:szCs w:val="24"/>
                <w:lang w:val="en-US" w:eastAsia="zh-CN" w:bidi="ar-SA"/>
              </w:rPr>
              <w:t>35.67</w:t>
            </w:r>
          </w:p>
        </w:tc>
        <w:tc>
          <w:tcPr>
            <w:tcW w:w="2551" w:type="dxa"/>
            <w:vAlign w:val="center"/>
          </w:tcPr>
          <w:p>
            <w:pPr>
              <w:jc w:val="right"/>
              <w:rPr>
                <w:rFonts w:hint="default" w:eastAsia="方正书宋_GBK"/>
                <w:color w:val="auto"/>
                <w:lang w:val="en-US" w:eastAsia="zh-CN"/>
              </w:rPr>
            </w:pPr>
            <w:r>
              <w:rPr>
                <w:rFonts w:hint="eastAsia" w:ascii="方正书宋_GBK" w:hAnsi="方正书宋_GBK" w:eastAsia="方正书宋_GBK" w:cs="方正书宋_GBK"/>
                <w:color w:val="auto"/>
                <w:sz w:val="21"/>
                <w:szCs w:val="24"/>
                <w:lang w:val="en-US" w:eastAsia="zh-CN" w:bidi="ar-SA"/>
              </w:rPr>
              <w:t>35.67</w:t>
            </w:r>
          </w:p>
        </w:tc>
        <w:tc>
          <w:tcPr>
            <w:tcW w:w="2551" w:type="dxa"/>
            <w:vAlign w:val="center"/>
          </w:tcPr>
          <w:p>
            <w:pPr>
              <w:pStyle w:val="15"/>
              <w:rPr>
                <w:color w:val="FF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color w:val="auto"/>
                <w:sz w:val="21"/>
                <w:szCs w:val="24"/>
                <w:lang w:val="en-US" w:eastAsia="uk-UA" w:bidi="ar-SA"/>
              </w:rPr>
            </w:pPr>
            <w:r>
              <w:rPr>
                <w:color w:val="auto"/>
              </w:rPr>
              <w:t>14</w:t>
            </w:r>
          </w:p>
        </w:tc>
        <w:tc>
          <w:tcPr>
            <w:tcW w:w="1191" w:type="dxa"/>
            <w:vAlign w:val="center"/>
          </w:tcPr>
          <w:p>
            <w:pPr>
              <w:pStyle w:val="16"/>
              <w:rPr>
                <w:color w:val="auto"/>
              </w:rPr>
            </w:pPr>
            <w:r>
              <w:rPr>
                <w:color w:val="auto"/>
              </w:rPr>
              <w:t>208</w:t>
            </w:r>
          </w:p>
        </w:tc>
        <w:tc>
          <w:tcPr>
            <w:tcW w:w="4535" w:type="dxa"/>
            <w:vAlign w:val="center"/>
          </w:tcPr>
          <w:p>
            <w:pPr>
              <w:pStyle w:val="16"/>
              <w:rPr>
                <w:color w:val="auto"/>
              </w:rPr>
            </w:pPr>
            <w:r>
              <w:rPr>
                <w:color w:val="auto"/>
              </w:rPr>
              <w:t>社会保障和就业支出</w:t>
            </w:r>
          </w:p>
        </w:tc>
        <w:tc>
          <w:tcPr>
            <w:tcW w:w="2551" w:type="dxa"/>
            <w:vAlign w:val="center"/>
          </w:tcPr>
          <w:p>
            <w:pPr>
              <w:pStyle w:val="15"/>
              <w:rPr>
                <w:color w:val="auto"/>
              </w:rPr>
            </w:pPr>
            <w:r>
              <w:rPr>
                <w:rFonts w:hint="eastAsia"/>
                <w:color w:val="auto"/>
                <w:lang w:val="en-US" w:eastAsia="zh-CN"/>
              </w:rPr>
              <w:t>806.44</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806.44</w:t>
            </w:r>
          </w:p>
        </w:tc>
        <w:tc>
          <w:tcPr>
            <w:tcW w:w="2551" w:type="dxa"/>
            <w:vAlign w:val="center"/>
          </w:tcPr>
          <w:p>
            <w:pPr>
              <w:pStyle w:val="15"/>
              <w:rPr>
                <w:color w:val="FF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color w:val="auto"/>
                <w:sz w:val="21"/>
                <w:szCs w:val="24"/>
                <w:lang w:val="en-US" w:eastAsia="uk-UA" w:bidi="ar-SA"/>
              </w:rPr>
            </w:pPr>
            <w:r>
              <w:rPr>
                <w:color w:val="auto"/>
              </w:rPr>
              <w:t>15</w:t>
            </w:r>
          </w:p>
        </w:tc>
        <w:tc>
          <w:tcPr>
            <w:tcW w:w="1191" w:type="dxa"/>
            <w:vAlign w:val="center"/>
          </w:tcPr>
          <w:p>
            <w:pPr>
              <w:pStyle w:val="16"/>
              <w:rPr>
                <w:color w:val="auto"/>
              </w:rPr>
            </w:pPr>
            <w:r>
              <w:rPr>
                <w:color w:val="auto"/>
              </w:rPr>
              <w:t>20805</w:t>
            </w:r>
          </w:p>
        </w:tc>
        <w:tc>
          <w:tcPr>
            <w:tcW w:w="4535" w:type="dxa"/>
            <w:vAlign w:val="center"/>
          </w:tcPr>
          <w:p>
            <w:pPr>
              <w:pStyle w:val="16"/>
              <w:rPr>
                <w:color w:val="auto"/>
              </w:rPr>
            </w:pPr>
            <w:r>
              <w:rPr>
                <w:color w:val="auto"/>
              </w:rPr>
              <w:t>行政事业单位养老支出</w:t>
            </w:r>
          </w:p>
        </w:tc>
        <w:tc>
          <w:tcPr>
            <w:tcW w:w="2551" w:type="dxa"/>
            <w:vAlign w:val="center"/>
          </w:tcPr>
          <w:p>
            <w:pPr>
              <w:pStyle w:val="15"/>
              <w:rPr>
                <w:color w:val="auto"/>
              </w:rPr>
            </w:pPr>
            <w:r>
              <w:rPr>
                <w:rFonts w:hint="eastAsia"/>
                <w:color w:val="auto"/>
                <w:lang w:val="en-US" w:eastAsia="zh-CN"/>
              </w:rPr>
              <w:t>806.44</w:t>
            </w:r>
          </w:p>
        </w:tc>
        <w:tc>
          <w:tcPr>
            <w:tcW w:w="2551" w:type="dxa"/>
            <w:vAlign w:val="center"/>
          </w:tcPr>
          <w:p>
            <w:pPr>
              <w:pStyle w:val="15"/>
              <w:rPr>
                <w:rFonts w:hint="default"/>
                <w:color w:val="auto"/>
                <w:lang w:val="en-US"/>
              </w:rPr>
            </w:pPr>
            <w:r>
              <w:rPr>
                <w:rFonts w:hint="eastAsia"/>
                <w:color w:val="auto"/>
                <w:lang w:val="en-US" w:eastAsia="zh-CN"/>
              </w:rPr>
              <w:t>806.44</w:t>
            </w:r>
          </w:p>
        </w:tc>
        <w:tc>
          <w:tcPr>
            <w:tcW w:w="2551" w:type="dxa"/>
            <w:vAlign w:val="center"/>
          </w:tcPr>
          <w:p>
            <w:pPr>
              <w:pStyle w:val="15"/>
              <w:rPr>
                <w:color w:val="FF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color w:val="auto"/>
                <w:sz w:val="21"/>
                <w:szCs w:val="24"/>
                <w:lang w:val="en-US" w:eastAsia="uk-UA" w:bidi="ar-SA"/>
              </w:rPr>
            </w:pPr>
            <w:r>
              <w:rPr>
                <w:color w:val="auto"/>
              </w:rPr>
              <w:t>16</w:t>
            </w:r>
          </w:p>
        </w:tc>
        <w:tc>
          <w:tcPr>
            <w:tcW w:w="1191" w:type="dxa"/>
            <w:vAlign w:val="center"/>
          </w:tcPr>
          <w:p>
            <w:pPr>
              <w:pStyle w:val="16"/>
              <w:rPr>
                <w:color w:val="auto"/>
              </w:rPr>
            </w:pPr>
            <w:r>
              <w:rPr>
                <w:color w:val="auto"/>
              </w:rPr>
              <w:t>2080505</w:t>
            </w:r>
          </w:p>
        </w:tc>
        <w:tc>
          <w:tcPr>
            <w:tcW w:w="4535" w:type="dxa"/>
            <w:vAlign w:val="center"/>
          </w:tcPr>
          <w:p>
            <w:pPr>
              <w:pStyle w:val="16"/>
              <w:rPr>
                <w:color w:val="auto"/>
              </w:rPr>
            </w:pPr>
            <w:r>
              <w:rPr>
                <w:color w:val="auto"/>
              </w:rPr>
              <w:t>机关事业单位基本养老保险缴费支出</w:t>
            </w:r>
          </w:p>
        </w:tc>
        <w:tc>
          <w:tcPr>
            <w:tcW w:w="2551" w:type="dxa"/>
            <w:vAlign w:val="center"/>
          </w:tcPr>
          <w:p>
            <w:pPr>
              <w:pStyle w:val="15"/>
              <w:rPr>
                <w:color w:val="auto"/>
              </w:rPr>
            </w:pPr>
            <w:r>
              <w:rPr>
                <w:rFonts w:hint="eastAsia"/>
                <w:color w:val="auto"/>
                <w:lang w:val="en-US" w:eastAsia="zh-CN"/>
              </w:rPr>
              <w:t>806.44</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806.44</w:t>
            </w:r>
          </w:p>
        </w:tc>
        <w:tc>
          <w:tcPr>
            <w:tcW w:w="2551" w:type="dxa"/>
            <w:vAlign w:val="center"/>
          </w:tcPr>
          <w:p>
            <w:pPr>
              <w:pStyle w:val="15"/>
              <w:rPr>
                <w:color w:val="FF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ascii="方正书宋_GBK" w:hAnsi="方正书宋_GBK" w:eastAsia="方正书宋_GBK" w:cs="方正书宋_GBK"/>
                <w:color w:val="auto"/>
                <w:sz w:val="21"/>
                <w:szCs w:val="24"/>
                <w:lang w:val="en-US" w:eastAsia="zh-CN" w:bidi="ar-SA"/>
              </w:rPr>
            </w:pPr>
            <w:r>
              <w:rPr>
                <w:rFonts w:hint="eastAsia" w:cs="方正书宋_GBK"/>
                <w:color w:val="auto"/>
                <w:sz w:val="21"/>
                <w:szCs w:val="24"/>
                <w:lang w:val="en-US" w:eastAsia="zh-CN" w:bidi="ar-SA"/>
              </w:rPr>
              <w:t>17</w:t>
            </w:r>
          </w:p>
        </w:tc>
        <w:tc>
          <w:tcPr>
            <w:tcW w:w="1191" w:type="dxa"/>
            <w:vAlign w:val="center"/>
          </w:tcPr>
          <w:p>
            <w:pPr>
              <w:pStyle w:val="16"/>
              <w:rPr>
                <w:color w:val="auto"/>
              </w:rPr>
            </w:pPr>
            <w:r>
              <w:rPr>
                <w:color w:val="auto"/>
              </w:rPr>
              <w:t>210</w:t>
            </w:r>
          </w:p>
        </w:tc>
        <w:tc>
          <w:tcPr>
            <w:tcW w:w="4535" w:type="dxa"/>
            <w:vAlign w:val="center"/>
          </w:tcPr>
          <w:p>
            <w:pPr>
              <w:pStyle w:val="16"/>
              <w:rPr>
                <w:color w:val="auto"/>
              </w:rPr>
            </w:pPr>
            <w:r>
              <w:rPr>
                <w:color w:val="auto"/>
              </w:rPr>
              <w:t>卫生健康支出</w:t>
            </w:r>
          </w:p>
        </w:tc>
        <w:tc>
          <w:tcPr>
            <w:tcW w:w="2551" w:type="dxa"/>
            <w:vAlign w:val="center"/>
          </w:tcPr>
          <w:p>
            <w:pPr>
              <w:pStyle w:val="15"/>
              <w:rPr>
                <w:color w:val="FF0000"/>
              </w:rPr>
            </w:pPr>
            <w:r>
              <w:rPr>
                <w:rFonts w:hint="eastAsia"/>
                <w:color w:val="auto"/>
                <w:lang w:val="en-US" w:eastAsia="zh-CN"/>
              </w:rPr>
              <w:t>623.91</w:t>
            </w:r>
          </w:p>
        </w:tc>
        <w:tc>
          <w:tcPr>
            <w:tcW w:w="2551" w:type="dxa"/>
            <w:vAlign w:val="center"/>
          </w:tcPr>
          <w:p>
            <w:pPr>
              <w:pStyle w:val="15"/>
              <w:rPr>
                <w:color w:val="FF0000"/>
              </w:rPr>
            </w:pPr>
            <w:r>
              <w:rPr>
                <w:rFonts w:hint="eastAsia"/>
                <w:color w:val="auto"/>
                <w:lang w:val="en-US" w:eastAsia="zh-CN"/>
              </w:rPr>
              <w:t>623.91</w:t>
            </w:r>
          </w:p>
        </w:tc>
        <w:tc>
          <w:tcPr>
            <w:tcW w:w="2551" w:type="dxa"/>
            <w:vAlign w:val="center"/>
          </w:tcPr>
          <w:p>
            <w:pPr>
              <w:pStyle w:val="15"/>
              <w:rPr>
                <w:color w:val="FF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color w:val="auto"/>
                <w:sz w:val="21"/>
                <w:szCs w:val="24"/>
                <w:lang w:val="en-US" w:eastAsia="uk-UA" w:bidi="ar-SA"/>
              </w:rPr>
            </w:pPr>
            <w:r>
              <w:rPr>
                <w:color w:val="auto"/>
              </w:rPr>
              <w:t>18</w:t>
            </w:r>
          </w:p>
        </w:tc>
        <w:tc>
          <w:tcPr>
            <w:tcW w:w="1191" w:type="dxa"/>
            <w:vAlign w:val="center"/>
          </w:tcPr>
          <w:p>
            <w:pPr>
              <w:pStyle w:val="16"/>
              <w:rPr>
                <w:color w:val="auto"/>
              </w:rPr>
            </w:pPr>
            <w:r>
              <w:rPr>
                <w:color w:val="auto"/>
              </w:rPr>
              <w:t>21011</w:t>
            </w:r>
          </w:p>
        </w:tc>
        <w:tc>
          <w:tcPr>
            <w:tcW w:w="4535" w:type="dxa"/>
            <w:vAlign w:val="center"/>
          </w:tcPr>
          <w:p>
            <w:pPr>
              <w:pStyle w:val="16"/>
              <w:rPr>
                <w:color w:val="auto"/>
              </w:rPr>
            </w:pPr>
            <w:r>
              <w:rPr>
                <w:color w:val="auto"/>
              </w:rPr>
              <w:t>行政事业单位医疗</w:t>
            </w:r>
          </w:p>
        </w:tc>
        <w:tc>
          <w:tcPr>
            <w:tcW w:w="2551" w:type="dxa"/>
            <w:vAlign w:val="center"/>
          </w:tcPr>
          <w:p>
            <w:pPr>
              <w:pStyle w:val="15"/>
              <w:rPr>
                <w:rFonts w:hint="default"/>
                <w:color w:val="FF0000"/>
                <w:lang w:val="en-US"/>
              </w:rPr>
            </w:pPr>
            <w:r>
              <w:rPr>
                <w:rFonts w:hint="eastAsia"/>
                <w:color w:val="auto"/>
                <w:lang w:val="en-US" w:eastAsia="zh-CN"/>
              </w:rPr>
              <w:t>623.91</w:t>
            </w:r>
          </w:p>
        </w:tc>
        <w:tc>
          <w:tcPr>
            <w:tcW w:w="2551" w:type="dxa"/>
            <w:vAlign w:val="center"/>
          </w:tcPr>
          <w:p>
            <w:pPr>
              <w:pStyle w:val="15"/>
              <w:rPr>
                <w:color w:val="FF0000"/>
              </w:rPr>
            </w:pPr>
            <w:r>
              <w:rPr>
                <w:rFonts w:hint="eastAsia"/>
                <w:color w:val="auto"/>
                <w:lang w:val="en-US" w:eastAsia="zh-CN"/>
              </w:rPr>
              <w:t>623.91</w:t>
            </w:r>
          </w:p>
        </w:tc>
        <w:tc>
          <w:tcPr>
            <w:tcW w:w="2551" w:type="dxa"/>
            <w:vAlign w:val="center"/>
          </w:tcPr>
          <w:p>
            <w:pPr>
              <w:pStyle w:val="15"/>
              <w:rPr>
                <w:color w:val="FF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color w:val="auto"/>
                <w:sz w:val="21"/>
                <w:szCs w:val="24"/>
                <w:lang w:val="en-US" w:eastAsia="uk-UA" w:bidi="ar-SA"/>
              </w:rPr>
            </w:pPr>
            <w:r>
              <w:rPr>
                <w:color w:val="auto"/>
              </w:rPr>
              <w:t>19</w:t>
            </w:r>
          </w:p>
        </w:tc>
        <w:tc>
          <w:tcPr>
            <w:tcW w:w="1191" w:type="dxa"/>
            <w:vAlign w:val="center"/>
          </w:tcPr>
          <w:p>
            <w:pPr>
              <w:pStyle w:val="16"/>
              <w:rPr>
                <w:color w:val="auto"/>
                <w:highlight w:val="none"/>
              </w:rPr>
            </w:pPr>
            <w:r>
              <w:rPr>
                <w:color w:val="auto"/>
                <w:highlight w:val="none"/>
              </w:rPr>
              <w:t>2101101</w:t>
            </w:r>
          </w:p>
        </w:tc>
        <w:tc>
          <w:tcPr>
            <w:tcW w:w="4535" w:type="dxa"/>
            <w:vAlign w:val="center"/>
          </w:tcPr>
          <w:p>
            <w:pPr>
              <w:pStyle w:val="16"/>
              <w:rPr>
                <w:color w:val="auto"/>
                <w:highlight w:val="none"/>
              </w:rPr>
            </w:pPr>
            <w:r>
              <w:rPr>
                <w:color w:val="auto"/>
                <w:highlight w:val="none"/>
              </w:rPr>
              <w:t>行政单位医疗</w:t>
            </w:r>
          </w:p>
        </w:tc>
        <w:tc>
          <w:tcPr>
            <w:tcW w:w="2551" w:type="dxa"/>
            <w:vAlign w:val="center"/>
          </w:tcPr>
          <w:p>
            <w:pPr>
              <w:pStyle w:val="15"/>
              <w:rPr>
                <w:rFonts w:hint="default" w:eastAsia="方正书宋_GBK"/>
                <w:color w:val="auto"/>
                <w:highlight w:val="yellow"/>
                <w:lang w:val="en-US" w:eastAsia="zh-CN"/>
              </w:rPr>
            </w:pPr>
            <w:r>
              <w:rPr>
                <w:rFonts w:hint="eastAsia"/>
                <w:color w:val="auto"/>
                <w:highlight w:val="none"/>
                <w:lang w:val="en-US" w:eastAsia="zh-CN"/>
              </w:rPr>
              <w:t>614.36</w:t>
            </w:r>
          </w:p>
        </w:tc>
        <w:tc>
          <w:tcPr>
            <w:tcW w:w="2551" w:type="dxa"/>
            <w:vAlign w:val="center"/>
          </w:tcPr>
          <w:p>
            <w:pPr>
              <w:pStyle w:val="15"/>
              <w:rPr>
                <w:rFonts w:hint="default" w:eastAsia="方正书宋_GBK"/>
                <w:color w:val="auto"/>
                <w:highlight w:val="yellow"/>
                <w:lang w:val="en-US" w:eastAsia="zh-CN"/>
              </w:rPr>
            </w:pPr>
            <w:r>
              <w:rPr>
                <w:rFonts w:hint="eastAsia"/>
                <w:color w:val="auto"/>
                <w:highlight w:val="none"/>
                <w:lang w:val="en-US" w:eastAsia="zh-CN"/>
              </w:rPr>
              <w:t>614.36</w:t>
            </w:r>
          </w:p>
        </w:tc>
        <w:tc>
          <w:tcPr>
            <w:tcW w:w="2551" w:type="dxa"/>
            <w:vAlign w:val="center"/>
          </w:tcPr>
          <w:p>
            <w:pPr>
              <w:pStyle w:val="15"/>
              <w:rPr>
                <w:color w:val="FF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ascii="方正书宋_GBK" w:hAnsi="方正书宋_GBK" w:eastAsia="方正书宋_GBK" w:cs="方正书宋_GBK"/>
                <w:color w:val="auto"/>
                <w:sz w:val="21"/>
                <w:szCs w:val="24"/>
                <w:lang w:val="en-US" w:eastAsia="zh-CN" w:bidi="ar-SA"/>
              </w:rPr>
            </w:pPr>
            <w:r>
              <w:rPr>
                <w:rFonts w:hint="eastAsia" w:cs="方正书宋_GBK"/>
                <w:color w:val="auto"/>
                <w:sz w:val="21"/>
                <w:szCs w:val="24"/>
                <w:lang w:val="en-US" w:eastAsia="zh-CN" w:bidi="ar-SA"/>
              </w:rPr>
              <w:t>20</w:t>
            </w:r>
          </w:p>
        </w:tc>
        <w:tc>
          <w:tcPr>
            <w:tcW w:w="1191" w:type="dxa"/>
            <w:vAlign w:val="center"/>
          </w:tcPr>
          <w:p>
            <w:pPr>
              <w:pStyle w:val="16"/>
              <w:rPr>
                <w:color w:val="auto"/>
              </w:rPr>
            </w:pPr>
            <w:r>
              <w:rPr>
                <w:color w:val="auto"/>
              </w:rPr>
              <w:t>2101102</w:t>
            </w:r>
          </w:p>
        </w:tc>
        <w:tc>
          <w:tcPr>
            <w:tcW w:w="4535" w:type="dxa"/>
            <w:vAlign w:val="center"/>
          </w:tcPr>
          <w:p>
            <w:pPr>
              <w:pStyle w:val="16"/>
              <w:rPr>
                <w:color w:val="auto"/>
              </w:rPr>
            </w:pPr>
            <w:r>
              <w:rPr>
                <w:color w:val="auto"/>
              </w:rPr>
              <w:t>事业单位医疗</w:t>
            </w:r>
          </w:p>
        </w:tc>
        <w:tc>
          <w:tcPr>
            <w:tcW w:w="2551" w:type="dxa"/>
            <w:vAlign w:val="center"/>
          </w:tcPr>
          <w:p>
            <w:pPr>
              <w:pStyle w:val="15"/>
              <w:rPr>
                <w:color w:val="auto"/>
              </w:rPr>
            </w:pPr>
            <w:r>
              <w:rPr>
                <w:color w:val="auto"/>
              </w:rPr>
              <w:t>4.54</w:t>
            </w:r>
          </w:p>
        </w:tc>
        <w:tc>
          <w:tcPr>
            <w:tcW w:w="2551" w:type="dxa"/>
            <w:vAlign w:val="center"/>
          </w:tcPr>
          <w:p>
            <w:pPr>
              <w:pStyle w:val="15"/>
              <w:rPr>
                <w:color w:val="auto"/>
              </w:rPr>
            </w:pPr>
            <w:r>
              <w:rPr>
                <w:color w:val="auto"/>
              </w:rPr>
              <w:t>4.54</w:t>
            </w:r>
          </w:p>
        </w:tc>
        <w:tc>
          <w:tcPr>
            <w:tcW w:w="2551" w:type="dxa"/>
            <w:vAlign w:val="center"/>
          </w:tcPr>
          <w:p>
            <w:pPr>
              <w:pStyle w:val="15"/>
              <w:rPr>
                <w:color w:val="FF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color w:val="auto"/>
                <w:sz w:val="21"/>
                <w:szCs w:val="24"/>
                <w:lang w:val="en-US" w:eastAsia="uk-UA" w:bidi="ar-SA"/>
              </w:rPr>
            </w:pPr>
            <w:r>
              <w:rPr>
                <w:color w:val="auto"/>
              </w:rPr>
              <w:t>21</w:t>
            </w:r>
          </w:p>
        </w:tc>
        <w:tc>
          <w:tcPr>
            <w:tcW w:w="1191" w:type="dxa"/>
            <w:vAlign w:val="center"/>
          </w:tcPr>
          <w:p>
            <w:pPr>
              <w:pStyle w:val="16"/>
              <w:rPr>
                <w:color w:val="auto"/>
                <w:highlight w:val="none"/>
              </w:rPr>
            </w:pPr>
            <w:r>
              <w:rPr>
                <w:color w:val="auto"/>
                <w:highlight w:val="none"/>
              </w:rPr>
              <w:t>2101103</w:t>
            </w:r>
          </w:p>
        </w:tc>
        <w:tc>
          <w:tcPr>
            <w:tcW w:w="4535" w:type="dxa"/>
            <w:vAlign w:val="center"/>
          </w:tcPr>
          <w:p>
            <w:pPr>
              <w:pStyle w:val="16"/>
              <w:rPr>
                <w:color w:val="auto"/>
                <w:highlight w:val="none"/>
              </w:rPr>
            </w:pPr>
            <w:r>
              <w:rPr>
                <w:color w:val="auto"/>
                <w:highlight w:val="none"/>
              </w:rPr>
              <w:t>公务员医疗补助</w:t>
            </w:r>
          </w:p>
        </w:tc>
        <w:tc>
          <w:tcPr>
            <w:tcW w:w="2551" w:type="dxa"/>
            <w:vAlign w:val="center"/>
          </w:tcPr>
          <w:p>
            <w:pPr>
              <w:pStyle w:val="15"/>
              <w:rPr>
                <w:rFonts w:hint="default" w:eastAsia="方正书宋_GBK"/>
                <w:color w:val="auto"/>
                <w:highlight w:val="yellow"/>
                <w:lang w:val="en-US" w:eastAsia="zh-CN"/>
              </w:rPr>
            </w:pPr>
            <w:r>
              <w:rPr>
                <w:rFonts w:hint="eastAsia"/>
                <w:color w:val="auto"/>
                <w:highlight w:val="none"/>
                <w:lang w:val="en-US" w:eastAsia="zh-CN"/>
              </w:rPr>
              <w:t>5.01</w:t>
            </w:r>
          </w:p>
        </w:tc>
        <w:tc>
          <w:tcPr>
            <w:tcW w:w="2551" w:type="dxa"/>
            <w:vAlign w:val="center"/>
          </w:tcPr>
          <w:p>
            <w:pPr>
              <w:pStyle w:val="15"/>
              <w:rPr>
                <w:rFonts w:hint="default" w:eastAsia="方正书宋_GBK"/>
                <w:color w:val="auto"/>
                <w:highlight w:val="yellow"/>
                <w:lang w:val="en-US" w:eastAsia="zh-CN"/>
              </w:rPr>
            </w:pPr>
            <w:r>
              <w:rPr>
                <w:rFonts w:hint="eastAsia"/>
                <w:color w:val="auto"/>
                <w:highlight w:val="none"/>
                <w:lang w:val="en-US" w:eastAsia="zh-CN"/>
              </w:rPr>
              <w:t>5.01</w:t>
            </w:r>
          </w:p>
        </w:tc>
        <w:tc>
          <w:tcPr>
            <w:tcW w:w="255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ascii="方正书宋_GBK" w:hAnsi="方正书宋_GBK" w:eastAsia="方正书宋_GBK" w:cs="方正书宋_GBK"/>
                <w:color w:val="auto"/>
                <w:sz w:val="21"/>
                <w:szCs w:val="24"/>
                <w:lang w:val="en-US" w:eastAsia="zh-CN" w:bidi="ar-SA"/>
              </w:rPr>
            </w:pPr>
            <w:r>
              <w:rPr>
                <w:color w:val="auto"/>
              </w:rPr>
              <w:t>22</w:t>
            </w:r>
          </w:p>
        </w:tc>
        <w:tc>
          <w:tcPr>
            <w:tcW w:w="1191" w:type="dxa"/>
            <w:vAlign w:val="center"/>
          </w:tcPr>
          <w:p>
            <w:pPr>
              <w:pStyle w:val="16"/>
              <w:rPr>
                <w:color w:val="auto"/>
              </w:rPr>
            </w:pPr>
            <w:r>
              <w:rPr>
                <w:color w:val="auto"/>
              </w:rPr>
              <w:t>221</w:t>
            </w:r>
          </w:p>
        </w:tc>
        <w:tc>
          <w:tcPr>
            <w:tcW w:w="4535" w:type="dxa"/>
            <w:vAlign w:val="center"/>
          </w:tcPr>
          <w:p>
            <w:pPr>
              <w:pStyle w:val="16"/>
              <w:rPr>
                <w:color w:val="auto"/>
              </w:rPr>
            </w:pPr>
            <w:r>
              <w:rPr>
                <w:color w:val="auto"/>
              </w:rPr>
              <w:t>住房保障支出</w:t>
            </w:r>
          </w:p>
        </w:tc>
        <w:tc>
          <w:tcPr>
            <w:tcW w:w="2551" w:type="dxa"/>
            <w:vAlign w:val="center"/>
          </w:tcPr>
          <w:p>
            <w:pPr>
              <w:pStyle w:val="15"/>
              <w:rPr>
                <w:color w:val="FF0000"/>
              </w:rPr>
            </w:pPr>
            <w:r>
              <w:rPr>
                <w:rFonts w:hint="eastAsia"/>
                <w:color w:val="auto"/>
                <w:lang w:val="en-US" w:eastAsia="zh-CN"/>
              </w:rPr>
              <w:t>600.23</w:t>
            </w:r>
          </w:p>
        </w:tc>
        <w:tc>
          <w:tcPr>
            <w:tcW w:w="2551" w:type="dxa"/>
            <w:vAlign w:val="center"/>
          </w:tcPr>
          <w:p>
            <w:pPr>
              <w:pStyle w:val="15"/>
              <w:rPr>
                <w:color w:val="FF0000"/>
              </w:rPr>
            </w:pPr>
            <w:r>
              <w:rPr>
                <w:rFonts w:hint="eastAsia"/>
                <w:color w:val="auto"/>
                <w:lang w:val="en-US" w:eastAsia="zh-CN"/>
              </w:rPr>
              <w:t>600.23</w:t>
            </w:r>
          </w:p>
        </w:tc>
        <w:tc>
          <w:tcPr>
            <w:tcW w:w="2551" w:type="dxa"/>
            <w:vAlign w:val="center"/>
          </w:tcPr>
          <w:p>
            <w:pPr>
              <w:pStyle w:val="15"/>
              <w:rPr>
                <w:color w:val="FF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23</w:t>
            </w:r>
          </w:p>
        </w:tc>
        <w:tc>
          <w:tcPr>
            <w:tcW w:w="1191" w:type="dxa"/>
            <w:vAlign w:val="center"/>
          </w:tcPr>
          <w:p>
            <w:pPr>
              <w:pStyle w:val="16"/>
              <w:rPr>
                <w:color w:val="auto"/>
              </w:rPr>
            </w:pPr>
            <w:r>
              <w:rPr>
                <w:color w:val="auto"/>
              </w:rPr>
              <w:t>22102</w:t>
            </w:r>
          </w:p>
        </w:tc>
        <w:tc>
          <w:tcPr>
            <w:tcW w:w="4535" w:type="dxa"/>
            <w:vAlign w:val="center"/>
          </w:tcPr>
          <w:p>
            <w:pPr>
              <w:pStyle w:val="16"/>
              <w:rPr>
                <w:color w:val="auto"/>
              </w:rPr>
            </w:pPr>
            <w:r>
              <w:rPr>
                <w:color w:val="auto"/>
              </w:rPr>
              <w:t>住房改革支出</w:t>
            </w:r>
          </w:p>
        </w:tc>
        <w:tc>
          <w:tcPr>
            <w:tcW w:w="2551" w:type="dxa"/>
            <w:vAlign w:val="center"/>
          </w:tcPr>
          <w:p>
            <w:pPr>
              <w:pStyle w:val="15"/>
              <w:rPr>
                <w:color w:val="FF0000"/>
              </w:rPr>
            </w:pPr>
            <w:r>
              <w:rPr>
                <w:rFonts w:hint="eastAsia"/>
                <w:color w:val="auto"/>
                <w:lang w:val="en-US" w:eastAsia="zh-CN"/>
              </w:rPr>
              <w:t>600.23</w:t>
            </w:r>
          </w:p>
        </w:tc>
        <w:tc>
          <w:tcPr>
            <w:tcW w:w="2551" w:type="dxa"/>
            <w:vAlign w:val="center"/>
          </w:tcPr>
          <w:p>
            <w:pPr>
              <w:pStyle w:val="15"/>
              <w:rPr>
                <w:color w:val="FF0000"/>
              </w:rPr>
            </w:pPr>
            <w:r>
              <w:rPr>
                <w:rFonts w:hint="eastAsia"/>
                <w:color w:val="auto"/>
                <w:lang w:val="en-US" w:eastAsia="zh-CN"/>
              </w:rPr>
              <w:t>600.23</w:t>
            </w:r>
          </w:p>
        </w:tc>
        <w:tc>
          <w:tcPr>
            <w:tcW w:w="2551" w:type="dxa"/>
            <w:vAlign w:val="center"/>
          </w:tcPr>
          <w:p>
            <w:pPr>
              <w:pStyle w:val="15"/>
              <w:rPr>
                <w:color w:val="FF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24</w:t>
            </w:r>
          </w:p>
        </w:tc>
        <w:tc>
          <w:tcPr>
            <w:tcW w:w="1191" w:type="dxa"/>
            <w:vAlign w:val="center"/>
          </w:tcPr>
          <w:p>
            <w:pPr>
              <w:pStyle w:val="16"/>
              <w:rPr>
                <w:color w:val="auto"/>
              </w:rPr>
            </w:pPr>
            <w:r>
              <w:rPr>
                <w:color w:val="auto"/>
              </w:rPr>
              <w:t>2210201</w:t>
            </w:r>
          </w:p>
        </w:tc>
        <w:tc>
          <w:tcPr>
            <w:tcW w:w="4535" w:type="dxa"/>
            <w:vAlign w:val="center"/>
          </w:tcPr>
          <w:p>
            <w:pPr>
              <w:pStyle w:val="16"/>
              <w:rPr>
                <w:color w:val="auto"/>
              </w:rPr>
            </w:pPr>
            <w:r>
              <w:rPr>
                <w:color w:val="auto"/>
              </w:rPr>
              <w:t>住房公积金</w:t>
            </w:r>
          </w:p>
        </w:tc>
        <w:tc>
          <w:tcPr>
            <w:tcW w:w="2551" w:type="dxa"/>
            <w:vAlign w:val="center"/>
          </w:tcPr>
          <w:p>
            <w:pPr>
              <w:pStyle w:val="15"/>
              <w:rPr>
                <w:color w:val="FF0000"/>
              </w:rPr>
            </w:pPr>
            <w:r>
              <w:rPr>
                <w:rFonts w:hint="eastAsia"/>
                <w:color w:val="auto"/>
                <w:lang w:val="en-US" w:eastAsia="zh-CN"/>
              </w:rPr>
              <w:t>600.23</w:t>
            </w:r>
          </w:p>
        </w:tc>
        <w:tc>
          <w:tcPr>
            <w:tcW w:w="2551" w:type="dxa"/>
            <w:vAlign w:val="center"/>
          </w:tcPr>
          <w:p>
            <w:pPr>
              <w:pStyle w:val="15"/>
              <w:rPr>
                <w:rFonts w:hint="default" w:eastAsia="方正书宋_GBK"/>
                <w:color w:val="FF0000"/>
                <w:lang w:val="en-US" w:eastAsia="zh-CN"/>
              </w:rPr>
            </w:pPr>
            <w:r>
              <w:rPr>
                <w:rFonts w:hint="eastAsia"/>
                <w:color w:val="auto"/>
                <w:lang w:val="en-US" w:eastAsia="zh-CN"/>
              </w:rPr>
              <w:t>600.23</w:t>
            </w:r>
          </w:p>
        </w:tc>
        <w:tc>
          <w:tcPr>
            <w:tcW w:w="2551" w:type="dxa"/>
            <w:vAlign w:val="center"/>
          </w:tcPr>
          <w:p>
            <w:pPr>
              <w:pStyle w:val="15"/>
              <w:rPr>
                <w:color w:val="FF0000"/>
              </w:rPr>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306唐山市中级人民法院</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rPr>
                <w:rFonts w:hint="default" w:eastAsia="方正书宋_GBK"/>
                <w:color w:val="auto"/>
                <w:lang w:val="en-US" w:eastAsia="zh-CN"/>
              </w:rPr>
            </w:pPr>
            <w:r>
              <w:rPr>
                <w:rFonts w:hint="eastAsia"/>
                <w:color w:val="auto"/>
                <w:lang w:val="en-US" w:eastAsia="zh-CN"/>
              </w:rPr>
              <w:t>13246.90</w:t>
            </w:r>
          </w:p>
        </w:tc>
        <w:tc>
          <w:tcPr>
            <w:tcW w:w="2551" w:type="dxa"/>
            <w:vAlign w:val="center"/>
          </w:tcPr>
          <w:p>
            <w:pPr>
              <w:pStyle w:val="19"/>
              <w:rPr>
                <w:rFonts w:hint="default" w:eastAsia="方正书宋_GBK"/>
                <w:color w:val="auto"/>
                <w:lang w:val="en-US" w:eastAsia="zh-CN"/>
              </w:rPr>
            </w:pPr>
            <w:r>
              <w:rPr>
                <w:rFonts w:hint="eastAsia"/>
                <w:color w:val="auto"/>
                <w:lang w:val="en-US" w:eastAsia="zh-CN"/>
              </w:rPr>
              <w:t>11616.54</w:t>
            </w:r>
          </w:p>
        </w:tc>
        <w:tc>
          <w:tcPr>
            <w:tcW w:w="2552" w:type="dxa"/>
            <w:vAlign w:val="center"/>
          </w:tcPr>
          <w:p>
            <w:pPr>
              <w:pStyle w:val="19"/>
              <w:rPr>
                <w:rFonts w:hint="default"/>
                <w:color w:val="auto"/>
                <w:lang w:val="en-US" w:eastAsia="zh-CN"/>
              </w:rPr>
            </w:pPr>
            <w:r>
              <w:rPr>
                <w:rFonts w:hint="eastAsia"/>
                <w:color w:val="auto"/>
                <w:lang w:val="en-US" w:eastAsia="zh-CN"/>
              </w:rPr>
              <w:t>1630.36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rPr>
                <w:rFonts w:hint="default"/>
                <w:lang w:val="en-US"/>
              </w:rPr>
            </w:pPr>
            <w:r>
              <w:rPr>
                <w:rFonts w:hint="eastAsia"/>
                <w:lang w:val="en-US" w:eastAsia="zh-CN"/>
              </w:rPr>
              <w:t>10653.27</w:t>
            </w:r>
          </w:p>
        </w:tc>
        <w:tc>
          <w:tcPr>
            <w:tcW w:w="2551" w:type="dxa"/>
            <w:vAlign w:val="center"/>
          </w:tcPr>
          <w:p>
            <w:pPr>
              <w:pStyle w:val="15"/>
              <w:rPr>
                <w:rFonts w:hint="default" w:eastAsia="方正书宋_GBK"/>
                <w:lang w:val="en-US" w:eastAsia="zh-CN"/>
              </w:rPr>
            </w:pPr>
            <w:r>
              <w:rPr>
                <w:rFonts w:hint="eastAsia"/>
                <w:lang w:val="en-US" w:eastAsia="zh-CN"/>
              </w:rPr>
              <w:t>10653.27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rPr>
                <w:color w:val="auto"/>
              </w:rPr>
            </w:pPr>
            <w:r>
              <w:rPr>
                <w:rFonts w:hint="eastAsia"/>
                <w:color w:val="auto"/>
                <w:lang w:val="en-US" w:eastAsia="zh-CN"/>
              </w:rPr>
              <w:t>2297.32</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2297.32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rPr>
                <w:color w:val="auto"/>
              </w:rPr>
            </w:pPr>
            <w:r>
              <w:rPr>
                <w:rFonts w:hint="eastAsia"/>
                <w:color w:val="auto"/>
                <w:lang w:val="en-US" w:eastAsia="zh-CN"/>
              </w:rPr>
              <w:t>2318.19</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2318.19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rPr>
                <w:color w:val="auto"/>
              </w:rPr>
            </w:pPr>
            <w:r>
              <w:rPr>
                <w:rFonts w:hint="eastAsia"/>
                <w:color w:val="auto"/>
                <w:lang w:val="en-US" w:eastAsia="zh-CN"/>
              </w:rPr>
              <w:t>1137.69</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1137.69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highlight w:val="none"/>
              </w:rPr>
            </w:pPr>
            <w:r>
              <w:rPr>
                <w:highlight w:val="none"/>
              </w:rPr>
              <w:t>6</w:t>
            </w:r>
          </w:p>
        </w:tc>
        <w:tc>
          <w:tcPr>
            <w:tcW w:w="1191" w:type="dxa"/>
            <w:vAlign w:val="center"/>
          </w:tcPr>
          <w:p>
            <w:pPr>
              <w:pStyle w:val="16"/>
              <w:rPr>
                <w:highlight w:val="none"/>
              </w:rPr>
            </w:pPr>
            <w:r>
              <w:rPr>
                <w:highlight w:val="none"/>
              </w:rPr>
              <w:t>30107</w:t>
            </w:r>
          </w:p>
        </w:tc>
        <w:tc>
          <w:tcPr>
            <w:tcW w:w="4535" w:type="dxa"/>
            <w:vAlign w:val="center"/>
          </w:tcPr>
          <w:p>
            <w:pPr>
              <w:pStyle w:val="16"/>
              <w:rPr>
                <w:highlight w:val="none"/>
              </w:rPr>
            </w:pPr>
            <w:r>
              <w:rPr>
                <w:highlight w:val="none"/>
              </w:rPr>
              <w:t>绩效工资</w:t>
            </w:r>
          </w:p>
        </w:tc>
        <w:tc>
          <w:tcPr>
            <w:tcW w:w="2551" w:type="dxa"/>
            <w:vAlign w:val="center"/>
          </w:tcPr>
          <w:p>
            <w:pPr>
              <w:pStyle w:val="15"/>
              <w:rPr>
                <w:color w:val="auto"/>
                <w:highlight w:val="none"/>
              </w:rPr>
            </w:pPr>
            <w:r>
              <w:rPr>
                <w:rFonts w:hint="eastAsia"/>
                <w:color w:val="auto"/>
                <w:highlight w:val="none"/>
                <w:lang w:val="en-US" w:eastAsia="zh-CN"/>
              </w:rPr>
              <w:t>28.61</w:t>
            </w:r>
          </w:p>
        </w:tc>
        <w:tc>
          <w:tcPr>
            <w:tcW w:w="2551" w:type="dxa"/>
            <w:vAlign w:val="center"/>
          </w:tcPr>
          <w:p>
            <w:pPr>
              <w:pStyle w:val="15"/>
              <w:rPr>
                <w:rFonts w:hint="default" w:eastAsia="方正书宋_GBK"/>
                <w:color w:val="auto"/>
                <w:highlight w:val="none"/>
                <w:lang w:val="en-US" w:eastAsia="zh-CN"/>
              </w:rPr>
            </w:pPr>
            <w:r>
              <w:rPr>
                <w:rFonts w:hint="eastAsia"/>
                <w:color w:val="auto"/>
                <w:highlight w:val="none"/>
                <w:lang w:val="en-US" w:eastAsia="zh-CN"/>
              </w:rPr>
              <w:t>28.61</w:t>
            </w:r>
          </w:p>
        </w:tc>
        <w:tc>
          <w:tcPr>
            <w:tcW w:w="2552" w:type="dxa"/>
            <w:vAlign w:val="center"/>
          </w:tcPr>
          <w:p>
            <w:pPr>
              <w:pStyle w:val="15"/>
              <w:rPr>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rPr>
                <w:color w:val="auto"/>
              </w:rPr>
            </w:pPr>
            <w:r>
              <w:rPr>
                <w:rFonts w:hint="eastAsia"/>
                <w:color w:val="auto"/>
                <w:lang w:val="en-US" w:eastAsia="zh-CN"/>
              </w:rPr>
              <w:t>806.44</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806.44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8</w:t>
            </w:r>
          </w:p>
        </w:tc>
        <w:tc>
          <w:tcPr>
            <w:tcW w:w="1191" w:type="dxa"/>
            <w:vAlign w:val="center"/>
          </w:tcPr>
          <w:p>
            <w:pPr>
              <w:pStyle w:val="16"/>
              <w:rPr>
                <w:rFonts w:hint="default" w:eastAsia="方正书宋_GBK"/>
                <w:lang w:val="en-US" w:eastAsia="zh-CN"/>
              </w:rPr>
            </w:pPr>
            <w:r>
              <w:rPr>
                <w:rFonts w:hint="eastAsia"/>
                <w:lang w:val="en-US" w:eastAsia="zh-CN"/>
              </w:rPr>
              <w:t>30109</w:t>
            </w:r>
          </w:p>
        </w:tc>
        <w:tc>
          <w:tcPr>
            <w:tcW w:w="4535" w:type="dxa"/>
            <w:vAlign w:val="center"/>
          </w:tcPr>
          <w:p>
            <w:pPr>
              <w:pStyle w:val="16"/>
              <w:rPr>
                <w:rFonts w:hint="eastAsia" w:eastAsia="方正书宋_GBK"/>
                <w:lang w:val="en-US" w:eastAsia="zh-CN"/>
              </w:rPr>
            </w:pPr>
            <w:r>
              <w:rPr>
                <w:rFonts w:hint="eastAsia"/>
                <w:lang w:val="en-US" w:eastAsia="zh-CN"/>
              </w:rPr>
              <w:t>职业年金缴费</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0</w:t>
            </w:r>
          </w:p>
        </w:tc>
        <w:tc>
          <w:tcPr>
            <w:tcW w:w="2551" w:type="dxa"/>
            <w:vAlign w:val="center"/>
          </w:tcPr>
          <w:p>
            <w:pPr>
              <w:pStyle w:val="15"/>
              <w:rPr>
                <w:rFonts w:hint="default"/>
                <w:color w:val="auto"/>
                <w:lang w:val="en-US" w:eastAsia="zh-CN"/>
              </w:rPr>
            </w:pPr>
            <w:r>
              <w:rPr>
                <w:rFonts w:hint="eastAsia"/>
                <w:color w:val="auto"/>
                <w:lang w:val="en-US" w:eastAsia="zh-CN"/>
              </w:rPr>
              <w:t>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rPr>
                <w:color w:val="auto"/>
              </w:rPr>
            </w:pPr>
            <w:r>
              <w:rPr>
                <w:rFonts w:hint="eastAsia"/>
                <w:color w:val="auto"/>
                <w:lang w:val="en-US" w:eastAsia="zh-CN"/>
              </w:rPr>
              <w:t>296.61</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296.61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10</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rPr>
                <w:color w:val="auto"/>
              </w:rPr>
            </w:pPr>
            <w:r>
              <w:rPr>
                <w:rFonts w:hint="eastAsia"/>
                <w:color w:val="auto"/>
                <w:lang w:val="en-US" w:eastAsia="zh-CN"/>
              </w:rPr>
              <w:t>327.30</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327.30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11</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rPr>
                <w:color w:val="auto"/>
              </w:rPr>
            </w:pPr>
            <w:r>
              <w:rPr>
                <w:rFonts w:hint="eastAsia"/>
                <w:color w:val="auto"/>
                <w:lang w:val="en-US" w:eastAsia="zh-CN"/>
              </w:rPr>
              <w:t>20.84</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20.84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12</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rPr>
                <w:color w:val="auto"/>
              </w:rPr>
            </w:pPr>
            <w:r>
              <w:rPr>
                <w:rFonts w:hint="eastAsia"/>
                <w:color w:val="auto"/>
                <w:lang w:val="en-US" w:eastAsia="zh-CN"/>
              </w:rPr>
              <w:t>600.23</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600.23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13</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rPr>
                <w:color w:val="auto"/>
              </w:rPr>
            </w:pPr>
            <w:r>
              <w:rPr>
                <w:rFonts w:hint="eastAsia"/>
                <w:color w:val="auto"/>
                <w:lang w:val="en-US" w:eastAsia="zh-CN"/>
              </w:rPr>
              <w:t>2820.04</w:t>
            </w:r>
          </w:p>
        </w:tc>
        <w:tc>
          <w:tcPr>
            <w:tcW w:w="2551" w:type="dxa"/>
            <w:vAlign w:val="center"/>
          </w:tcPr>
          <w:p>
            <w:pPr>
              <w:pStyle w:val="15"/>
              <w:rPr>
                <w:rFonts w:hint="default" w:eastAsia="方正书宋_GBK"/>
                <w:color w:val="auto"/>
                <w:lang w:val="en-US" w:eastAsia="zh-CN"/>
              </w:rPr>
            </w:pPr>
            <w:r>
              <w:rPr>
                <w:rFonts w:hint="eastAsia"/>
                <w:color w:val="auto"/>
                <w:lang w:val="en-US" w:eastAsia="zh-CN"/>
              </w:rPr>
              <w:t>2820.04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14</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rPr>
                <w:rFonts w:hint="default"/>
                <w:lang w:val="en-US"/>
              </w:rPr>
            </w:pPr>
            <w:r>
              <w:rPr>
                <w:rFonts w:hint="eastAsia"/>
                <w:lang w:val="en-US" w:eastAsia="zh-CN"/>
              </w:rPr>
              <w:t>1630.36</w:t>
            </w:r>
          </w:p>
        </w:tc>
        <w:tc>
          <w:tcPr>
            <w:tcW w:w="2551" w:type="dxa"/>
            <w:vAlign w:val="center"/>
          </w:tcPr>
          <w:p>
            <w:pPr>
              <w:pStyle w:val="15"/>
            </w:pPr>
          </w:p>
        </w:tc>
        <w:tc>
          <w:tcPr>
            <w:tcW w:w="2552" w:type="dxa"/>
            <w:vAlign w:val="center"/>
          </w:tcPr>
          <w:p>
            <w:pPr>
              <w:pStyle w:val="15"/>
              <w:rPr>
                <w:rFonts w:hint="default" w:eastAsia="方正书宋_GBK"/>
                <w:lang w:val="en-US" w:eastAsia="zh-CN"/>
              </w:rPr>
            </w:pPr>
            <w:r>
              <w:rPr>
                <w:rFonts w:hint="eastAsia"/>
                <w:lang w:val="en-US" w:eastAsia="zh-CN"/>
              </w:rPr>
              <w:t>1630.36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15</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rPr>
                <w:rFonts w:hint="eastAsia"/>
                <w:color w:val="auto"/>
                <w:lang w:val="en-US" w:eastAsia="zh-CN"/>
              </w:rPr>
              <w:t>32.94</w:t>
            </w:r>
          </w:p>
        </w:tc>
        <w:tc>
          <w:tcPr>
            <w:tcW w:w="2551" w:type="dxa"/>
            <w:vAlign w:val="center"/>
          </w:tcPr>
          <w:p>
            <w:pPr>
              <w:pStyle w:val="15"/>
            </w:pPr>
          </w:p>
        </w:tc>
        <w:tc>
          <w:tcPr>
            <w:tcW w:w="2552" w:type="dxa"/>
            <w:vAlign w:val="center"/>
          </w:tcPr>
          <w:p>
            <w:pPr>
              <w:pStyle w:val="15"/>
              <w:rPr>
                <w:rFonts w:hint="default" w:eastAsia="方正书宋_GBK"/>
                <w:color w:val="auto"/>
                <w:lang w:val="en-US" w:eastAsia="zh-CN"/>
              </w:rPr>
            </w:pPr>
            <w:r>
              <w:rPr>
                <w:rFonts w:hint="eastAsia"/>
                <w:color w:val="auto"/>
                <w:lang w:val="en-US" w:eastAsia="zh-CN"/>
              </w:rPr>
              <w:t>32.94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16</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rPr>
                <w:rFonts w:hint="eastAsia"/>
                <w:color w:val="auto"/>
                <w:lang w:val="en-US" w:eastAsia="zh-CN"/>
              </w:rPr>
              <w:t>60</w:t>
            </w:r>
          </w:p>
        </w:tc>
        <w:tc>
          <w:tcPr>
            <w:tcW w:w="2551" w:type="dxa"/>
            <w:vAlign w:val="center"/>
          </w:tcPr>
          <w:p>
            <w:pPr>
              <w:pStyle w:val="15"/>
            </w:pPr>
          </w:p>
        </w:tc>
        <w:tc>
          <w:tcPr>
            <w:tcW w:w="2552" w:type="dxa"/>
            <w:vAlign w:val="center"/>
          </w:tcPr>
          <w:p>
            <w:pPr>
              <w:pStyle w:val="15"/>
              <w:rPr>
                <w:rFonts w:hint="default" w:eastAsia="方正书宋_GBK"/>
                <w:color w:val="auto"/>
                <w:lang w:val="en-US" w:eastAsia="zh-CN"/>
              </w:rPr>
            </w:pPr>
            <w:r>
              <w:rPr>
                <w:rFonts w:hint="eastAsia"/>
                <w:color w:val="auto"/>
                <w:lang w:val="en-US" w:eastAsia="zh-C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17</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rPr>
                <w:rFonts w:hint="eastAsia"/>
                <w:color w:val="auto"/>
                <w:lang w:val="en-US" w:eastAsia="zh-CN"/>
              </w:rPr>
              <w:t>200</w:t>
            </w:r>
          </w:p>
        </w:tc>
        <w:tc>
          <w:tcPr>
            <w:tcW w:w="2551" w:type="dxa"/>
            <w:vAlign w:val="center"/>
          </w:tcPr>
          <w:p>
            <w:pPr>
              <w:pStyle w:val="15"/>
            </w:pPr>
          </w:p>
        </w:tc>
        <w:tc>
          <w:tcPr>
            <w:tcW w:w="2552" w:type="dxa"/>
            <w:vAlign w:val="center"/>
          </w:tcPr>
          <w:p>
            <w:pPr>
              <w:pStyle w:val="15"/>
              <w:rPr>
                <w:rFonts w:hint="default" w:eastAsia="方正书宋_GBK"/>
                <w:color w:val="auto"/>
                <w:lang w:val="en-US" w:eastAsia="zh-CN"/>
              </w:rPr>
            </w:pPr>
            <w:r>
              <w:rPr>
                <w:rFonts w:hint="eastAsia"/>
                <w:color w:val="auto"/>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18</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rPr>
                <w:rFonts w:hint="eastAsia"/>
                <w:color w:val="auto"/>
                <w:lang w:val="en-US" w:eastAsia="zh-CN"/>
              </w:rPr>
              <w:t>235.99</w:t>
            </w:r>
          </w:p>
        </w:tc>
        <w:tc>
          <w:tcPr>
            <w:tcW w:w="2551" w:type="dxa"/>
            <w:vAlign w:val="center"/>
          </w:tcPr>
          <w:p>
            <w:pPr>
              <w:pStyle w:val="15"/>
            </w:pPr>
          </w:p>
        </w:tc>
        <w:tc>
          <w:tcPr>
            <w:tcW w:w="2552" w:type="dxa"/>
            <w:vAlign w:val="center"/>
          </w:tcPr>
          <w:p>
            <w:pPr>
              <w:pStyle w:val="15"/>
              <w:rPr>
                <w:rFonts w:hint="default" w:eastAsia="方正书宋_GBK"/>
                <w:color w:val="auto"/>
                <w:lang w:val="en-US" w:eastAsia="zh-CN"/>
              </w:rPr>
            </w:pPr>
            <w:r>
              <w:rPr>
                <w:rFonts w:hint="eastAsia"/>
                <w:color w:val="auto"/>
                <w:lang w:val="en-US" w:eastAsia="zh-CN"/>
              </w:rPr>
              <w:t>235.99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19</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rPr>
                <w:rFonts w:hint="eastAsia"/>
                <w:color w:val="auto"/>
                <w:lang w:val="en-US" w:eastAsia="zh-CN"/>
              </w:rPr>
              <w:t>208.87</w:t>
            </w:r>
          </w:p>
        </w:tc>
        <w:tc>
          <w:tcPr>
            <w:tcW w:w="2551" w:type="dxa"/>
            <w:vAlign w:val="center"/>
          </w:tcPr>
          <w:p>
            <w:pPr>
              <w:pStyle w:val="15"/>
            </w:pPr>
          </w:p>
        </w:tc>
        <w:tc>
          <w:tcPr>
            <w:tcW w:w="2552" w:type="dxa"/>
            <w:vAlign w:val="center"/>
          </w:tcPr>
          <w:p>
            <w:pPr>
              <w:pStyle w:val="15"/>
              <w:rPr>
                <w:rFonts w:hint="default" w:eastAsia="方正书宋_GBK"/>
                <w:color w:val="auto"/>
                <w:lang w:val="en-US" w:eastAsia="zh-CN"/>
              </w:rPr>
            </w:pPr>
            <w:r>
              <w:rPr>
                <w:rFonts w:hint="eastAsia"/>
                <w:color w:val="auto"/>
                <w:lang w:val="en-US" w:eastAsia="zh-CN"/>
              </w:rPr>
              <w:t>208.87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20</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rPr>
                <w:rFonts w:hint="eastAsia"/>
                <w:lang w:val="en-US" w:eastAsia="zh-CN"/>
              </w:rPr>
              <w:t>24.75</w:t>
            </w:r>
          </w:p>
        </w:tc>
        <w:tc>
          <w:tcPr>
            <w:tcW w:w="2551" w:type="dxa"/>
            <w:vAlign w:val="center"/>
          </w:tcPr>
          <w:p>
            <w:pPr>
              <w:pStyle w:val="15"/>
            </w:pPr>
          </w:p>
        </w:tc>
        <w:tc>
          <w:tcPr>
            <w:tcW w:w="2552" w:type="dxa"/>
            <w:vAlign w:val="center"/>
          </w:tcPr>
          <w:p>
            <w:pPr>
              <w:pStyle w:val="15"/>
              <w:rPr>
                <w:rFonts w:hint="default" w:eastAsia="方正书宋_GBK"/>
                <w:lang w:val="en-US" w:eastAsia="zh-CN"/>
              </w:rPr>
            </w:pPr>
            <w:r>
              <w:rPr>
                <w:rFonts w:hint="eastAsia"/>
                <w:lang w:val="en-US" w:eastAsia="zh-CN"/>
              </w:rPr>
              <w:t>24.75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21</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rPr>
                <w:rFonts w:hint="eastAsia"/>
                <w:lang w:val="en-US" w:eastAsia="zh-CN"/>
              </w:rPr>
              <w:t>30.37</w:t>
            </w:r>
          </w:p>
        </w:tc>
        <w:tc>
          <w:tcPr>
            <w:tcW w:w="2551" w:type="dxa"/>
            <w:vAlign w:val="center"/>
          </w:tcPr>
          <w:p>
            <w:pPr>
              <w:pStyle w:val="15"/>
            </w:pPr>
          </w:p>
        </w:tc>
        <w:tc>
          <w:tcPr>
            <w:tcW w:w="2552" w:type="dxa"/>
            <w:vAlign w:val="center"/>
          </w:tcPr>
          <w:p>
            <w:pPr>
              <w:pStyle w:val="15"/>
              <w:rPr>
                <w:rFonts w:hint="default" w:eastAsia="方正书宋_GBK"/>
                <w:lang w:val="en-US" w:eastAsia="zh-CN"/>
              </w:rPr>
            </w:pPr>
            <w:r>
              <w:rPr>
                <w:rFonts w:hint="eastAsia"/>
                <w:lang w:val="en-US" w:eastAsia="zh-CN"/>
              </w:rPr>
              <w:t>30.37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22</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rPr>
                <w:rFonts w:hint="eastAsia"/>
                <w:lang w:val="en-US" w:eastAsia="zh-CN"/>
              </w:rPr>
              <w:t>27.29</w:t>
            </w:r>
          </w:p>
        </w:tc>
        <w:tc>
          <w:tcPr>
            <w:tcW w:w="2551" w:type="dxa"/>
            <w:vAlign w:val="center"/>
          </w:tcPr>
          <w:p>
            <w:pPr>
              <w:pStyle w:val="15"/>
            </w:pPr>
          </w:p>
        </w:tc>
        <w:tc>
          <w:tcPr>
            <w:tcW w:w="2552" w:type="dxa"/>
            <w:vAlign w:val="center"/>
          </w:tcPr>
          <w:p>
            <w:pPr>
              <w:pStyle w:val="15"/>
              <w:rPr>
                <w:rFonts w:hint="default" w:eastAsia="方正书宋_GBK"/>
                <w:lang w:val="en-US" w:eastAsia="zh-CN"/>
              </w:rPr>
            </w:pPr>
            <w:r>
              <w:rPr>
                <w:rFonts w:hint="eastAsia"/>
                <w:lang w:val="en-US" w:eastAsia="zh-CN"/>
              </w:rPr>
              <w:t>27.29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23</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rPr>
                <w:rFonts w:hint="eastAsia"/>
                <w:lang w:val="en-US" w:eastAsia="zh-CN"/>
              </w:rPr>
              <w:t>35.67</w:t>
            </w:r>
          </w:p>
        </w:tc>
        <w:tc>
          <w:tcPr>
            <w:tcW w:w="2551" w:type="dxa"/>
            <w:vAlign w:val="center"/>
          </w:tcPr>
          <w:p>
            <w:pPr>
              <w:pStyle w:val="15"/>
            </w:pPr>
          </w:p>
        </w:tc>
        <w:tc>
          <w:tcPr>
            <w:tcW w:w="2552" w:type="dxa"/>
            <w:vAlign w:val="center"/>
          </w:tcPr>
          <w:p>
            <w:pPr>
              <w:pStyle w:val="15"/>
              <w:rPr>
                <w:rFonts w:hint="default" w:eastAsia="方正书宋_GBK"/>
                <w:lang w:val="en-US" w:eastAsia="zh-CN"/>
              </w:rPr>
            </w:pPr>
            <w:r>
              <w:rPr>
                <w:rFonts w:hint="eastAsia"/>
                <w:lang w:val="en-US" w:eastAsia="zh-CN"/>
              </w:rPr>
              <w:t>35.67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24</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rPr>
                <w:rFonts w:hint="eastAsia"/>
                <w:lang w:val="en-US" w:eastAsia="zh-CN"/>
              </w:rPr>
              <w:t>8.68</w:t>
            </w:r>
          </w:p>
        </w:tc>
        <w:tc>
          <w:tcPr>
            <w:tcW w:w="2551" w:type="dxa"/>
            <w:vAlign w:val="center"/>
          </w:tcPr>
          <w:p>
            <w:pPr>
              <w:pStyle w:val="15"/>
            </w:pPr>
          </w:p>
        </w:tc>
        <w:tc>
          <w:tcPr>
            <w:tcW w:w="2552" w:type="dxa"/>
            <w:vAlign w:val="center"/>
          </w:tcPr>
          <w:p>
            <w:pPr>
              <w:pStyle w:val="15"/>
              <w:rPr>
                <w:rFonts w:hint="default" w:eastAsia="方正书宋_GBK"/>
                <w:lang w:val="en-US" w:eastAsia="zh-CN"/>
              </w:rPr>
            </w:pPr>
            <w:r>
              <w:rPr>
                <w:rFonts w:hint="eastAsia"/>
                <w:lang w:val="en-US" w:eastAsia="zh-CN"/>
              </w:rPr>
              <w:t>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25</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rPr>
                <w:rFonts w:hint="eastAsia"/>
                <w:lang w:val="en-US" w:eastAsia="zh-CN"/>
              </w:rPr>
              <w:t>46.34</w:t>
            </w:r>
          </w:p>
        </w:tc>
        <w:tc>
          <w:tcPr>
            <w:tcW w:w="2551" w:type="dxa"/>
            <w:vAlign w:val="center"/>
          </w:tcPr>
          <w:p>
            <w:pPr>
              <w:pStyle w:val="15"/>
            </w:pPr>
          </w:p>
        </w:tc>
        <w:tc>
          <w:tcPr>
            <w:tcW w:w="2552" w:type="dxa"/>
            <w:vAlign w:val="center"/>
          </w:tcPr>
          <w:p>
            <w:pPr>
              <w:pStyle w:val="15"/>
              <w:rPr>
                <w:rFonts w:hint="default" w:eastAsia="方正书宋_GBK"/>
                <w:lang w:val="en-US" w:eastAsia="zh-CN"/>
              </w:rPr>
            </w:pPr>
            <w:r>
              <w:rPr>
                <w:rFonts w:hint="eastAsia"/>
                <w:lang w:val="en-US" w:eastAsia="zh-CN"/>
              </w:rPr>
              <w:t>46.34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26</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rPr>
                <w:rFonts w:hint="eastAsia"/>
                <w:lang w:val="en-US" w:eastAsia="zh-CN"/>
              </w:rPr>
              <w:t>57.44</w:t>
            </w:r>
          </w:p>
        </w:tc>
        <w:tc>
          <w:tcPr>
            <w:tcW w:w="2551" w:type="dxa"/>
            <w:vAlign w:val="center"/>
          </w:tcPr>
          <w:p>
            <w:pPr>
              <w:pStyle w:val="15"/>
            </w:pPr>
          </w:p>
        </w:tc>
        <w:tc>
          <w:tcPr>
            <w:tcW w:w="2552" w:type="dxa"/>
            <w:vAlign w:val="center"/>
          </w:tcPr>
          <w:p>
            <w:pPr>
              <w:pStyle w:val="15"/>
              <w:rPr>
                <w:rFonts w:hint="default" w:eastAsia="方正书宋_GBK"/>
                <w:lang w:val="en-US" w:eastAsia="zh-CN"/>
              </w:rPr>
            </w:pPr>
            <w:r>
              <w:rPr>
                <w:rFonts w:hint="eastAsia"/>
                <w:lang w:val="en-US" w:eastAsia="zh-CN"/>
              </w:rPr>
              <w:t>57.44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27</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rPr>
                <w:rFonts w:hint="eastAsia"/>
                <w:lang w:val="en-US" w:eastAsia="zh-CN"/>
              </w:rPr>
              <w:t>262.5</w:t>
            </w:r>
          </w:p>
        </w:tc>
        <w:tc>
          <w:tcPr>
            <w:tcW w:w="2551" w:type="dxa"/>
            <w:vAlign w:val="center"/>
          </w:tcPr>
          <w:p>
            <w:pPr>
              <w:pStyle w:val="15"/>
            </w:pPr>
          </w:p>
        </w:tc>
        <w:tc>
          <w:tcPr>
            <w:tcW w:w="2552" w:type="dxa"/>
            <w:vAlign w:val="center"/>
          </w:tcPr>
          <w:p>
            <w:pPr>
              <w:pStyle w:val="15"/>
              <w:rPr>
                <w:rFonts w:hint="default" w:eastAsia="方正书宋_GBK"/>
                <w:lang w:val="en-US" w:eastAsia="zh-CN"/>
              </w:rPr>
            </w:pPr>
            <w:r>
              <w:rPr>
                <w:rFonts w:hint="eastAsia"/>
                <w:lang w:val="en-US" w:eastAsia="zh-CN"/>
              </w:rPr>
              <w:t>262.5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28</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rPr>
                <w:rFonts w:hint="eastAsia"/>
                <w:lang w:val="en-US" w:eastAsia="zh-CN"/>
              </w:rPr>
              <w:t>343.26</w:t>
            </w:r>
          </w:p>
        </w:tc>
        <w:tc>
          <w:tcPr>
            <w:tcW w:w="2551" w:type="dxa"/>
            <w:vAlign w:val="center"/>
          </w:tcPr>
          <w:p>
            <w:pPr>
              <w:pStyle w:val="15"/>
            </w:pPr>
          </w:p>
        </w:tc>
        <w:tc>
          <w:tcPr>
            <w:tcW w:w="2552" w:type="dxa"/>
            <w:vAlign w:val="center"/>
          </w:tcPr>
          <w:p>
            <w:pPr>
              <w:pStyle w:val="15"/>
              <w:rPr>
                <w:rFonts w:hint="default" w:eastAsia="方正书宋_GBK"/>
                <w:lang w:val="en-US" w:eastAsia="zh-CN"/>
              </w:rPr>
            </w:pPr>
            <w:r>
              <w:rPr>
                <w:rFonts w:hint="eastAsia"/>
                <w:lang w:val="en-US" w:eastAsia="zh-CN"/>
              </w:rPr>
              <w:t>343.26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29</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rPr>
                <w:rFonts w:hint="eastAsia"/>
                <w:lang w:val="en-US" w:eastAsia="zh-CN"/>
              </w:rPr>
              <w:t>56.26</w:t>
            </w:r>
          </w:p>
        </w:tc>
        <w:tc>
          <w:tcPr>
            <w:tcW w:w="2551" w:type="dxa"/>
            <w:vAlign w:val="center"/>
          </w:tcPr>
          <w:p>
            <w:pPr>
              <w:pStyle w:val="15"/>
            </w:pPr>
          </w:p>
        </w:tc>
        <w:tc>
          <w:tcPr>
            <w:tcW w:w="2552" w:type="dxa"/>
            <w:vAlign w:val="center"/>
          </w:tcPr>
          <w:p>
            <w:pPr>
              <w:pStyle w:val="15"/>
              <w:rPr>
                <w:rFonts w:hint="default" w:eastAsia="方正书宋_GBK"/>
                <w:lang w:val="en-US" w:eastAsia="zh-CN"/>
              </w:rPr>
            </w:pPr>
            <w:r>
              <w:rPr>
                <w:rFonts w:hint="eastAsia"/>
                <w:lang w:val="en-US" w:eastAsia="zh-CN"/>
              </w:rPr>
              <w:t>56.26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30</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rPr>
                <w:rFonts w:hint="default"/>
                <w:lang w:val="en-US"/>
              </w:rPr>
            </w:pPr>
            <w:r>
              <w:rPr>
                <w:rFonts w:hint="eastAsia"/>
                <w:lang w:val="en-US" w:eastAsia="zh-CN"/>
              </w:rPr>
              <w:t>963.27</w:t>
            </w:r>
          </w:p>
        </w:tc>
        <w:tc>
          <w:tcPr>
            <w:tcW w:w="2551" w:type="dxa"/>
            <w:vAlign w:val="center"/>
          </w:tcPr>
          <w:p>
            <w:pPr>
              <w:pStyle w:val="15"/>
              <w:rPr>
                <w:rFonts w:hint="default" w:eastAsia="方正书宋_GBK"/>
                <w:lang w:val="en-US" w:eastAsia="zh-CN"/>
              </w:rPr>
            </w:pPr>
            <w:r>
              <w:rPr>
                <w:rFonts w:hint="eastAsia"/>
                <w:lang w:val="en-US" w:eastAsia="zh-CN"/>
              </w:rPr>
              <w:t>963.27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31</w:t>
            </w:r>
          </w:p>
        </w:tc>
        <w:tc>
          <w:tcPr>
            <w:tcW w:w="1191" w:type="dxa"/>
            <w:vAlign w:val="center"/>
          </w:tcPr>
          <w:p>
            <w:pPr>
              <w:pStyle w:val="16"/>
            </w:pPr>
            <w:r>
              <w:t>30301</w:t>
            </w:r>
          </w:p>
        </w:tc>
        <w:tc>
          <w:tcPr>
            <w:tcW w:w="4535" w:type="dxa"/>
            <w:vAlign w:val="center"/>
          </w:tcPr>
          <w:p>
            <w:pPr>
              <w:pStyle w:val="16"/>
            </w:pPr>
            <w:r>
              <w:t>离休费</w:t>
            </w:r>
          </w:p>
        </w:tc>
        <w:tc>
          <w:tcPr>
            <w:tcW w:w="2551" w:type="dxa"/>
            <w:vAlign w:val="center"/>
          </w:tcPr>
          <w:p>
            <w:pPr>
              <w:pStyle w:val="15"/>
            </w:pPr>
            <w:r>
              <w:rPr>
                <w:rFonts w:hint="eastAsia"/>
                <w:lang w:val="en-US" w:eastAsia="zh-CN"/>
              </w:rPr>
              <w:t>38.57</w:t>
            </w:r>
          </w:p>
        </w:tc>
        <w:tc>
          <w:tcPr>
            <w:tcW w:w="2551" w:type="dxa"/>
            <w:vAlign w:val="center"/>
          </w:tcPr>
          <w:p>
            <w:pPr>
              <w:pStyle w:val="15"/>
              <w:rPr>
                <w:rFonts w:hint="default" w:eastAsia="方正书宋_GBK"/>
                <w:lang w:val="en-US" w:eastAsia="zh-CN"/>
              </w:rPr>
            </w:pPr>
            <w:r>
              <w:rPr>
                <w:rFonts w:hint="eastAsia"/>
                <w:lang w:val="en-US" w:eastAsia="zh-CN"/>
              </w:rPr>
              <w:t>38.57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32</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rPr>
                <w:rFonts w:hint="eastAsia"/>
                <w:lang w:val="en-US" w:eastAsia="zh-CN"/>
              </w:rPr>
              <w:t>775.96</w:t>
            </w:r>
          </w:p>
        </w:tc>
        <w:tc>
          <w:tcPr>
            <w:tcW w:w="2551" w:type="dxa"/>
            <w:vAlign w:val="center"/>
          </w:tcPr>
          <w:p>
            <w:pPr>
              <w:pStyle w:val="15"/>
              <w:rPr>
                <w:rFonts w:hint="default" w:eastAsia="方正书宋_GBK"/>
                <w:lang w:val="en-US" w:eastAsia="zh-CN"/>
              </w:rPr>
            </w:pPr>
            <w:r>
              <w:rPr>
                <w:rFonts w:hint="eastAsia"/>
                <w:lang w:val="en-US" w:eastAsia="zh-CN"/>
              </w:rPr>
              <w:t>775.96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33</w:t>
            </w:r>
          </w:p>
        </w:tc>
        <w:tc>
          <w:tcPr>
            <w:tcW w:w="1191" w:type="dxa"/>
            <w:vAlign w:val="center"/>
          </w:tcPr>
          <w:p>
            <w:pPr>
              <w:pStyle w:val="16"/>
            </w:pPr>
            <w:r>
              <w:t>30304</w:t>
            </w:r>
          </w:p>
        </w:tc>
        <w:tc>
          <w:tcPr>
            <w:tcW w:w="4535" w:type="dxa"/>
            <w:vAlign w:val="center"/>
          </w:tcPr>
          <w:p>
            <w:pPr>
              <w:pStyle w:val="16"/>
            </w:pPr>
            <w:r>
              <w:t>抚恤金</w:t>
            </w:r>
          </w:p>
        </w:tc>
        <w:tc>
          <w:tcPr>
            <w:tcW w:w="2551" w:type="dxa"/>
            <w:vAlign w:val="center"/>
          </w:tcPr>
          <w:p>
            <w:pPr>
              <w:pStyle w:val="15"/>
            </w:pPr>
            <w:r>
              <w:rPr>
                <w:rFonts w:hint="eastAsia"/>
                <w:lang w:val="en-US" w:eastAsia="zh-CN"/>
              </w:rPr>
              <w:t>2.07</w:t>
            </w:r>
          </w:p>
        </w:tc>
        <w:tc>
          <w:tcPr>
            <w:tcW w:w="2551" w:type="dxa"/>
            <w:vAlign w:val="center"/>
          </w:tcPr>
          <w:p>
            <w:pPr>
              <w:pStyle w:val="15"/>
              <w:rPr>
                <w:rFonts w:hint="default" w:eastAsia="方正书宋_GBK"/>
                <w:lang w:val="en-US" w:eastAsia="zh-CN"/>
              </w:rPr>
            </w:pPr>
            <w:r>
              <w:rPr>
                <w:rFonts w:hint="eastAsia"/>
                <w:lang w:val="en-US" w:eastAsia="zh-CN"/>
              </w:rPr>
              <w:t>2.07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34</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rPr>
                <w:rFonts w:hint="eastAsia"/>
                <w:lang w:val="en-US" w:eastAsia="zh-CN"/>
              </w:rPr>
              <w:t>3.89</w:t>
            </w:r>
          </w:p>
        </w:tc>
        <w:tc>
          <w:tcPr>
            <w:tcW w:w="2551" w:type="dxa"/>
            <w:vAlign w:val="center"/>
          </w:tcPr>
          <w:p>
            <w:pPr>
              <w:pStyle w:val="15"/>
              <w:rPr>
                <w:rFonts w:hint="default" w:eastAsia="方正书宋_GBK"/>
                <w:lang w:val="en-US" w:eastAsia="zh-CN"/>
              </w:rPr>
            </w:pPr>
            <w:r>
              <w:rPr>
                <w:rFonts w:hint="eastAsia"/>
                <w:lang w:val="en-US" w:eastAsia="zh-CN"/>
              </w:rPr>
              <w:t>3.89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35</w:t>
            </w:r>
          </w:p>
        </w:tc>
        <w:tc>
          <w:tcPr>
            <w:tcW w:w="1191" w:type="dxa"/>
            <w:vAlign w:val="center"/>
          </w:tcPr>
          <w:p>
            <w:pPr>
              <w:pStyle w:val="16"/>
            </w:pPr>
            <w:r>
              <w:t>30307</w:t>
            </w:r>
          </w:p>
        </w:tc>
        <w:tc>
          <w:tcPr>
            <w:tcW w:w="4535" w:type="dxa"/>
            <w:vAlign w:val="center"/>
          </w:tcPr>
          <w:p>
            <w:pPr>
              <w:pStyle w:val="16"/>
            </w:pPr>
            <w:r>
              <w:t>医疗费补助</w:t>
            </w:r>
          </w:p>
        </w:tc>
        <w:tc>
          <w:tcPr>
            <w:tcW w:w="2551" w:type="dxa"/>
            <w:vAlign w:val="center"/>
          </w:tcPr>
          <w:p>
            <w:pPr>
              <w:pStyle w:val="15"/>
            </w:pPr>
            <w:r>
              <w:rPr>
                <w:rFonts w:hint="eastAsia"/>
                <w:lang w:val="en-US" w:eastAsia="zh-CN"/>
              </w:rPr>
              <w:t>142.04</w:t>
            </w:r>
          </w:p>
        </w:tc>
        <w:tc>
          <w:tcPr>
            <w:tcW w:w="2551" w:type="dxa"/>
            <w:vAlign w:val="center"/>
          </w:tcPr>
          <w:p>
            <w:pPr>
              <w:pStyle w:val="15"/>
              <w:rPr>
                <w:rFonts w:hint="default" w:eastAsia="方正书宋_GBK"/>
                <w:lang w:val="en-US" w:eastAsia="zh-CN"/>
              </w:rPr>
            </w:pPr>
            <w:r>
              <w:rPr>
                <w:rFonts w:hint="eastAsia"/>
                <w:lang w:val="en-US" w:eastAsia="zh-CN"/>
              </w:rPr>
              <w:t>142.04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36</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rPr>
                <w:rFonts w:hint="eastAsia"/>
                <w:lang w:val="en-US" w:eastAsia="zh-CN"/>
              </w:rPr>
              <w:t>0.74</w:t>
            </w:r>
          </w:p>
        </w:tc>
        <w:tc>
          <w:tcPr>
            <w:tcW w:w="2551" w:type="dxa"/>
            <w:vAlign w:val="center"/>
          </w:tcPr>
          <w:p>
            <w:pPr>
              <w:pStyle w:val="15"/>
              <w:rPr>
                <w:rFonts w:hint="default" w:eastAsia="方正书宋_GBK"/>
                <w:lang w:val="en-US" w:eastAsia="zh-CN"/>
              </w:rPr>
            </w:pPr>
            <w:r>
              <w:rPr>
                <w:rFonts w:hint="eastAsia"/>
                <w:lang w:val="en-US" w:eastAsia="zh-CN"/>
              </w:rPr>
              <w:t>0.74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lang w:val="en-US" w:eastAsia="zh-CN"/>
              </w:rPr>
            </w:pPr>
            <w:r>
              <w:rPr>
                <w:rFonts w:hint="eastAsia"/>
                <w:lang w:val="en-US" w:eastAsia="zh-CN"/>
              </w:rPr>
              <w:t>37</w:t>
            </w:r>
          </w:p>
        </w:tc>
        <w:tc>
          <w:tcPr>
            <w:tcW w:w="1191" w:type="dxa"/>
            <w:vAlign w:val="center"/>
          </w:tcPr>
          <w:p>
            <w:pPr>
              <w:pStyle w:val="16"/>
              <w:rPr>
                <w:rFonts w:hint="default" w:eastAsia="方正书宋_GBK"/>
                <w:lang w:val="en-US" w:eastAsia="zh-CN"/>
              </w:rPr>
            </w:pPr>
            <w:r>
              <w:rPr>
                <w:rFonts w:hint="eastAsia"/>
                <w:lang w:val="en-US" w:eastAsia="zh-CN"/>
              </w:rPr>
              <w:t>30399</w:t>
            </w:r>
          </w:p>
        </w:tc>
        <w:tc>
          <w:tcPr>
            <w:tcW w:w="4535" w:type="dxa"/>
            <w:vAlign w:val="center"/>
          </w:tcPr>
          <w:p>
            <w:pPr>
              <w:pStyle w:val="16"/>
              <w:rPr>
                <w:rFonts w:hint="default" w:eastAsia="方正书宋_GBK"/>
                <w:lang w:val="en-US" w:eastAsia="zh-CN"/>
              </w:rPr>
            </w:pPr>
            <w:r>
              <w:rPr>
                <w:rFonts w:hint="eastAsia"/>
                <w:lang w:val="en-US" w:eastAsia="zh-CN"/>
              </w:rPr>
              <w:t>其他对个人和家庭的补助支出</w:t>
            </w:r>
          </w:p>
        </w:tc>
        <w:tc>
          <w:tcPr>
            <w:tcW w:w="2551" w:type="dxa"/>
            <w:vAlign w:val="center"/>
          </w:tcPr>
          <w:p>
            <w:pPr>
              <w:pStyle w:val="15"/>
            </w:pPr>
            <w:r>
              <w:rPr>
                <w:rFonts w:hint="eastAsia"/>
                <w:lang w:val="en-US" w:eastAsia="zh-CN"/>
              </w:rPr>
              <w:t>0</w:t>
            </w:r>
          </w:p>
        </w:tc>
        <w:tc>
          <w:tcPr>
            <w:tcW w:w="2551" w:type="dxa"/>
            <w:vAlign w:val="center"/>
          </w:tcPr>
          <w:p>
            <w:pPr>
              <w:pStyle w:val="15"/>
              <w:rPr>
                <w:rFonts w:hint="default"/>
                <w:lang w:val="en-US" w:eastAsia="zh-CN"/>
              </w:rPr>
            </w:pPr>
            <w:r>
              <w:rPr>
                <w:rFonts w:hint="eastAsia"/>
                <w:lang w:val="en-US" w:eastAsia="zh-CN"/>
              </w:rPr>
              <w:t>0</w:t>
            </w:r>
          </w:p>
        </w:tc>
        <w:tc>
          <w:tcPr>
            <w:tcW w:w="2552"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306唐山市中级人民法院</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306唐山市中级人民法院</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306唐山市中级人民法院</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rPr>
                <w:rFonts w:hint="default" w:eastAsia="方正书宋_GBK"/>
                <w:lang w:val="en-US" w:eastAsia="zh-CN"/>
              </w:rPr>
            </w:pPr>
            <w:r>
              <w:rPr>
                <w:rFonts w:hint="eastAsia"/>
                <w:lang w:val="en-US" w:eastAsia="zh-CN"/>
              </w:rPr>
              <w:t>271.18</w:t>
            </w:r>
          </w:p>
        </w:tc>
        <w:tc>
          <w:tcPr>
            <w:tcW w:w="2381" w:type="dxa"/>
            <w:vAlign w:val="center"/>
          </w:tcPr>
          <w:p>
            <w:pPr>
              <w:pStyle w:val="19"/>
              <w:rPr>
                <w:rFonts w:hint="default" w:eastAsia="方正书宋_GBK"/>
                <w:lang w:val="en-US" w:eastAsia="zh-CN"/>
              </w:rPr>
            </w:pPr>
            <w:r>
              <w:rPr>
                <w:rFonts w:hint="eastAsia"/>
                <w:lang w:val="en-US" w:eastAsia="zh-CN"/>
              </w:rPr>
              <w:t>271.18</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1" w:type="dxa"/>
            <w:vAlign w:val="center"/>
          </w:tcPr>
          <w:p>
            <w:pPr>
              <w:pStyle w:val="15"/>
              <w:rPr>
                <w:rFonts w:hint="default" w:eastAsia="方正书宋_GBK"/>
                <w:lang w:val="en-US" w:eastAsia="zh-CN"/>
              </w:rPr>
            </w:pPr>
            <w:r>
              <w:rPr>
                <w:rFonts w:hint="eastAsia"/>
                <w:lang w:val="en-US" w:eastAsia="zh-CN"/>
              </w:rPr>
              <w:t>271.18</w:t>
            </w:r>
          </w:p>
        </w:tc>
        <w:tc>
          <w:tcPr>
            <w:tcW w:w="2381" w:type="dxa"/>
            <w:vAlign w:val="center"/>
          </w:tcPr>
          <w:p>
            <w:pPr>
              <w:pStyle w:val="15"/>
              <w:rPr>
                <w:rFonts w:hint="default" w:eastAsia="方正书宋_GBK"/>
                <w:lang w:val="en-US" w:eastAsia="zh-CN"/>
              </w:rPr>
            </w:pPr>
            <w:r>
              <w:rPr>
                <w:rFonts w:hint="eastAsia"/>
                <w:lang w:val="en-US" w:eastAsia="zh-CN"/>
              </w:rPr>
              <w:t>271.18</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1" w:type="dxa"/>
            <w:vAlign w:val="center"/>
          </w:tcPr>
          <w:p>
            <w:pPr>
              <w:pStyle w:val="15"/>
              <w:rPr>
                <w:rFonts w:hint="default" w:eastAsia="方正书宋_GBK"/>
                <w:lang w:val="en-US" w:eastAsia="zh-CN"/>
              </w:rPr>
            </w:pPr>
            <w:r>
              <w:rPr>
                <w:rFonts w:hint="eastAsia"/>
                <w:lang w:val="en-US" w:eastAsia="zh-CN"/>
              </w:rPr>
              <w:t>262.50</w:t>
            </w:r>
          </w:p>
        </w:tc>
        <w:tc>
          <w:tcPr>
            <w:tcW w:w="2381" w:type="dxa"/>
            <w:vAlign w:val="center"/>
          </w:tcPr>
          <w:p>
            <w:pPr>
              <w:pStyle w:val="15"/>
              <w:rPr>
                <w:rFonts w:hint="default" w:eastAsia="方正书宋_GBK"/>
                <w:lang w:val="en-US" w:eastAsia="zh-CN"/>
              </w:rPr>
            </w:pPr>
            <w:r>
              <w:rPr>
                <w:rFonts w:hint="eastAsia"/>
                <w:lang w:val="en-US" w:eastAsia="zh-CN"/>
              </w:rPr>
              <w:t>262.50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1" w:type="dxa"/>
            <w:vAlign w:val="center"/>
          </w:tcPr>
          <w:p>
            <w:pPr>
              <w:pStyle w:val="15"/>
              <w:rPr>
                <w:rFonts w:hint="default" w:eastAsia="方正书宋_GBK"/>
                <w:lang w:val="en-US" w:eastAsia="zh-CN"/>
              </w:rPr>
            </w:pPr>
          </w:p>
        </w:tc>
        <w:tc>
          <w:tcPr>
            <w:tcW w:w="2381" w:type="dxa"/>
            <w:vAlign w:val="center"/>
          </w:tcPr>
          <w:p>
            <w:pPr>
              <w:pStyle w:val="15"/>
              <w:rPr>
                <w:rFonts w:hint="default" w:eastAsia="方正书宋_GBK"/>
                <w:lang w:val="en-US" w:eastAsia="zh-CN"/>
              </w:rP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1" w:type="dxa"/>
            <w:vAlign w:val="center"/>
          </w:tcPr>
          <w:p>
            <w:pPr>
              <w:pStyle w:val="15"/>
              <w:rPr>
                <w:rFonts w:hint="default" w:eastAsia="方正书宋_GBK"/>
                <w:lang w:val="en-US" w:eastAsia="zh-CN"/>
              </w:rPr>
            </w:pPr>
            <w:r>
              <w:rPr>
                <w:rFonts w:hint="eastAsia"/>
                <w:lang w:val="en-US" w:eastAsia="zh-CN"/>
              </w:rPr>
              <w:t>262.50</w:t>
            </w:r>
          </w:p>
        </w:tc>
        <w:tc>
          <w:tcPr>
            <w:tcW w:w="2381" w:type="dxa"/>
            <w:vAlign w:val="center"/>
          </w:tcPr>
          <w:p>
            <w:pPr>
              <w:pStyle w:val="15"/>
              <w:rPr>
                <w:rFonts w:hint="default" w:eastAsia="方正书宋_GBK"/>
                <w:lang w:val="en-US" w:eastAsia="zh-CN"/>
              </w:rPr>
            </w:pPr>
            <w:r>
              <w:rPr>
                <w:rFonts w:hint="eastAsia"/>
                <w:lang w:val="en-US" w:eastAsia="zh-CN"/>
              </w:rPr>
              <w:t>262.50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1" w:type="dxa"/>
            <w:vAlign w:val="center"/>
          </w:tcPr>
          <w:p>
            <w:pPr>
              <w:pStyle w:val="15"/>
              <w:rPr>
                <w:rFonts w:hint="default" w:eastAsia="方正书宋_GBK"/>
                <w:lang w:val="en-US" w:eastAsia="zh-CN"/>
              </w:rPr>
            </w:pPr>
            <w:r>
              <w:rPr>
                <w:rFonts w:hint="eastAsia"/>
                <w:lang w:val="en-US" w:eastAsia="zh-CN"/>
              </w:rPr>
              <w:t>8.68</w:t>
            </w:r>
          </w:p>
        </w:tc>
        <w:tc>
          <w:tcPr>
            <w:tcW w:w="2381" w:type="dxa"/>
            <w:vAlign w:val="center"/>
          </w:tcPr>
          <w:p>
            <w:pPr>
              <w:pStyle w:val="15"/>
              <w:rPr>
                <w:rFonts w:hint="default"/>
                <w:lang w:val="en-US" w:eastAsia="zh-CN"/>
              </w:rPr>
            </w:pPr>
            <w:r>
              <w:rPr>
                <w:rFonts w:hint="eastAsia"/>
                <w:lang w:val="en-US" w:eastAsia="zh-CN"/>
              </w:rPr>
              <w:t>8.68</w:t>
            </w: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唐山市中级人民法院2023年部门预算信息公开情况说明</w:t>
      </w:r>
    </w:p>
    <w:p>
      <w:pPr>
        <w:jc w:val="center"/>
      </w:pPr>
      <w:r>
        <w:rPr>
          <w:rFonts w:ascii="方正小标宋_GBK" w:hAnsi="方正小标宋_GBK" w:eastAsia="方正小标宋_GBK" w:cs="方正小标宋_GBK"/>
          <w:color w:val="000000"/>
          <w:sz w:val="44"/>
        </w:rPr>
        <w:t>唐山市中级人民法院2023年部门预算信息公开情况说明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预算法》、《地方预决算公开操作规程》和《关于进一步推进预算公开工作的实施意见》规定，现将唐山市中级人民法院2023年部门预算公开如下：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pPr>
      <w:r>
        <w:t>1、依法审判法律、法令规定由中级人民法院管辖的刑事、民事、行政第一审案件。</w:t>
      </w:r>
    </w:p>
    <w:p>
      <w:pPr>
        <w:pStyle w:val="21"/>
      </w:pPr>
      <w:r>
        <w:t>2、依法审判对基层人民法院判决和裁定的上诉案件。</w:t>
      </w:r>
    </w:p>
    <w:p>
      <w:pPr>
        <w:pStyle w:val="21"/>
      </w:pPr>
      <w:r>
        <w:t>3、依法审判由市人民检察院按照审判监督程序提出的抗诉案件。</w:t>
      </w:r>
    </w:p>
    <w:p>
      <w:pPr>
        <w:pStyle w:val="21"/>
      </w:pPr>
      <w:r>
        <w:t>4、依法受理和审查各类告诉、申诉；审判各类再审案件和减刑、假释案件，处理来信来访，依法办理刑事、民事、行政申请强制执行等案件的审查和立案工作。监督、指导下级法院的立案工作。</w:t>
      </w:r>
    </w:p>
    <w:p>
      <w:pPr>
        <w:pStyle w:val="21"/>
      </w:pPr>
      <w:r>
        <w:t>5、依法办理发生法律效力的民事、行政案件判决和裁定的执行事项及刑事案件判决和裁定中关于财产部分的执行事项；办理法律规定由中级法院执行的其他法律文书的执行事项。</w:t>
      </w:r>
    </w:p>
    <w:p>
      <w:pPr>
        <w:pStyle w:val="21"/>
      </w:pPr>
      <w:r>
        <w:t>6、监督、指导全市法院的审判工作。</w:t>
      </w:r>
    </w:p>
    <w:p>
      <w:pPr>
        <w:pStyle w:val="21"/>
      </w:pPr>
      <w:r>
        <w:t>7、负责全市审判工作的调查、研究，总结审判工作经验及适用法律政策问题的请示、答复。</w:t>
      </w:r>
    </w:p>
    <w:p>
      <w:pPr>
        <w:pStyle w:val="21"/>
      </w:pPr>
      <w:r>
        <w:t>8、依法决定国家赔偿。</w:t>
      </w:r>
    </w:p>
    <w:p>
      <w:pPr>
        <w:pStyle w:val="21"/>
      </w:pPr>
      <w:r>
        <w:t>9、依法行使司法决定权。</w:t>
      </w:r>
    </w:p>
    <w:p>
      <w:pPr>
        <w:pStyle w:val="21"/>
      </w:pPr>
      <w:r>
        <w:t>10、对市中级人民法院的法官和其他工作人员进行思想政治教育、组织专业培训；指导下级人民法院的思想政治工作和教育培训工作；按照权限管理法官和其他工作人员；协助市主管部门管理下级人民法院的机构编制工作。</w:t>
      </w:r>
    </w:p>
    <w:p>
      <w:pPr>
        <w:pStyle w:val="21"/>
      </w:pPr>
      <w:r>
        <w:t>11、领导下级人民法院的监察工作。</w:t>
      </w:r>
    </w:p>
    <w:p>
      <w:pPr>
        <w:pStyle w:val="21"/>
      </w:pPr>
      <w:r>
        <w:t>12、管理市中级人民法院的有关经费和物资装备。</w:t>
      </w:r>
    </w:p>
    <w:p>
      <w:pPr>
        <w:pStyle w:val="21"/>
      </w:pPr>
      <w:r>
        <w:t>13、负责全市人民法院的司法技术鉴定工作。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唐山市中级人民法院本级</w:t>
            </w:r>
          </w:p>
        </w:tc>
        <w:tc>
          <w:tcPr>
            <w:tcW w:w="1843" w:type="dxa"/>
            <w:vAlign w:val="center"/>
          </w:tcPr>
          <w:p>
            <w:pPr>
              <w:pStyle w:val="17"/>
            </w:pPr>
            <w:r>
              <w:t>行政</w:t>
            </w:r>
          </w:p>
        </w:tc>
        <w:tc>
          <w:tcPr>
            <w:tcW w:w="2126" w:type="dxa"/>
            <w:vAlign w:val="center"/>
          </w:tcPr>
          <w:p>
            <w:pPr>
              <w:pStyle w:val="17"/>
            </w:pPr>
            <w:r>
              <w:rPr>
                <w:rFonts w:hint="eastAsia"/>
                <w:lang w:val="en-US" w:eastAsia="zh-CN"/>
              </w:rPr>
              <w:t>正处</w:t>
            </w:r>
            <w:r>
              <w:t>级</w:t>
            </w:r>
          </w:p>
        </w:tc>
        <w:tc>
          <w:tcPr>
            <w:tcW w:w="3827"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唐山市法官培训中心</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line="360" w:lineRule="auto"/>
        <w:ind w:firstLine="640"/>
        <w:outlineLvl w:val="2"/>
        <w:rPr>
          <w:rFonts w:ascii="黑体" w:hAnsi="黑体" w:eastAsia="黑体" w:cs="黑体"/>
          <w:color w:val="000000"/>
          <w:sz w:val="32"/>
        </w:rPr>
      </w:pPr>
      <w:bookmarkStart w:id="10" w:name="_Toc_3_3_0000000011"/>
    </w:p>
    <w:p>
      <w:pPr>
        <w:spacing w:before="10" w:after="10" w:line="360" w:lineRule="auto"/>
        <w:ind w:firstLine="640"/>
        <w:outlineLvl w:val="2"/>
      </w:pPr>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按照预算管理有关规定，目前我省部门预算的编制实行综合预算管理，即全部收入和支出都反映在预算中。唐山市中级人民法院机关及所属事业单位的收支包含在部门预算中。</w:t>
      </w:r>
    </w:p>
    <w:p>
      <w:pPr>
        <w:pStyle w:val="22"/>
      </w:pPr>
      <w:r>
        <w:t xml:space="preserve">（一）收入说明 </w:t>
      </w:r>
    </w:p>
    <w:p>
      <w:pPr>
        <w:pStyle w:val="22"/>
        <w:rPr>
          <w:color w:val="auto"/>
        </w:rPr>
      </w:pPr>
      <w:r>
        <w:t>预算收入总表收入来源按功能分类科目明细列示，反映部门预算中预算收入的总体情况。</w:t>
      </w:r>
      <w:r>
        <w:rPr>
          <w:color w:val="auto"/>
        </w:rPr>
        <w:t>2023年部门预算收入</w:t>
      </w:r>
      <w:r>
        <w:rPr>
          <w:rFonts w:hint="eastAsia"/>
          <w:color w:val="auto"/>
          <w:lang w:val="en-US" w:eastAsia="zh-CN"/>
        </w:rPr>
        <w:t>总额16585.54</w:t>
      </w:r>
      <w:r>
        <w:rPr>
          <w:color w:val="auto"/>
        </w:rPr>
        <w:t>万元，全部为一般公共预算拨款收入</w:t>
      </w:r>
      <w:r>
        <w:rPr>
          <w:rFonts w:hint="eastAsia"/>
          <w:color w:val="auto"/>
          <w:lang w:eastAsia="zh-CN"/>
        </w:rPr>
        <w:t>，</w:t>
      </w:r>
      <w:r>
        <w:rPr>
          <w:rFonts w:hint="eastAsia"/>
          <w:color w:val="auto"/>
          <w:lang w:val="en-US" w:eastAsia="zh-CN"/>
        </w:rPr>
        <w:t>其中14762.58万元为本年收入，1822.96万元为上年财政拨款结转</w:t>
      </w:r>
      <w:r>
        <w:rPr>
          <w:color w:val="auto"/>
        </w:rPr>
        <w:t>。</w:t>
      </w:r>
    </w:p>
    <w:p>
      <w:pPr>
        <w:pStyle w:val="22"/>
      </w:pPr>
      <w:r>
        <w:t>（二）支出说明</w:t>
      </w:r>
    </w:p>
    <w:p>
      <w:pPr>
        <w:pStyle w:val="22"/>
        <w:rPr>
          <w:color w:val="auto"/>
        </w:rPr>
      </w:pPr>
      <w:r>
        <w:t>预算</w:t>
      </w:r>
      <w:r>
        <w:rPr>
          <w:rFonts w:hint="eastAsia"/>
          <w:lang w:val="en-US" w:eastAsia="zh-CN"/>
        </w:rPr>
        <w:t>支出总</w:t>
      </w:r>
      <w:r>
        <w:t>表按支出功能分类科目编制，反映部门预算中预算支出的总体情况。</w:t>
      </w:r>
      <w:r>
        <w:rPr>
          <w:color w:val="auto"/>
        </w:rPr>
        <w:t>2023年部门预算支出</w:t>
      </w:r>
      <w:r>
        <w:rPr>
          <w:rFonts w:hint="eastAsia"/>
          <w:color w:val="auto"/>
          <w:lang w:val="en-US" w:eastAsia="zh-CN"/>
        </w:rPr>
        <w:t>16585.54</w:t>
      </w:r>
      <w:r>
        <w:rPr>
          <w:color w:val="auto"/>
        </w:rPr>
        <w:t>万元，其中：基本支出</w:t>
      </w:r>
      <w:r>
        <w:rPr>
          <w:rFonts w:hint="eastAsia"/>
          <w:color w:val="auto"/>
          <w:lang w:val="en-US" w:eastAsia="zh-CN"/>
        </w:rPr>
        <w:t>13246.90</w:t>
      </w:r>
      <w:r>
        <w:rPr>
          <w:color w:val="auto"/>
        </w:rPr>
        <w:t>万元，包括人员经费</w:t>
      </w:r>
      <w:r>
        <w:rPr>
          <w:rFonts w:hint="eastAsia"/>
          <w:color w:val="auto"/>
          <w:lang w:val="en-US" w:eastAsia="zh-CN"/>
        </w:rPr>
        <w:t>11616.54</w:t>
      </w:r>
      <w:r>
        <w:rPr>
          <w:color w:val="auto"/>
        </w:rPr>
        <w:t>万元和</w:t>
      </w:r>
      <w:r>
        <w:rPr>
          <w:rFonts w:hint="eastAsia"/>
          <w:color w:val="auto"/>
          <w:lang w:val="en-US" w:eastAsia="zh-CN"/>
        </w:rPr>
        <w:t>日</w:t>
      </w:r>
      <w:r>
        <w:rPr>
          <w:color w:val="auto"/>
        </w:rPr>
        <w:t>常公用经费</w:t>
      </w:r>
      <w:r>
        <w:rPr>
          <w:rFonts w:hint="eastAsia"/>
          <w:color w:val="auto"/>
          <w:lang w:val="en-US" w:eastAsia="zh-CN"/>
        </w:rPr>
        <w:t>1630.36</w:t>
      </w:r>
      <w:r>
        <w:rPr>
          <w:color w:val="auto"/>
        </w:rPr>
        <w:t>万元；项目支出</w:t>
      </w:r>
      <w:r>
        <w:rPr>
          <w:rFonts w:hint="eastAsia"/>
          <w:color w:val="auto"/>
          <w:lang w:val="en-US" w:eastAsia="zh-CN"/>
        </w:rPr>
        <w:t>3338.64</w:t>
      </w:r>
      <w:r>
        <w:rPr>
          <w:color w:val="auto"/>
        </w:rPr>
        <w:t>万元，包括专项公用支出</w:t>
      </w:r>
      <w:r>
        <w:rPr>
          <w:rFonts w:hint="eastAsia"/>
          <w:color w:val="auto"/>
          <w:lang w:val="en-US" w:eastAsia="zh-CN"/>
        </w:rPr>
        <w:t>665.68</w:t>
      </w:r>
      <w:r>
        <w:rPr>
          <w:color w:val="auto"/>
        </w:rPr>
        <w:t>万元、本年安排专项项目支</w:t>
      </w:r>
      <w:r>
        <w:rPr>
          <w:rFonts w:hint="eastAsia"/>
          <w:color w:val="auto"/>
          <w:lang w:val="en-US" w:eastAsia="zh-CN"/>
        </w:rPr>
        <w:t>出</w:t>
      </w:r>
      <w:r>
        <w:rPr>
          <w:color w:val="auto"/>
        </w:rPr>
        <w:t>850万元，以及结转上年上级专款项目支出1822.96万元。</w:t>
      </w:r>
    </w:p>
    <w:p>
      <w:pPr>
        <w:pStyle w:val="22"/>
        <w:rPr>
          <w:color w:val="auto"/>
        </w:rPr>
      </w:pPr>
      <w:r>
        <w:rPr>
          <w:color w:val="auto"/>
        </w:rPr>
        <w:t>（三）比上年增减情况</w:t>
      </w:r>
    </w:p>
    <w:p>
      <w:pPr>
        <w:pStyle w:val="22"/>
        <w:rPr>
          <w:color w:val="auto"/>
        </w:rPr>
      </w:pPr>
      <w:r>
        <w:rPr>
          <w:color w:val="auto"/>
        </w:rPr>
        <w:t>2023年部门预算较2022年增长</w:t>
      </w:r>
      <w:r>
        <w:rPr>
          <w:rFonts w:hint="eastAsia"/>
          <w:color w:val="auto"/>
          <w:lang w:val="en-US" w:eastAsia="zh-CN"/>
        </w:rPr>
        <w:t>3102.75万元，主要是基层法院上划至市级统一管理后，部门数据统计口径变大，基本支出增加2243.24万元，</w:t>
      </w:r>
      <w:r>
        <w:rPr>
          <w:color w:val="auto"/>
        </w:rPr>
        <w:t>其中：人员经费增长</w:t>
      </w:r>
      <w:r>
        <w:rPr>
          <w:rFonts w:hint="eastAsia"/>
          <w:color w:val="auto"/>
          <w:lang w:val="en-US" w:eastAsia="zh-CN"/>
        </w:rPr>
        <w:t>2226.12</w:t>
      </w:r>
      <w:r>
        <w:rPr>
          <w:color w:val="auto"/>
        </w:rPr>
        <w:t>万元，原因</w:t>
      </w:r>
      <w:r>
        <w:rPr>
          <w:rFonts w:hint="eastAsia"/>
          <w:color w:val="auto"/>
          <w:lang w:val="en-US" w:eastAsia="zh-CN"/>
        </w:rPr>
        <w:t>是</w:t>
      </w:r>
      <w:r>
        <w:rPr>
          <w:color w:val="auto"/>
        </w:rPr>
        <w:t>人员工资标准调增和由此带来的保险公积金等基数上涨以及聘任制书记员工资总量随社会平均工资增长而提高；</w:t>
      </w:r>
      <w:r>
        <w:rPr>
          <w:rFonts w:hint="eastAsia"/>
          <w:color w:val="auto"/>
          <w:lang w:val="en-US" w:eastAsia="zh-CN"/>
        </w:rPr>
        <w:t>日</w:t>
      </w:r>
      <w:r>
        <w:rPr>
          <w:color w:val="auto"/>
        </w:rPr>
        <w:t>常公用经费增加</w:t>
      </w:r>
      <w:r>
        <w:rPr>
          <w:rFonts w:hint="eastAsia"/>
          <w:color w:val="auto"/>
          <w:lang w:val="en-US" w:eastAsia="zh-CN"/>
        </w:rPr>
        <w:t>17.12</w:t>
      </w:r>
      <w:r>
        <w:rPr>
          <w:color w:val="auto"/>
        </w:rPr>
        <w:t>万元，原因</w:t>
      </w:r>
      <w:r>
        <w:rPr>
          <w:rFonts w:hint="eastAsia"/>
          <w:color w:val="auto"/>
          <w:lang w:val="en-US" w:eastAsia="zh-CN"/>
        </w:rPr>
        <w:t>是在职人员职级变化导致公务交通补贴增加，工资增长导致工会费和福利费略有增幅</w:t>
      </w:r>
      <w:r>
        <w:rPr>
          <w:color w:val="auto"/>
        </w:rPr>
        <w:t>；项目支出</w:t>
      </w:r>
      <w:r>
        <w:rPr>
          <w:rFonts w:hint="eastAsia"/>
          <w:color w:val="auto"/>
          <w:lang w:val="en-US" w:eastAsia="zh-CN"/>
        </w:rPr>
        <w:t>增加859.51</w:t>
      </w:r>
      <w:r>
        <w:rPr>
          <w:color w:val="auto"/>
        </w:rPr>
        <w:t>万元，原因</w:t>
      </w:r>
      <w:r>
        <w:rPr>
          <w:rFonts w:hint="eastAsia"/>
          <w:color w:val="auto"/>
          <w:lang w:val="en-US" w:eastAsia="zh-CN"/>
        </w:rPr>
        <w:t>是：专项公用项目因海港法庭人员上划导致项目经费压减后净增加36.55万元</w:t>
      </w:r>
      <w:r>
        <w:rPr>
          <w:color w:val="auto"/>
        </w:rPr>
        <w:t>，专项项目预算资金安排较上年</w:t>
      </w:r>
      <w:r>
        <w:rPr>
          <w:rFonts w:hint="eastAsia"/>
          <w:color w:val="auto"/>
          <w:lang w:val="en-US" w:eastAsia="zh-CN"/>
        </w:rPr>
        <w:t>净增加822.96</w:t>
      </w:r>
      <w:r>
        <w:rPr>
          <w:color w:val="auto"/>
        </w:rPr>
        <w:t>万元，</w:t>
      </w:r>
      <w:r>
        <w:rPr>
          <w:rFonts w:hint="eastAsia"/>
          <w:color w:val="auto"/>
          <w:lang w:val="en-US" w:eastAsia="zh-CN"/>
        </w:rPr>
        <w:t>主要原因是基建项目减少预算安排1000万元，</w:t>
      </w:r>
      <w:r>
        <w:rPr>
          <w:color w:val="auto"/>
        </w:rPr>
        <w:t>上年结转</w:t>
      </w:r>
      <w:r>
        <w:rPr>
          <w:rFonts w:hint="eastAsia"/>
          <w:color w:val="auto"/>
          <w:lang w:val="en-US" w:eastAsia="zh-CN"/>
        </w:rPr>
        <w:t>资金</w:t>
      </w:r>
      <w:r>
        <w:rPr>
          <w:color w:val="auto"/>
        </w:rPr>
        <w:t>项目</w:t>
      </w:r>
      <w:r>
        <w:rPr>
          <w:rFonts w:hint="eastAsia"/>
          <w:color w:val="auto"/>
          <w:lang w:val="en-US" w:eastAsia="zh-CN"/>
        </w:rPr>
        <w:t>列入年初预算，</w:t>
      </w:r>
      <w:r>
        <w:rPr>
          <w:color w:val="auto"/>
        </w:rPr>
        <w:t>增加</w:t>
      </w:r>
      <w:r>
        <w:rPr>
          <w:rFonts w:hint="eastAsia"/>
          <w:color w:val="auto"/>
          <w:lang w:val="en-US" w:eastAsia="zh-CN"/>
        </w:rPr>
        <w:t>项目预算1822.96</w:t>
      </w:r>
      <w:r>
        <w:rPr>
          <w:color w:val="auto"/>
        </w:rPr>
        <w:t>万元。</w:t>
      </w:r>
    </w:p>
    <w:p>
      <w:pPr>
        <w:pStyle w:val="22"/>
        <w:rPr>
          <w:color w:val="auto"/>
        </w:rPr>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3"/>
      </w:pPr>
      <w:r>
        <w:rPr>
          <w:color w:val="auto"/>
        </w:rPr>
        <w:t>2023年</w:t>
      </w:r>
      <w:r>
        <w:rPr>
          <w:rFonts w:hint="eastAsia"/>
          <w:color w:val="auto"/>
          <w:lang w:val="en-US" w:eastAsia="zh-CN"/>
        </w:rPr>
        <w:t>部门的</w:t>
      </w:r>
      <w:r>
        <w:rPr>
          <w:color w:val="auto"/>
        </w:rPr>
        <w:t>机关运行经费共计安排</w:t>
      </w:r>
      <w:r>
        <w:rPr>
          <w:rFonts w:hint="eastAsia"/>
          <w:color w:val="auto"/>
          <w:lang w:val="en-US" w:eastAsia="zh-CN"/>
        </w:rPr>
        <w:t>2296.04</w:t>
      </w:r>
      <w:r>
        <w:rPr>
          <w:color w:val="auto"/>
        </w:rPr>
        <w:t>万元，主</w:t>
      </w:r>
      <w:r>
        <w:t>要包括用于保证机关正常运转的办公费、邮电费、差旅费、福利费、水电费、日常维修费、物业管理费、公务车运行维护费等支出。</w:t>
      </w:r>
    </w:p>
    <w:p>
      <w:pPr>
        <w:pStyle w:val="23"/>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rPr>
          <w:color w:val="auto"/>
        </w:rPr>
      </w:pPr>
      <w:r>
        <w:rPr>
          <w:color w:val="auto"/>
        </w:rPr>
        <w:t>2023年，部门财政拨款“三公”经费预算安排</w:t>
      </w:r>
      <w:r>
        <w:rPr>
          <w:rFonts w:hint="eastAsia"/>
          <w:color w:val="auto"/>
          <w:lang w:val="en-US" w:eastAsia="zh-CN"/>
        </w:rPr>
        <w:t>271.18</w:t>
      </w:r>
      <w:r>
        <w:rPr>
          <w:color w:val="auto"/>
        </w:rPr>
        <w:t>万元，较上年预算</w:t>
      </w:r>
      <w:r>
        <w:rPr>
          <w:rFonts w:hint="eastAsia"/>
          <w:color w:val="auto"/>
          <w:lang w:val="en-US" w:eastAsia="zh-CN"/>
        </w:rPr>
        <w:t>减少0.69</w:t>
      </w:r>
      <w:r>
        <w:rPr>
          <w:color w:val="auto"/>
        </w:rPr>
        <w:t>万元。具体安排情况为：</w:t>
      </w:r>
    </w:p>
    <w:p>
      <w:pPr>
        <w:pStyle w:val="24"/>
        <w:rPr>
          <w:rFonts w:hint="default" w:eastAsia="方正仿宋_GBK"/>
          <w:color w:val="auto"/>
          <w:lang w:val="en-US" w:eastAsia="zh-CN"/>
        </w:rPr>
      </w:pPr>
      <w:r>
        <w:rPr>
          <w:color w:val="auto"/>
        </w:rPr>
        <w:t>（一）公务用车购置及运行费。共计安排</w:t>
      </w:r>
      <w:r>
        <w:rPr>
          <w:rFonts w:hint="eastAsia"/>
          <w:color w:val="auto"/>
          <w:lang w:val="en-US" w:eastAsia="zh-CN"/>
        </w:rPr>
        <w:t>262.50</w:t>
      </w:r>
      <w:r>
        <w:rPr>
          <w:color w:val="auto"/>
        </w:rPr>
        <w:t>万元，</w:t>
      </w:r>
      <w:r>
        <w:rPr>
          <w:rFonts w:hint="eastAsia"/>
          <w:color w:val="auto"/>
          <w:lang w:val="en-US" w:eastAsia="zh-CN"/>
        </w:rPr>
        <w:t>与上年持平</w:t>
      </w:r>
      <w:r>
        <w:rPr>
          <w:rFonts w:hint="eastAsia"/>
          <w:color w:val="auto"/>
          <w:lang w:eastAsia="zh-CN"/>
        </w:rPr>
        <w:t>，</w:t>
      </w:r>
      <w:r>
        <w:rPr>
          <w:rFonts w:hint="eastAsia"/>
          <w:color w:val="auto"/>
          <w:lang w:val="en-US" w:eastAsia="zh-CN"/>
        </w:rPr>
        <w:t>具体情况为：</w:t>
      </w:r>
    </w:p>
    <w:p>
      <w:pPr>
        <w:pStyle w:val="24"/>
        <w:rPr>
          <w:color w:val="auto"/>
        </w:rPr>
      </w:pPr>
      <w:r>
        <w:rPr>
          <w:color w:val="auto"/>
        </w:rPr>
        <w:t>1.公务用车购置费</w:t>
      </w:r>
      <w:r>
        <w:rPr>
          <w:rFonts w:hint="eastAsia"/>
          <w:color w:val="auto"/>
          <w:lang w:val="en-US" w:eastAsia="zh-CN"/>
        </w:rPr>
        <w:t>0</w:t>
      </w:r>
      <w:r>
        <w:rPr>
          <w:color w:val="auto"/>
        </w:rPr>
        <w:t>万元，</w:t>
      </w:r>
      <w:r>
        <w:rPr>
          <w:rFonts w:hint="eastAsia"/>
          <w:color w:val="auto"/>
          <w:lang w:val="en-US" w:eastAsia="zh-CN"/>
        </w:rPr>
        <w:t>与上年持平，原因为本年与上年均无公车购置计划</w:t>
      </w:r>
      <w:r>
        <w:rPr>
          <w:color w:val="auto"/>
        </w:rPr>
        <w:t>。</w:t>
      </w:r>
    </w:p>
    <w:p>
      <w:pPr>
        <w:pStyle w:val="24"/>
        <w:rPr>
          <w:rFonts w:hint="default"/>
          <w:color w:val="auto"/>
          <w:lang w:val="en-US"/>
        </w:rPr>
      </w:pPr>
      <w:r>
        <w:rPr>
          <w:color w:val="auto"/>
        </w:rPr>
        <w:t>2.公务用车运行维护费安排</w:t>
      </w:r>
      <w:r>
        <w:rPr>
          <w:rFonts w:hint="eastAsia"/>
          <w:color w:val="auto"/>
          <w:lang w:val="en-US" w:eastAsia="zh-CN"/>
        </w:rPr>
        <w:t>262.50</w:t>
      </w:r>
      <w:r>
        <w:rPr>
          <w:color w:val="auto"/>
        </w:rPr>
        <w:t>万元，</w:t>
      </w:r>
      <w:r>
        <w:rPr>
          <w:rFonts w:hint="eastAsia"/>
          <w:color w:val="auto"/>
          <w:lang w:val="en-US" w:eastAsia="zh-CN"/>
        </w:rPr>
        <w:t>与上年持平，主要是公车编制数无变化。</w:t>
      </w:r>
    </w:p>
    <w:p>
      <w:pPr>
        <w:pStyle w:val="24"/>
        <w:rPr>
          <w:rFonts w:hint="default"/>
          <w:color w:val="auto"/>
          <w:lang w:val="en-US" w:eastAsia="zh-CN"/>
        </w:rPr>
      </w:pPr>
      <w:r>
        <w:rPr>
          <w:color w:val="auto"/>
        </w:rPr>
        <w:t>（二）公务接待费安排</w:t>
      </w:r>
      <w:r>
        <w:rPr>
          <w:rFonts w:hint="eastAsia"/>
          <w:color w:val="auto"/>
          <w:lang w:val="en-US" w:eastAsia="zh-CN"/>
        </w:rPr>
        <w:t>8.68</w:t>
      </w:r>
      <w:r>
        <w:rPr>
          <w:color w:val="auto"/>
        </w:rPr>
        <w:t>万元，较上年预算</w:t>
      </w:r>
      <w:r>
        <w:rPr>
          <w:rFonts w:hint="eastAsia"/>
          <w:color w:val="auto"/>
          <w:lang w:val="en-US" w:eastAsia="zh-CN"/>
        </w:rPr>
        <w:t>减少0.69</w:t>
      </w:r>
      <w:r>
        <w:rPr>
          <w:color w:val="auto"/>
        </w:rPr>
        <w:t>万元，</w:t>
      </w:r>
      <w:r>
        <w:rPr>
          <w:rFonts w:hint="eastAsia"/>
          <w:color w:val="auto"/>
          <w:lang w:val="en-US" w:eastAsia="zh-CN"/>
        </w:rPr>
        <w:t>主要是公务接待费计算基数变小导致公务接待费数据变小。</w:t>
      </w:r>
    </w:p>
    <w:p>
      <w:pPr>
        <w:pStyle w:val="24"/>
        <w:keepNext w:val="0"/>
        <w:keepLines w:val="0"/>
        <w:pageBreakBefore w:val="0"/>
        <w:widowControl/>
        <w:kinsoku/>
        <w:wordWrap/>
        <w:overflowPunct/>
        <w:topLinePunct w:val="0"/>
        <w:autoSpaceDE/>
        <w:autoSpaceDN/>
        <w:bidi w:val="0"/>
        <w:adjustRightInd/>
        <w:snapToGrid/>
        <w:ind w:left="0" w:leftChars="0" w:firstLine="560" w:firstLineChars="200"/>
        <w:textAlignment w:val="auto"/>
        <w:rPr>
          <w:color w:val="auto"/>
        </w:rPr>
      </w:pPr>
      <w:r>
        <w:rPr>
          <w:color w:val="auto"/>
        </w:rPr>
        <w:t>（三）因公出国（境）费安排0万元，与上年持平，原因为上年与本年预算均无出国项目计划安排。</w:t>
      </w:r>
    </w:p>
    <w:p>
      <w:pPr>
        <w:spacing w:before="10" w:after="10" w:line="360" w:lineRule="auto"/>
        <w:outlineLvl w:val="2"/>
        <w:rPr>
          <w:rFonts w:ascii="黑体" w:hAnsi="黑体" w:eastAsia="黑体" w:cs="黑体"/>
          <w:color w:val="000000"/>
          <w:sz w:val="32"/>
        </w:rPr>
      </w:pPr>
      <w:bookmarkStart w:id="13" w:name="_Toc_3_3_0000000014"/>
    </w:p>
    <w:p>
      <w:pPr>
        <w:spacing w:before="10" w:after="10" w:line="360" w:lineRule="auto"/>
        <w:ind w:firstLine="640"/>
        <w:outlineLvl w:val="2"/>
      </w:pPr>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5"/>
      </w:pPr>
      <w:r>
        <w:t>2023年，市法院将坚持以习近平新时代中国特色社会主义思想为指导，深入学习宣传贯彻党的二十大精神，坚决贯彻党中央、省市委、上级法院部署要求，紧紧围绕市委“12345”总体工作布局，以开展“审执质效提升年”活动为抓手，充分发挥审判职能作用，为加快实现“三个努力建成”“三个走在前列”宏伟目标贡献司法力量。市法院总体绩效目标为：妥善审理经济转型过程中引发的各类矛盾纠纷，依法维护国家安全和社会稳定，严惩各类严重刑事犯罪，积极推进我市平安建设，营造良好的法治环境；改革涉诉信访工作，推动涉诉信访问题在法治轨道内解决；落实司法为民措施，保护被侵权人合法利益，促进国家机关依法行使职权；提高队伍素质和执法能力，高质高效完成各项工作。</w:t>
      </w:r>
    </w:p>
    <w:p>
      <w:pPr>
        <w:spacing w:line="500" w:lineRule="exact"/>
        <w:ind w:firstLine="560"/>
      </w:pPr>
      <w:r>
        <w:rPr>
          <w:rFonts w:eastAsia="方正仿宋_GBK"/>
          <w:color w:val="000000"/>
          <w:sz w:val="28"/>
        </w:rPr>
        <w:t>（二）分项绩效目标</w:t>
      </w:r>
    </w:p>
    <w:p>
      <w:pPr>
        <w:pStyle w:val="26"/>
      </w:pPr>
      <w:r>
        <w:t>1. 完成案件审判、案件判决执行、审判管理和司法技术辅助工作</w:t>
      </w:r>
    </w:p>
    <w:p>
      <w:pPr>
        <w:pStyle w:val="26"/>
      </w:pPr>
      <w:r>
        <w:t>绩效目标：依法审判法律规定由市中级人民法院管辖的刑事、民事、行政等第一、二审案件，依法完成死刑案件复核工作，依法办理发生法律效力判决、其他法律文书的执行，做好审判管理工作和司法技术工作。</w:t>
      </w:r>
    </w:p>
    <w:p>
      <w:pPr>
        <w:pStyle w:val="26"/>
      </w:pPr>
      <w:r>
        <w:t>绩效指标：案件结案率≧90%、 被发回重审率≦2%、案件流程公开率≧99%</w:t>
      </w:r>
    </w:p>
    <w:p>
      <w:pPr>
        <w:pStyle w:val="26"/>
      </w:pPr>
      <w:r>
        <w:t>2. 完成涉法涉诉类案件的息诉罢访工作，依法办理国家赔偿案件</w:t>
      </w:r>
    </w:p>
    <w:p>
      <w:pPr>
        <w:pStyle w:val="26"/>
      </w:pPr>
      <w:r>
        <w:t>绩效目标：改革涉诉信访工作，推动涉诉信访问题在法治轨道内解决；落实司法为民措施，保护被侵权人合法利益，促进国家机关依法行使职权。</w:t>
      </w:r>
    </w:p>
    <w:p>
      <w:pPr>
        <w:pStyle w:val="26"/>
      </w:pPr>
      <w:r>
        <w:t>绩效指标：司法救助资金发放率≧100%</w:t>
      </w:r>
    </w:p>
    <w:p>
      <w:pPr>
        <w:pStyle w:val="26"/>
      </w:pPr>
      <w:r>
        <w:t>3. 完成综合业务管理和综合事务管理工作</w:t>
      </w:r>
    </w:p>
    <w:p>
      <w:pPr>
        <w:pStyle w:val="26"/>
      </w:pPr>
      <w:r>
        <w:t>绩效目标：加强法院系统队伍建设，加强法院基础设施及信息化建设，加强培训及法院文化建设；总结人民法院审判业务工作经验，建立绩效考核制度，加强对外宣传以及舆论引导，树立法院良好形象。领导全市人民法院的监察工作；管理全市法院司法行政工作；承办</w:t>
      </w:r>
      <w:r>
        <w:rPr>
          <w:rFonts w:hint="eastAsia"/>
          <w:lang w:val="en-US" w:eastAsia="zh-CN"/>
        </w:rPr>
        <w:t>其他</w:t>
      </w:r>
      <w:r>
        <w:t>应由市中级人民法院负责的工作。</w:t>
      </w:r>
    </w:p>
    <w:p>
      <w:pPr>
        <w:pStyle w:val="26"/>
      </w:pPr>
      <w:r>
        <w:t>绩效指标：综合业务管理工作完成率≧85%</w:t>
      </w:r>
    </w:p>
    <w:p>
      <w:pPr>
        <w:spacing w:line="500" w:lineRule="exact"/>
        <w:ind w:firstLine="560"/>
      </w:pPr>
      <w:r>
        <w:rPr>
          <w:rFonts w:eastAsia="方正仿宋_GBK"/>
          <w:color w:val="000000"/>
          <w:sz w:val="28"/>
        </w:rPr>
        <w:t>（三）工作保障措施</w:t>
      </w:r>
    </w:p>
    <w:p>
      <w:pPr>
        <w:pStyle w:val="27"/>
      </w:pPr>
      <w:r>
        <w:t>为确保2023年部门工作计划圆满完成，绩效目标顺利实现，市法院将突出以下几个方面做好保障措施：</w:t>
      </w:r>
    </w:p>
    <w:p>
      <w:pPr>
        <w:pStyle w:val="27"/>
      </w:pPr>
      <w:r>
        <w:t>1.强化组织领导，层层压实责任。严格落实主体</w:t>
      </w:r>
      <w:r>
        <w:rPr>
          <w:rFonts w:hint="eastAsia"/>
          <w:lang w:val="en-US" w:eastAsia="zh-CN"/>
        </w:rPr>
        <w:t>责任</w:t>
      </w:r>
      <w:r>
        <w:t>，强化“一把手”第一责任人意识，分管院领导要履行好“一岗双责”，院庭长带头以上率下狠抓工作落实，努力形成一级做给一级看，一级带着一级干的良好氛围。切实把服务发展大局、提升审执质效、提升人民群众满意度、深化司法改革、加强队伍建设等各项工作有机结合起来，力争做到各项工作协调发展、相互促进、相得益彰。积极按照“五个一”工作机制，制定具体细化的任务清单、责任清单、措施清单、效果清单，量化具体指标、时间进度和质量要求，推动工作项目化、项目目标化、目标责任化。</w:t>
      </w:r>
    </w:p>
    <w:p>
      <w:pPr>
        <w:pStyle w:val="27"/>
      </w:pPr>
      <w:r>
        <w:t xml:space="preserve">2.细化改革措施，奋力提质增效。坚持问题导向，根据实际不断修改完善司法改革相关制度措施。建立科学的考评机制。不断增强考核办法系统化和信息化水平，破解手动操作完成任务量庞大、周期较长、效率不高等问题，使考核工作更加高效、便捷、公开。加强新型办案团队建设，用足用好中央关于聘用制书记员管理改革政策，配齐配优新型审判辅助力量。健全新型审判监督管理机制，运用信息化思维和手段推动审判监督管理制度转型，推动审判监督管理向全院、全员、全过程的实时动态监管转变。  </w:t>
      </w:r>
    </w:p>
    <w:p>
      <w:pPr>
        <w:pStyle w:val="27"/>
      </w:pPr>
      <w:r>
        <w:t>3.完善制度建设，严格措施落实。以各项财务制度的出台和修订以及财务资产内控平台的应用为契机，构建较为完备的制度体系，以此促进各项工作的规范化，制度执行阶段，加强各部门间的沟通协调和监督检查，使制度措施真正落到实处。</w:t>
      </w:r>
    </w:p>
    <w:p>
      <w:pPr>
        <w:pStyle w:val="27"/>
      </w:pPr>
      <w:r>
        <w:t>4.强化预算约束，严格支出管理。增强预算约束的刚性，充分发挥专业化软件优势，利用信息化设备和智能化手段实现对财务工作的明细管理，提升核算、查询、统计工作的效率，增强管理工作的时效性。严格支出审批程序，推进采购项目尽快启动，履行政府采购手续，及时进行资金结算，加快推进支出进度。</w:t>
      </w:r>
    </w:p>
    <w:p>
      <w:pPr>
        <w:pStyle w:val="27"/>
      </w:pPr>
      <w:r>
        <w:t>5.加强绩效管理，提高资金效益。根据财政的要求开展新增预算项目事前绩效评估、事中绩效运行监控以及事后绩效评价，及时发现问题整改，并根据绩效评价结果调整优化支出结构，确保好钢用在刀刃上，提高财政资金的使用效益。</w:t>
      </w:r>
    </w:p>
    <w:p>
      <w:pPr>
        <w:pStyle w:val="27"/>
      </w:pPr>
      <w:r>
        <w:t>6.夯实财务基础，提升管理效率。对涉及财政资金的管理模块，包括资金拨付使用、人员工资福利发放代缴、资产管理、非税收入的收缴等基础工作，进一步规范流程，加强新技术的学习和应用，要在完成任务的基础上进一步提升管理效率，及时做好各项数据信息的统计分析汇总工作，为领导决算提供准确及时有效的信息。</w:t>
      </w:r>
    </w:p>
    <w:p>
      <w:pPr>
        <w:pStyle w:val="27"/>
      </w:pPr>
      <w:r>
        <w:t>7.强化督导考核，持续跟踪问效。聚焦审判执行、涉诉信访、扫黑除恶、信息宣传、安全保卫等各项工作，将任务目标完成情况纳入各级领导班子和领导干部绩效考核内容，实施台账管理，严格督导问效，考核结果作为干部提拔使用、评先评优的重要依据。加强内控机制建设，对绩效运行情况、重大支出决策、资产处置等重要经济业务事项的决策和执行进行督导，对财务资料进行内部审计，并配合做好审计、财政监督等外部监督工作。健全完善常态化督导机制和综合考评机制，常态化开展督导检查、明察暗访，及时通报情况、整改问题，对工作不力、落实不到位、造成严重影响的，严肃追责问责，确保各项工作落地落实。</w:t>
      </w:r>
    </w:p>
    <w:p>
      <w:pPr>
        <w:pStyle w:val="27"/>
      </w:pPr>
      <w:r>
        <w:t>8.加强宣调培训，提高人员素质。通过积极组织和参与对口业务培训，进一步提升专业人员的岗位胜任能力和技术操作水平；加大宣传工作力度，增强预算绩效管理意识，对有助于实现法院整体绩效目标的宣传工作积极予以支持；增强对调研工作重要性的认识，通过实地调研收集反馈意见，助力决策科学化，提升整体工作的管理水平。</w:t>
      </w:r>
    </w:p>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361" w:left="1020" w:header="720" w:footer="720" w:gutter="0"/>
          <w:pgNumType w:fmt="decimal"/>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pgNumType w:fmt="decimal"/>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1、法院报刊书籍订购费绩效目标表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1.做好报刊资料征订,保障单位业务开展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工作完成率(%)</w:t>
            </w:r>
          </w:p>
        </w:tc>
        <w:tc>
          <w:tcPr>
            <w:tcW w:w="2835" w:type="dxa"/>
            <w:vAlign w:val="center"/>
          </w:tcPr>
          <w:p>
            <w:pPr>
              <w:pStyle w:val="16"/>
            </w:pPr>
            <w:r>
              <w:t>工作完成率(%)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工作合格率(%)</w:t>
            </w:r>
          </w:p>
        </w:tc>
        <w:tc>
          <w:tcPr>
            <w:tcW w:w="2835" w:type="dxa"/>
            <w:vAlign w:val="center"/>
          </w:tcPr>
          <w:p>
            <w:pPr>
              <w:pStyle w:val="16"/>
            </w:pPr>
            <w:r>
              <w:t>工作合格率(%)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2023年12月31日</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保障工作正常开展</w:t>
            </w:r>
          </w:p>
        </w:tc>
        <w:tc>
          <w:tcPr>
            <w:tcW w:w="2835" w:type="dxa"/>
            <w:vAlign w:val="center"/>
          </w:tcPr>
          <w:p>
            <w:pPr>
              <w:pStyle w:val="16"/>
            </w:pPr>
            <w:r>
              <w:t>保障工作正常开展</w:t>
            </w:r>
          </w:p>
        </w:tc>
        <w:tc>
          <w:tcPr>
            <w:tcW w:w="2551" w:type="dxa"/>
            <w:vAlign w:val="center"/>
          </w:tcPr>
          <w:p>
            <w:pPr>
              <w:pStyle w:val="16"/>
            </w:pPr>
            <w:r>
              <w:t>保障工作正常开展</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年初工作计划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2、法院劳务费绩效目标表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1.做好补助发放,保障单位业务开展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工作完成率(%)</w:t>
            </w:r>
          </w:p>
        </w:tc>
        <w:tc>
          <w:tcPr>
            <w:tcW w:w="2835" w:type="dxa"/>
            <w:vAlign w:val="center"/>
          </w:tcPr>
          <w:p>
            <w:pPr>
              <w:pStyle w:val="16"/>
            </w:pPr>
            <w:r>
              <w:t>工作完成率(%)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工作合格率(%)</w:t>
            </w:r>
          </w:p>
        </w:tc>
        <w:tc>
          <w:tcPr>
            <w:tcW w:w="2835" w:type="dxa"/>
            <w:vAlign w:val="center"/>
          </w:tcPr>
          <w:p>
            <w:pPr>
              <w:pStyle w:val="16"/>
            </w:pPr>
            <w:r>
              <w:t>工作合格率(%)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2023年12月31日</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保障工作正常开展</w:t>
            </w:r>
          </w:p>
        </w:tc>
        <w:tc>
          <w:tcPr>
            <w:tcW w:w="2835" w:type="dxa"/>
            <w:vAlign w:val="center"/>
          </w:tcPr>
          <w:p>
            <w:pPr>
              <w:pStyle w:val="16"/>
            </w:pPr>
            <w:r>
              <w:t>保障工作正常开展</w:t>
            </w:r>
          </w:p>
        </w:tc>
        <w:tc>
          <w:tcPr>
            <w:tcW w:w="2551" w:type="dxa"/>
            <w:vAlign w:val="center"/>
          </w:tcPr>
          <w:p>
            <w:pPr>
              <w:pStyle w:val="16"/>
            </w:pPr>
            <w:r>
              <w:t>保障工作正常开展</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年初工作计划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3、法院物业管理费绩效目标表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1.做好物业管理服务,保障单位业务开展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工作完成率(%)</w:t>
            </w:r>
          </w:p>
        </w:tc>
        <w:tc>
          <w:tcPr>
            <w:tcW w:w="2835" w:type="dxa"/>
            <w:vAlign w:val="center"/>
          </w:tcPr>
          <w:p>
            <w:pPr>
              <w:pStyle w:val="16"/>
            </w:pPr>
            <w:r>
              <w:t>工作完成率(%)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工作合格率(%)</w:t>
            </w:r>
          </w:p>
        </w:tc>
        <w:tc>
          <w:tcPr>
            <w:tcW w:w="2835" w:type="dxa"/>
            <w:vAlign w:val="center"/>
          </w:tcPr>
          <w:p>
            <w:pPr>
              <w:pStyle w:val="16"/>
            </w:pPr>
            <w:r>
              <w:t>工作合格率(%)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2023年12月31日</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保障工作正常开展</w:t>
            </w:r>
          </w:p>
        </w:tc>
        <w:tc>
          <w:tcPr>
            <w:tcW w:w="2835" w:type="dxa"/>
            <w:vAlign w:val="center"/>
          </w:tcPr>
          <w:p>
            <w:pPr>
              <w:pStyle w:val="16"/>
            </w:pPr>
            <w:r>
              <w:t>保障工作正常开展</w:t>
            </w:r>
          </w:p>
        </w:tc>
        <w:tc>
          <w:tcPr>
            <w:tcW w:w="2551" w:type="dxa"/>
            <w:vAlign w:val="center"/>
          </w:tcPr>
          <w:p>
            <w:pPr>
              <w:pStyle w:val="16"/>
            </w:pPr>
            <w:r>
              <w:t>保障工作正常开展</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年初工作计划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4、法院宣传费绩效目标表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1.做好工作宣传，保障单位业务开展。</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宣传覆盖率（%）</w:t>
            </w:r>
          </w:p>
        </w:tc>
        <w:tc>
          <w:tcPr>
            <w:tcW w:w="2835" w:type="dxa"/>
            <w:vAlign w:val="center"/>
          </w:tcPr>
          <w:p>
            <w:pPr>
              <w:pStyle w:val="16"/>
            </w:pPr>
            <w:r>
              <w:t>宣传覆盖率（%）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宣传完成率（%）</w:t>
            </w:r>
          </w:p>
        </w:tc>
        <w:tc>
          <w:tcPr>
            <w:tcW w:w="2835" w:type="dxa"/>
            <w:vAlign w:val="center"/>
          </w:tcPr>
          <w:p>
            <w:pPr>
              <w:pStyle w:val="16"/>
            </w:pPr>
            <w:r>
              <w:t>宣传完成率（%）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2023年12月31日</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宣传影响力</w:t>
            </w:r>
          </w:p>
        </w:tc>
        <w:tc>
          <w:tcPr>
            <w:tcW w:w="2835" w:type="dxa"/>
            <w:vAlign w:val="center"/>
          </w:tcPr>
          <w:p>
            <w:pPr>
              <w:pStyle w:val="16"/>
            </w:pPr>
            <w:r>
              <w:t>宣传影响力</w:t>
            </w:r>
          </w:p>
        </w:tc>
        <w:tc>
          <w:tcPr>
            <w:tcW w:w="2551" w:type="dxa"/>
            <w:vAlign w:val="center"/>
          </w:tcPr>
          <w:p>
            <w:pPr>
              <w:pStyle w:val="16"/>
            </w:pPr>
            <w:r>
              <w:t>有所提升</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年初工作计划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5、法院业务工作会议费绩效目标表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1.做好专项会议工作，保障单位业务开展。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会议出勤率（%）</w:t>
            </w:r>
          </w:p>
        </w:tc>
        <w:tc>
          <w:tcPr>
            <w:tcW w:w="2835" w:type="dxa"/>
            <w:vAlign w:val="center"/>
          </w:tcPr>
          <w:p>
            <w:pPr>
              <w:pStyle w:val="16"/>
            </w:pPr>
            <w:r>
              <w:t>会议出勤率=实际出勤学员数量/参加会议人员数量*100%</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会议合格率（%）</w:t>
            </w:r>
          </w:p>
        </w:tc>
        <w:tc>
          <w:tcPr>
            <w:tcW w:w="2835" w:type="dxa"/>
            <w:vAlign w:val="center"/>
          </w:tcPr>
          <w:p>
            <w:pPr>
              <w:pStyle w:val="16"/>
            </w:pPr>
            <w:r>
              <w:t>会议合格率（%）</w:t>
            </w:r>
          </w:p>
        </w:tc>
        <w:tc>
          <w:tcPr>
            <w:tcW w:w="2551" w:type="dxa"/>
            <w:vAlign w:val="center"/>
          </w:tcPr>
          <w:p>
            <w:pPr>
              <w:pStyle w:val="16"/>
            </w:pPr>
            <w:r>
              <w:t>90%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2023年12月31日</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会议内容有效落实</w:t>
            </w:r>
          </w:p>
        </w:tc>
        <w:tc>
          <w:tcPr>
            <w:tcW w:w="2835" w:type="dxa"/>
            <w:vAlign w:val="center"/>
          </w:tcPr>
          <w:p>
            <w:pPr>
              <w:pStyle w:val="16"/>
            </w:pPr>
            <w:r>
              <w:t>会议内容有效落实</w:t>
            </w:r>
          </w:p>
        </w:tc>
        <w:tc>
          <w:tcPr>
            <w:tcW w:w="2551" w:type="dxa"/>
            <w:vAlign w:val="center"/>
          </w:tcPr>
          <w:p>
            <w:pPr>
              <w:pStyle w:val="16"/>
            </w:pPr>
            <w:r>
              <w:t>有效落实</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年初工作计划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6、法院印刷费绩效目标表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1.做好专项印刷，保障单位业务开展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印刷执行率（%）</w:t>
            </w:r>
          </w:p>
        </w:tc>
        <w:tc>
          <w:tcPr>
            <w:tcW w:w="2835" w:type="dxa"/>
            <w:vAlign w:val="center"/>
          </w:tcPr>
          <w:p>
            <w:pPr>
              <w:pStyle w:val="16"/>
            </w:pPr>
            <w:r>
              <w:t>印刷执行率（%）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印刷合格率（%）</w:t>
            </w:r>
          </w:p>
        </w:tc>
        <w:tc>
          <w:tcPr>
            <w:tcW w:w="2835" w:type="dxa"/>
            <w:vAlign w:val="center"/>
          </w:tcPr>
          <w:p>
            <w:pPr>
              <w:pStyle w:val="16"/>
            </w:pPr>
            <w:r>
              <w:t>印刷合格率（%）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2023年12月31日</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满足业务开展需求</w:t>
            </w:r>
          </w:p>
        </w:tc>
        <w:tc>
          <w:tcPr>
            <w:tcW w:w="2835" w:type="dxa"/>
            <w:vAlign w:val="center"/>
          </w:tcPr>
          <w:p>
            <w:pPr>
              <w:pStyle w:val="16"/>
            </w:pPr>
            <w:r>
              <w:t>满足业务开展需求</w:t>
            </w:r>
          </w:p>
        </w:tc>
        <w:tc>
          <w:tcPr>
            <w:tcW w:w="2551" w:type="dxa"/>
            <w:vAlign w:val="center"/>
          </w:tcPr>
          <w:p>
            <w:pPr>
              <w:pStyle w:val="16"/>
            </w:pPr>
            <w:r>
              <w:t>满足业务开展需求</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年初工作计划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7、基础设施维修维护费绩效目标表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1.做好维修、维护工作，保障单位业务开展。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工程量完成率</w:t>
            </w:r>
          </w:p>
        </w:tc>
        <w:tc>
          <w:tcPr>
            <w:tcW w:w="2835" w:type="dxa"/>
            <w:vAlign w:val="center"/>
          </w:tcPr>
          <w:p>
            <w:pPr>
              <w:pStyle w:val="16"/>
            </w:pPr>
            <w:r>
              <w:t>实际完成工程量占计划完成工程量的比率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设备和专用材料购置完成率</w:t>
            </w:r>
          </w:p>
        </w:tc>
        <w:tc>
          <w:tcPr>
            <w:tcW w:w="2835" w:type="dxa"/>
            <w:vAlign w:val="center"/>
          </w:tcPr>
          <w:p>
            <w:pPr>
              <w:pStyle w:val="16"/>
            </w:pPr>
            <w:r>
              <w:t>设备和专用材料购置完成率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质量合格率</w:t>
            </w:r>
          </w:p>
        </w:tc>
        <w:tc>
          <w:tcPr>
            <w:tcW w:w="2835" w:type="dxa"/>
            <w:vAlign w:val="center"/>
          </w:tcPr>
          <w:p>
            <w:pPr>
              <w:pStyle w:val="16"/>
            </w:pPr>
            <w:r>
              <w:t>合格的工程数量占总工程数量的比例</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维修维护完成时限</w:t>
            </w:r>
          </w:p>
        </w:tc>
        <w:tc>
          <w:tcPr>
            <w:tcW w:w="2835" w:type="dxa"/>
            <w:vAlign w:val="center"/>
          </w:tcPr>
          <w:p>
            <w:pPr>
              <w:pStyle w:val="16"/>
            </w:pPr>
            <w:r>
              <w:t>维修维护完成时限</w:t>
            </w:r>
          </w:p>
        </w:tc>
        <w:tc>
          <w:tcPr>
            <w:tcW w:w="2551" w:type="dxa"/>
            <w:vAlign w:val="center"/>
          </w:tcPr>
          <w:p>
            <w:pPr>
              <w:pStyle w:val="16"/>
            </w:pPr>
            <w:r>
              <w:t>2023年12月31日</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安全性</w:t>
            </w:r>
          </w:p>
        </w:tc>
        <w:tc>
          <w:tcPr>
            <w:tcW w:w="2835" w:type="dxa"/>
            <w:vAlign w:val="center"/>
          </w:tcPr>
          <w:p>
            <w:pPr>
              <w:pStyle w:val="16"/>
            </w:pPr>
            <w:r>
              <w:t>定性指标：对房屋及其构筑物的安全性和合格率进行维护、保养和检测，保障工作人员人身安全</w:t>
            </w:r>
          </w:p>
        </w:tc>
        <w:tc>
          <w:tcPr>
            <w:tcW w:w="2551" w:type="dxa"/>
            <w:vAlign w:val="center"/>
          </w:tcPr>
          <w:p>
            <w:pPr>
              <w:pStyle w:val="16"/>
            </w:pPr>
            <w:r>
              <w:t>提高安全性保障</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年初工作计划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8、垃圾清运费绩效目标表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1.做好园区清洁工作,保障单位环境卫生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工作完成率(%)</w:t>
            </w:r>
          </w:p>
        </w:tc>
        <w:tc>
          <w:tcPr>
            <w:tcW w:w="2835" w:type="dxa"/>
            <w:vAlign w:val="center"/>
          </w:tcPr>
          <w:p>
            <w:pPr>
              <w:pStyle w:val="16"/>
            </w:pPr>
            <w:r>
              <w:t>工作完成率(%)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工作合格率(%)</w:t>
            </w:r>
          </w:p>
        </w:tc>
        <w:tc>
          <w:tcPr>
            <w:tcW w:w="2835" w:type="dxa"/>
            <w:vAlign w:val="center"/>
          </w:tcPr>
          <w:p>
            <w:pPr>
              <w:pStyle w:val="16"/>
            </w:pPr>
            <w:r>
              <w:t>工作合格率(%)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2023年12月31日</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保障工作正常开展</w:t>
            </w:r>
          </w:p>
        </w:tc>
        <w:tc>
          <w:tcPr>
            <w:tcW w:w="2835" w:type="dxa"/>
            <w:vAlign w:val="center"/>
          </w:tcPr>
          <w:p>
            <w:pPr>
              <w:pStyle w:val="16"/>
            </w:pPr>
            <w:r>
              <w:t>保障工作正常开展</w:t>
            </w:r>
          </w:p>
        </w:tc>
        <w:tc>
          <w:tcPr>
            <w:tcW w:w="2551" w:type="dxa"/>
            <w:vAlign w:val="center"/>
          </w:tcPr>
          <w:p>
            <w:pPr>
              <w:pStyle w:val="16"/>
            </w:pPr>
            <w:r>
              <w:t>保障工作正常开展</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年初工作计划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9、诉讼档案扫描录入服务费绩效目标表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1.做好业务案件扫描,保障电子卷宗及时生成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工作完成率(%)</w:t>
            </w:r>
          </w:p>
        </w:tc>
        <w:tc>
          <w:tcPr>
            <w:tcW w:w="2835" w:type="dxa"/>
            <w:vAlign w:val="center"/>
          </w:tcPr>
          <w:p>
            <w:pPr>
              <w:pStyle w:val="16"/>
            </w:pPr>
            <w:r>
              <w:t>工作完成率(%)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工作合格率(%)</w:t>
            </w:r>
          </w:p>
        </w:tc>
        <w:tc>
          <w:tcPr>
            <w:tcW w:w="2835" w:type="dxa"/>
            <w:vAlign w:val="center"/>
          </w:tcPr>
          <w:p>
            <w:pPr>
              <w:pStyle w:val="16"/>
            </w:pPr>
            <w:r>
              <w:t>工作合格率(%)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2023年12月31日</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保障工作正常开展</w:t>
            </w:r>
          </w:p>
        </w:tc>
        <w:tc>
          <w:tcPr>
            <w:tcW w:w="2835" w:type="dxa"/>
            <w:vAlign w:val="center"/>
          </w:tcPr>
          <w:p>
            <w:pPr>
              <w:pStyle w:val="16"/>
            </w:pPr>
            <w:r>
              <w:t>保障工作正常开展</w:t>
            </w:r>
          </w:p>
        </w:tc>
        <w:tc>
          <w:tcPr>
            <w:tcW w:w="2551" w:type="dxa"/>
            <w:vAlign w:val="center"/>
          </w:tcPr>
          <w:p>
            <w:pPr>
              <w:pStyle w:val="16"/>
            </w:pPr>
            <w:r>
              <w:t>保障工作正常开展</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年初工作计划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10、网络维护费绩效目标表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1.维护网络信息系统运行，保障各项业务工作正常开展</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网络运行维护覆盖率（%）</w:t>
            </w:r>
          </w:p>
        </w:tc>
        <w:tc>
          <w:tcPr>
            <w:tcW w:w="2835" w:type="dxa"/>
            <w:vAlign w:val="center"/>
          </w:tcPr>
          <w:p>
            <w:pPr>
              <w:pStyle w:val="16"/>
            </w:pPr>
            <w:r>
              <w:t>网络运行维护覆盖率（%）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2023年12月31日</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设备使用率（%）</w:t>
            </w:r>
          </w:p>
        </w:tc>
        <w:tc>
          <w:tcPr>
            <w:tcW w:w="2835" w:type="dxa"/>
            <w:vAlign w:val="center"/>
          </w:tcPr>
          <w:p>
            <w:pPr>
              <w:pStyle w:val="16"/>
            </w:pPr>
            <w:r>
              <w:t>设备使用率（%）</w:t>
            </w:r>
          </w:p>
        </w:tc>
        <w:tc>
          <w:tcPr>
            <w:tcW w:w="2551" w:type="dxa"/>
            <w:vAlign w:val="center"/>
          </w:tcPr>
          <w:p>
            <w:pPr>
              <w:pStyle w:val="16"/>
            </w:pPr>
            <w:r>
              <w:t>≥90%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年初工作计划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11、网络租赁费绩效目标表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1.做好网络通信服务，保障各项工作正常开展</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网络运行维护覆盖率（%）</w:t>
            </w:r>
          </w:p>
        </w:tc>
        <w:tc>
          <w:tcPr>
            <w:tcW w:w="2835" w:type="dxa"/>
            <w:vAlign w:val="center"/>
          </w:tcPr>
          <w:p>
            <w:pPr>
              <w:pStyle w:val="16"/>
            </w:pPr>
            <w:r>
              <w:t>网络运行维护覆盖率（%）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2023年12月31日</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设备使用率（%）</w:t>
            </w:r>
          </w:p>
        </w:tc>
        <w:tc>
          <w:tcPr>
            <w:tcW w:w="2835" w:type="dxa"/>
            <w:vAlign w:val="center"/>
          </w:tcPr>
          <w:p>
            <w:pPr>
              <w:pStyle w:val="16"/>
            </w:pPr>
            <w:r>
              <w:t>设备使用率（%）</w:t>
            </w:r>
          </w:p>
        </w:tc>
        <w:tc>
          <w:tcPr>
            <w:tcW w:w="2551" w:type="dxa"/>
            <w:vAlign w:val="center"/>
          </w:tcPr>
          <w:p>
            <w:pPr>
              <w:pStyle w:val="16"/>
            </w:pPr>
            <w:r>
              <w:t>≥90%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年初工作计划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12、饮水机滤芯更换费绩效目标表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1.做好办公设备零件维修更换,保障干警饮水安全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工作完成率(%)</w:t>
            </w:r>
          </w:p>
        </w:tc>
        <w:tc>
          <w:tcPr>
            <w:tcW w:w="2835" w:type="dxa"/>
            <w:vAlign w:val="center"/>
          </w:tcPr>
          <w:p>
            <w:pPr>
              <w:pStyle w:val="16"/>
            </w:pPr>
            <w:r>
              <w:t>工作完成率(%)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工作合格率(%)</w:t>
            </w:r>
          </w:p>
        </w:tc>
        <w:tc>
          <w:tcPr>
            <w:tcW w:w="2835" w:type="dxa"/>
            <w:vAlign w:val="center"/>
          </w:tcPr>
          <w:p>
            <w:pPr>
              <w:pStyle w:val="16"/>
            </w:pPr>
            <w:r>
              <w:t>工作合格率(%)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2023年12月31日</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保障工作正常开展</w:t>
            </w:r>
          </w:p>
        </w:tc>
        <w:tc>
          <w:tcPr>
            <w:tcW w:w="2835" w:type="dxa"/>
            <w:vAlign w:val="center"/>
          </w:tcPr>
          <w:p>
            <w:pPr>
              <w:pStyle w:val="16"/>
            </w:pPr>
            <w:r>
              <w:t>保障工作正常开展</w:t>
            </w:r>
          </w:p>
        </w:tc>
        <w:tc>
          <w:tcPr>
            <w:tcW w:w="2551" w:type="dxa"/>
            <w:vAlign w:val="center"/>
          </w:tcPr>
          <w:p>
            <w:pPr>
              <w:pStyle w:val="16"/>
            </w:pPr>
            <w:r>
              <w:t>保障工作正常开展</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年初工作计划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13、援藏援疆经费绩效目标表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1.做好支援对口法院建设工作,保障省级任务圆满完成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工作完成率(%)</w:t>
            </w:r>
          </w:p>
        </w:tc>
        <w:tc>
          <w:tcPr>
            <w:tcW w:w="2835" w:type="dxa"/>
            <w:vAlign w:val="center"/>
          </w:tcPr>
          <w:p>
            <w:pPr>
              <w:pStyle w:val="16"/>
            </w:pPr>
            <w:r>
              <w:t>工作完成率(%)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工作合格率(%)</w:t>
            </w:r>
          </w:p>
        </w:tc>
        <w:tc>
          <w:tcPr>
            <w:tcW w:w="2835" w:type="dxa"/>
            <w:vAlign w:val="center"/>
          </w:tcPr>
          <w:p>
            <w:pPr>
              <w:pStyle w:val="16"/>
            </w:pPr>
            <w:r>
              <w:t>工作合格率(%)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2023年12月31日</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保障工作正常开展</w:t>
            </w:r>
          </w:p>
        </w:tc>
        <w:tc>
          <w:tcPr>
            <w:tcW w:w="2835" w:type="dxa"/>
            <w:vAlign w:val="center"/>
          </w:tcPr>
          <w:p>
            <w:pPr>
              <w:pStyle w:val="16"/>
            </w:pPr>
            <w:r>
              <w:t>保障工作正常开展</w:t>
            </w:r>
          </w:p>
        </w:tc>
        <w:tc>
          <w:tcPr>
            <w:tcW w:w="2551" w:type="dxa"/>
            <w:vAlign w:val="center"/>
          </w:tcPr>
          <w:p>
            <w:pPr>
              <w:pStyle w:val="16"/>
            </w:pPr>
            <w:r>
              <w:t>保障工作正常开展</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年初工作计划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14、招录聘任制书记员考务委托费绩效目标表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1.做好聘任制书记员招录工作,保障单位业务开展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工作完成率(%)</w:t>
            </w:r>
          </w:p>
        </w:tc>
        <w:tc>
          <w:tcPr>
            <w:tcW w:w="2835" w:type="dxa"/>
            <w:vAlign w:val="center"/>
          </w:tcPr>
          <w:p>
            <w:pPr>
              <w:pStyle w:val="16"/>
            </w:pPr>
            <w:r>
              <w:t>工作完成率(%)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工作合格率(%)</w:t>
            </w:r>
          </w:p>
        </w:tc>
        <w:tc>
          <w:tcPr>
            <w:tcW w:w="2835" w:type="dxa"/>
            <w:vAlign w:val="center"/>
          </w:tcPr>
          <w:p>
            <w:pPr>
              <w:pStyle w:val="16"/>
            </w:pPr>
            <w:r>
              <w:t>工作合格率(%)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2023年12月31日</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保障工作正常开展</w:t>
            </w:r>
          </w:p>
        </w:tc>
        <w:tc>
          <w:tcPr>
            <w:tcW w:w="2835" w:type="dxa"/>
            <w:vAlign w:val="center"/>
          </w:tcPr>
          <w:p>
            <w:pPr>
              <w:pStyle w:val="16"/>
            </w:pPr>
            <w:r>
              <w:t>保障工作正常开展</w:t>
            </w:r>
          </w:p>
        </w:tc>
        <w:tc>
          <w:tcPr>
            <w:tcW w:w="2551" w:type="dxa"/>
            <w:vAlign w:val="center"/>
          </w:tcPr>
          <w:p>
            <w:pPr>
              <w:pStyle w:val="16"/>
            </w:pPr>
            <w:r>
              <w:t>保障工作正常开展</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年初工作计划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15、知识产权案件在线调</w:t>
      </w:r>
      <w:r>
        <w:rPr>
          <w:rFonts w:hint="eastAsia" w:ascii="方正仿宋_GBK" w:hAnsi="方正仿宋_GBK" w:eastAsia="方正仿宋_GBK" w:cs="方正仿宋_GBK"/>
          <w:b/>
          <w:color w:val="000000"/>
          <w:sz w:val="28"/>
          <w:lang w:val="en-US" w:eastAsia="zh-CN"/>
        </w:rPr>
        <w:t>解</w:t>
      </w:r>
      <w:bookmarkStart w:id="18" w:name="_GoBack"/>
      <w:bookmarkEnd w:id="18"/>
      <w:r>
        <w:rPr>
          <w:rFonts w:ascii="方正仿宋_GBK" w:hAnsi="方正仿宋_GBK" w:eastAsia="方正仿宋_GBK" w:cs="方正仿宋_GBK"/>
          <w:b/>
          <w:color w:val="000000"/>
          <w:sz w:val="28"/>
        </w:rPr>
        <w:t>系统服务费绩效目标表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1.维护系统软件日常运行，保障在线调解工作正常开展</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网络运行维护覆盖率（%）</w:t>
            </w:r>
          </w:p>
        </w:tc>
        <w:tc>
          <w:tcPr>
            <w:tcW w:w="2835" w:type="dxa"/>
            <w:vAlign w:val="center"/>
          </w:tcPr>
          <w:p>
            <w:pPr>
              <w:pStyle w:val="16"/>
            </w:pPr>
            <w:r>
              <w:t>网络运行维护覆盖率（%）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2023年12月31日</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设备使用率（%）</w:t>
            </w:r>
          </w:p>
        </w:tc>
        <w:tc>
          <w:tcPr>
            <w:tcW w:w="2835" w:type="dxa"/>
            <w:vAlign w:val="center"/>
          </w:tcPr>
          <w:p>
            <w:pPr>
              <w:pStyle w:val="16"/>
            </w:pPr>
            <w:r>
              <w:t>设备使用率（%）</w:t>
            </w:r>
          </w:p>
        </w:tc>
        <w:tc>
          <w:tcPr>
            <w:tcW w:w="2551" w:type="dxa"/>
            <w:vAlign w:val="center"/>
          </w:tcPr>
          <w:p>
            <w:pPr>
              <w:pStyle w:val="16"/>
            </w:pPr>
            <w:r>
              <w:t>≥90%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年初工作计划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16、专家咨询服务费绩效目标表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1.做好专家论证工作,保障采购活动正常开展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工作完成率(%)</w:t>
            </w:r>
          </w:p>
        </w:tc>
        <w:tc>
          <w:tcPr>
            <w:tcW w:w="2835" w:type="dxa"/>
            <w:vAlign w:val="center"/>
          </w:tcPr>
          <w:p>
            <w:pPr>
              <w:pStyle w:val="16"/>
            </w:pPr>
            <w:r>
              <w:t>工作完成率(%)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工作合格率(%)</w:t>
            </w:r>
          </w:p>
        </w:tc>
        <w:tc>
          <w:tcPr>
            <w:tcW w:w="2835" w:type="dxa"/>
            <w:vAlign w:val="center"/>
          </w:tcPr>
          <w:p>
            <w:pPr>
              <w:pStyle w:val="16"/>
            </w:pPr>
            <w:r>
              <w:t>工作合格率(%)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2023年12月31日</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保障工作正常开展</w:t>
            </w:r>
          </w:p>
        </w:tc>
        <w:tc>
          <w:tcPr>
            <w:tcW w:w="2835" w:type="dxa"/>
            <w:vAlign w:val="center"/>
          </w:tcPr>
          <w:p>
            <w:pPr>
              <w:pStyle w:val="16"/>
            </w:pPr>
            <w:r>
              <w:t>保障工作正常开展</w:t>
            </w:r>
          </w:p>
        </w:tc>
        <w:tc>
          <w:tcPr>
            <w:tcW w:w="2551" w:type="dxa"/>
            <w:vAlign w:val="center"/>
          </w:tcPr>
          <w:p>
            <w:pPr>
              <w:pStyle w:val="16"/>
            </w:pPr>
            <w:r>
              <w:t>保障工作正常开展</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年初工作计划</w:t>
            </w:r>
          </w:p>
        </w:tc>
      </w:tr>
    </w:tbl>
    <w:p>
      <w:pPr>
        <w:sectPr>
          <w:pgSz w:w="16840" w:h="11900" w:orient="landscape"/>
          <w:pgMar w:top="1361" w:right="1020" w:bottom="1134" w:left="1020" w:header="720" w:footer="720" w:gutter="0"/>
          <w:pgNumType w:fmt="decimal"/>
          <w:cols w:space="720" w:num="1"/>
        </w:sectPr>
      </w:pPr>
    </w:p>
    <w:p>
      <w:pPr>
        <w:keepNext w:val="0"/>
        <w:keepLines w:val="0"/>
        <w:pageBreakBefore w:val="0"/>
        <w:widowControl/>
        <w:kinsoku/>
        <w:wordWrap/>
        <w:overflowPunct/>
        <w:topLinePunct w:val="0"/>
        <w:autoSpaceDE/>
        <w:autoSpaceDN/>
        <w:bidi w:val="0"/>
        <w:adjustRightInd/>
        <w:snapToGrid/>
        <w:ind w:firstLine="561"/>
        <w:textAlignment w:val="auto"/>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val="en-US" w:eastAsia="zh-CN"/>
        </w:rPr>
        <w:t>劳务费（劳务派遣人员经费）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rPr>
                <w:rFonts w:hint="default" w:eastAsia="方正书宋_GBK"/>
                <w:lang w:val="en-US" w:eastAsia="zh-CN"/>
              </w:rPr>
            </w:pPr>
            <w:r>
              <w:t>1.</w:t>
            </w:r>
            <w:r>
              <w:rPr>
                <w:rFonts w:hint="eastAsia"/>
                <w:lang w:val="en-US" w:eastAsia="zh-CN"/>
              </w:rPr>
              <w:t>按时为劳务人员发放工资缴纳保险，保障法庭各项业务正常开展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rPr>
                <w:rFonts w:hint="default" w:eastAsia="方正书宋_GBK"/>
                <w:lang w:val="en-US" w:eastAsia="zh-CN"/>
              </w:rPr>
            </w:pPr>
            <w:r>
              <w:rPr>
                <w:rFonts w:hint="eastAsia"/>
                <w:lang w:val="en-US" w:eastAsia="zh-CN"/>
              </w:rPr>
              <w:t>保障人数</w:t>
            </w:r>
          </w:p>
        </w:tc>
        <w:tc>
          <w:tcPr>
            <w:tcW w:w="2835" w:type="dxa"/>
            <w:vAlign w:val="center"/>
          </w:tcPr>
          <w:p>
            <w:pPr>
              <w:pStyle w:val="16"/>
              <w:rPr>
                <w:rFonts w:hint="default" w:eastAsia="方正书宋_GBK"/>
                <w:lang w:val="en-US" w:eastAsia="zh-CN"/>
              </w:rPr>
            </w:pPr>
            <w:r>
              <w:rPr>
                <w:rFonts w:hint="eastAsia"/>
                <w:lang w:val="en-US" w:eastAsia="zh-CN"/>
              </w:rPr>
              <w:t>保障人数</w:t>
            </w:r>
          </w:p>
        </w:tc>
        <w:tc>
          <w:tcPr>
            <w:tcW w:w="2551" w:type="dxa"/>
            <w:vAlign w:val="center"/>
          </w:tcPr>
          <w:p>
            <w:pPr>
              <w:pStyle w:val="16"/>
              <w:rPr>
                <w:rFonts w:hint="default" w:eastAsia="微软雅黑"/>
                <w:lang w:val="en-US" w:eastAsia="zh-CN"/>
              </w:rPr>
            </w:pPr>
            <w:r>
              <w:rPr>
                <w:rFonts w:hint="eastAsia"/>
                <w:lang w:val="en-US" w:eastAsia="zh-CN"/>
              </w:rPr>
              <w:t>≤15人</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工作合格率(%)</w:t>
            </w:r>
          </w:p>
        </w:tc>
        <w:tc>
          <w:tcPr>
            <w:tcW w:w="2835" w:type="dxa"/>
            <w:vAlign w:val="center"/>
          </w:tcPr>
          <w:p>
            <w:pPr>
              <w:pStyle w:val="16"/>
            </w:pPr>
            <w:r>
              <w:t>工作合格率(%)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2023年12月31日</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保障工作正常开展</w:t>
            </w:r>
          </w:p>
        </w:tc>
        <w:tc>
          <w:tcPr>
            <w:tcW w:w="2835" w:type="dxa"/>
            <w:vAlign w:val="center"/>
          </w:tcPr>
          <w:p>
            <w:pPr>
              <w:pStyle w:val="16"/>
            </w:pPr>
            <w:r>
              <w:t>保障工作正常开展</w:t>
            </w:r>
          </w:p>
        </w:tc>
        <w:tc>
          <w:tcPr>
            <w:tcW w:w="2551" w:type="dxa"/>
            <w:vAlign w:val="center"/>
          </w:tcPr>
          <w:p>
            <w:pPr>
              <w:pStyle w:val="16"/>
            </w:pPr>
            <w:r>
              <w:t>保障工作正常开展</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w:t>
            </w:r>
            <w:r>
              <w:rPr>
                <w:rFonts w:hint="eastAsia"/>
                <w:lang w:val="en-US" w:eastAsia="zh-CN"/>
              </w:rPr>
              <w:t>85</w:t>
            </w:r>
            <w:r>
              <w:t>%</w:t>
            </w:r>
          </w:p>
        </w:tc>
        <w:tc>
          <w:tcPr>
            <w:tcW w:w="2268" w:type="dxa"/>
            <w:vAlign w:val="center"/>
          </w:tcPr>
          <w:p>
            <w:pPr>
              <w:pStyle w:val="16"/>
            </w:pPr>
            <w:r>
              <w:t>年初工作计划</w:t>
            </w:r>
          </w:p>
        </w:tc>
      </w:tr>
    </w:tbl>
    <w:p>
      <w:r>
        <w:br w:type="page"/>
      </w:r>
    </w:p>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val="en-US" w:eastAsia="zh-CN"/>
        </w:rPr>
        <w:t>人民陪审员经费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rPr>
                <w:rFonts w:hint="eastAsia" w:eastAsia="方正书宋_GBK"/>
                <w:lang w:eastAsia="zh-CN"/>
              </w:rPr>
            </w:pPr>
            <w:r>
              <w:t>1.</w:t>
            </w:r>
            <w:r>
              <w:rPr>
                <w:rFonts w:hint="eastAsia"/>
                <w:lang w:val="en-US" w:eastAsia="zh-CN"/>
              </w:rPr>
              <w:t>及时发放陪审补助</w:t>
            </w:r>
            <w:r>
              <w:t>,保障</w:t>
            </w:r>
            <w:r>
              <w:rPr>
                <w:rFonts w:hint="eastAsia"/>
                <w:lang w:val="en-US" w:eastAsia="zh-CN"/>
              </w:rPr>
              <w:t>庭审</w:t>
            </w:r>
            <w:r>
              <w:t>活动</w:t>
            </w:r>
            <w:r>
              <w:rPr>
                <w:rFonts w:hint="eastAsia"/>
                <w:lang w:val="en-US" w:eastAsia="zh-CN"/>
              </w:rPr>
              <w:t>顺利进行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rPr>
                <w:rFonts w:hint="eastAsia" w:eastAsia="方正书宋_GBK"/>
                <w:lang w:eastAsia="zh-CN"/>
              </w:rPr>
            </w:pPr>
            <w:r>
              <w:rPr>
                <w:rFonts w:hint="eastAsia"/>
                <w:lang w:val="en-US" w:eastAsia="zh-CN"/>
              </w:rPr>
              <w:t>参审天数</w:t>
            </w:r>
          </w:p>
        </w:tc>
        <w:tc>
          <w:tcPr>
            <w:tcW w:w="2835" w:type="dxa"/>
            <w:vAlign w:val="center"/>
          </w:tcPr>
          <w:p>
            <w:pPr>
              <w:pStyle w:val="16"/>
              <w:rPr>
                <w:rFonts w:hint="eastAsia" w:eastAsia="方正书宋_GBK"/>
                <w:lang w:eastAsia="zh-CN"/>
              </w:rPr>
            </w:pPr>
            <w:r>
              <w:rPr>
                <w:rFonts w:hint="eastAsia"/>
                <w:lang w:val="en-US" w:eastAsia="zh-CN"/>
              </w:rPr>
              <w:t>参审天数</w:t>
            </w:r>
          </w:p>
        </w:tc>
        <w:tc>
          <w:tcPr>
            <w:tcW w:w="2551" w:type="dxa"/>
            <w:vAlign w:val="center"/>
          </w:tcPr>
          <w:p>
            <w:pPr>
              <w:pStyle w:val="16"/>
              <w:rPr>
                <w:rFonts w:hint="default" w:eastAsia="方正书宋_GBK"/>
                <w:lang w:val="en-US" w:eastAsia="zh-CN"/>
              </w:rPr>
            </w:pPr>
            <w:r>
              <w:t>≥</w:t>
            </w:r>
            <w:r>
              <w:rPr>
                <w:rFonts w:hint="eastAsia"/>
                <w:lang w:val="en-US" w:eastAsia="zh-CN"/>
              </w:rPr>
              <w:t>60天</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工作合格率(%)</w:t>
            </w:r>
          </w:p>
        </w:tc>
        <w:tc>
          <w:tcPr>
            <w:tcW w:w="2835" w:type="dxa"/>
            <w:vAlign w:val="center"/>
          </w:tcPr>
          <w:p>
            <w:pPr>
              <w:pStyle w:val="16"/>
            </w:pPr>
            <w:r>
              <w:t>工作合格率(%)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2023年12月31日</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保障工作正常开展</w:t>
            </w:r>
          </w:p>
        </w:tc>
        <w:tc>
          <w:tcPr>
            <w:tcW w:w="2835" w:type="dxa"/>
            <w:vAlign w:val="center"/>
          </w:tcPr>
          <w:p>
            <w:pPr>
              <w:pStyle w:val="16"/>
            </w:pPr>
            <w:r>
              <w:t>保障工作正常开展</w:t>
            </w:r>
          </w:p>
        </w:tc>
        <w:tc>
          <w:tcPr>
            <w:tcW w:w="2551" w:type="dxa"/>
            <w:vAlign w:val="center"/>
          </w:tcPr>
          <w:p>
            <w:pPr>
              <w:pStyle w:val="16"/>
            </w:pPr>
            <w:r>
              <w:t>保障工作正常开展</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年初工作计划</w:t>
            </w:r>
          </w:p>
        </w:tc>
      </w:tr>
    </w:tbl>
    <w:p>
      <w:r>
        <w:br w:type="page"/>
      </w:r>
    </w:p>
    <w:p>
      <w:pPr>
        <w:ind w:left="0" w:leftChars="0" w:firstLine="722" w:firstLineChars="257"/>
      </w:pPr>
      <w:r>
        <w:rPr>
          <w:rFonts w:hint="eastAsia" w:ascii="方正仿宋_GBK" w:hAnsi="方正仿宋_GBK" w:eastAsia="方正仿宋_GBK" w:cs="方正仿宋_GBK"/>
          <w:b/>
          <w:color w:val="000000"/>
          <w:sz w:val="28"/>
          <w:lang w:val="en-US" w:eastAsia="zh-CN"/>
        </w:rPr>
        <w:t>19</w:t>
      </w:r>
      <w:r>
        <w:rPr>
          <w:rFonts w:ascii="方正仿宋_GBK" w:hAnsi="方正仿宋_GBK" w:eastAsia="方正仿宋_GBK" w:cs="方正仿宋_GBK"/>
          <w:b/>
          <w:color w:val="000000"/>
          <w:sz w:val="28"/>
        </w:rPr>
        <w:t>、审判执行辅助事务社会化服务项目绩效目标表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1.做好审判执行辅助性事务工作,保障审执中心工作顺利开展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工作完成率(%)</w:t>
            </w:r>
          </w:p>
        </w:tc>
        <w:tc>
          <w:tcPr>
            <w:tcW w:w="2835" w:type="dxa"/>
            <w:vAlign w:val="center"/>
          </w:tcPr>
          <w:p>
            <w:pPr>
              <w:pStyle w:val="16"/>
            </w:pPr>
            <w:r>
              <w:t>工作完成率(%)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工作合格率(%)</w:t>
            </w:r>
          </w:p>
        </w:tc>
        <w:tc>
          <w:tcPr>
            <w:tcW w:w="2835" w:type="dxa"/>
            <w:vAlign w:val="center"/>
          </w:tcPr>
          <w:p>
            <w:pPr>
              <w:pStyle w:val="16"/>
            </w:pPr>
            <w:r>
              <w:t>工作合格率(%)</w:t>
            </w:r>
          </w:p>
        </w:tc>
        <w:tc>
          <w:tcPr>
            <w:tcW w:w="2551" w:type="dxa"/>
            <w:vAlign w:val="center"/>
          </w:tcPr>
          <w:p>
            <w:pPr>
              <w:pStyle w:val="16"/>
            </w:pPr>
            <w:r>
              <w:t>100%</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≥95%</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2023年12月31日</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保障工作正常开展</w:t>
            </w:r>
          </w:p>
        </w:tc>
        <w:tc>
          <w:tcPr>
            <w:tcW w:w="2835" w:type="dxa"/>
            <w:vAlign w:val="center"/>
          </w:tcPr>
          <w:p>
            <w:pPr>
              <w:pStyle w:val="16"/>
            </w:pPr>
            <w:r>
              <w:t>保障工作正常开展</w:t>
            </w:r>
          </w:p>
        </w:tc>
        <w:tc>
          <w:tcPr>
            <w:tcW w:w="2551" w:type="dxa"/>
            <w:vAlign w:val="center"/>
          </w:tcPr>
          <w:p>
            <w:pPr>
              <w:pStyle w:val="16"/>
            </w:pPr>
            <w:r>
              <w:t>保障工作正常开展</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≥85%</w:t>
            </w:r>
          </w:p>
        </w:tc>
        <w:tc>
          <w:tcPr>
            <w:tcW w:w="2268" w:type="dxa"/>
            <w:vAlign w:val="center"/>
          </w:tcPr>
          <w:p>
            <w:pPr>
              <w:pStyle w:val="16"/>
            </w:pPr>
            <w:r>
              <w:t>年初工作计划</w:t>
            </w:r>
          </w:p>
        </w:tc>
      </w:tr>
    </w:tbl>
    <w:p>
      <w:pPr>
        <w:sectPr>
          <w:pgSz w:w="16840" w:h="11900" w:orient="landscape"/>
          <w:pgMar w:top="1361" w:right="1020" w:bottom="1134" w:left="1020" w:header="720" w:footer="720" w:gutter="0"/>
          <w:pgNumType w:fmt="decimal"/>
          <w:cols w:space="720" w:num="1"/>
        </w:sectPr>
      </w:pPr>
    </w:p>
    <w:p>
      <w:pPr>
        <w:ind w:left="0" w:leftChars="0" w:firstLine="722" w:firstLineChars="257"/>
        <w:rPr>
          <w:rFonts w:hint="default" w:ascii="方正仿宋_GBK" w:hAnsi="方正仿宋_GBK" w:eastAsia="方正仿宋_GBK" w:cs="方正仿宋_GBK"/>
          <w:b/>
          <w:color w:val="000000"/>
          <w:sz w:val="28"/>
          <w:lang w:val="en-US" w:eastAsia="zh-CN"/>
        </w:rPr>
      </w:pPr>
      <w:bookmarkStart w:id="14" w:name="_Toc_3_3_0000000015"/>
      <w:r>
        <w:rPr>
          <w:rFonts w:hint="eastAsia" w:ascii="方正仿宋_GBK" w:hAnsi="方正仿宋_GBK" w:eastAsia="方正仿宋_GBK" w:cs="方正仿宋_GBK"/>
          <w:b/>
          <w:color w:val="000000"/>
          <w:sz w:val="28"/>
          <w:lang w:val="en-US" w:eastAsia="zh-CN"/>
        </w:rPr>
        <w:t>20、涉密资金项目按要求不予公开。</w:t>
      </w:r>
    </w:p>
    <w:p>
      <w:pPr>
        <w:rPr>
          <w:rFonts w:ascii="黑体" w:hAnsi="黑体" w:eastAsia="黑体" w:cs="黑体"/>
          <w:color w:val="000000"/>
          <w:sz w:val="32"/>
        </w:rPr>
      </w:pPr>
      <w:r>
        <w:rPr>
          <w:rFonts w:ascii="黑体" w:hAnsi="黑体" w:eastAsia="黑体" w:cs="黑体"/>
          <w:color w:val="000000"/>
          <w:sz w:val="32"/>
        </w:rPr>
        <w:br w:type="page"/>
      </w:r>
    </w:p>
    <w:p>
      <w:pPr>
        <w:spacing w:before="10" w:after="10" w:line="360" w:lineRule="auto"/>
        <w:ind w:firstLine="640"/>
        <w:outlineLvl w:val="2"/>
        <w:rPr>
          <w:rFonts w:ascii="黑体" w:hAnsi="黑体" w:eastAsia="黑体" w:cs="黑体"/>
          <w:color w:val="000000"/>
          <w:sz w:val="32"/>
        </w:rPr>
      </w:pPr>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w:t>
      </w:r>
      <w:r>
        <w:rPr>
          <w:rFonts w:hint="eastAsia" w:eastAsia="方正仿宋_GBK"/>
          <w:color w:val="000000"/>
          <w:sz w:val="28"/>
          <w:lang w:val="en-US" w:eastAsia="zh-CN"/>
        </w:rPr>
        <w:t>部门</w:t>
      </w:r>
      <w:r>
        <w:rPr>
          <w:rFonts w:eastAsia="方正仿宋_GBK"/>
          <w:color w:val="000000"/>
          <w:sz w:val="28"/>
        </w:rPr>
        <w:t>安排政府采购预算</w:t>
      </w:r>
      <w:r>
        <w:rPr>
          <w:rFonts w:hint="eastAsia" w:eastAsia="方正仿宋_GBK"/>
          <w:color w:val="000000"/>
          <w:sz w:val="28"/>
          <w:lang w:val="en-US" w:eastAsia="zh-CN"/>
        </w:rPr>
        <w:t>2785.44</w:t>
      </w:r>
      <w:r>
        <w:rPr>
          <w:rFonts w:eastAsia="方正仿宋_GBK"/>
          <w:color w:val="000000"/>
          <w:sz w:val="28"/>
        </w:rPr>
        <w:t>万元</w:t>
      </w:r>
      <w:r>
        <w:rPr>
          <w:rFonts w:hint="eastAsia" w:eastAsia="方正仿宋_GBK"/>
          <w:color w:val="000000"/>
          <w:sz w:val="28"/>
          <w:lang w:eastAsia="zh-CN"/>
        </w:rPr>
        <w:t>，</w:t>
      </w:r>
      <w:r>
        <w:rPr>
          <w:rFonts w:hint="eastAsia" w:eastAsia="方正仿宋_GBK"/>
          <w:color w:val="000000"/>
          <w:sz w:val="28"/>
          <w:lang w:val="en-US" w:eastAsia="zh-CN"/>
        </w:rPr>
        <w:t>其中可公开的政府采购预算1555.75万元，</w:t>
      </w:r>
      <w:r>
        <w:rPr>
          <w:rFonts w:eastAsia="方正仿宋_GBK"/>
          <w:color w:val="000000"/>
          <w:sz w:val="28"/>
        </w:rPr>
        <w:t>具体内容见下表</w:t>
      </w:r>
      <w:r>
        <w:rPr>
          <w:rFonts w:hint="eastAsia" w:eastAsia="方正仿宋_GBK"/>
          <w:color w:val="000000"/>
          <w:sz w:val="28"/>
          <w:lang w:eastAsia="zh-CN"/>
        </w:rPr>
        <w:t>（</w:t>
      </w:r>
      <w:r>
        <w:rPr>
          <w:rFonts w:hint="eastAsia" w:eastAsia="方正仿宋_GBK"/>
          <w:color w:val="000000"/>
          <w:sz w:val="28"/>
          <w:lang w:val="en-US" w:eastAsia="zh-CN"/>
        </w:rPr>
        <w:t>不含涉密项目</w:t>
      </w:r>
      <w:r>
        <w:rPr>
          <w:rFonts w:hint="eastAsia" w:eastAsia="方正仿宋_GBK"/>
          <w:color w:val="000000"/>
          <w:sz w:val="28"/>
          <w:lang w:eastAsia="zh-CN"/>
        </w:rPr>
        <w:t>）</w:t>
      </w:r>
      <w:r>
        <w:rPr>
          <w:rFonts w:eastAsia="方正仿宋_GBK"/>
          <w:color w:val="000000"/>
          <w:sz w:val="28"/>
        </w:rPr>
        <w:t>。</w:t>
      </w: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部门政府采购预算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3"/>
        <w:gridCol w:w="972"/>
        <w:gridCol w:w="1138"/>
        <w:gridCol w:w="1265"/>
        <w:gridCol w:w="642"/>
        <w:gridCol w:w="697"/>
        <w:gridCol w:w="1007"/>
        <w:gridCol w:w="1050"/>
        <w:gridCol w:w="1071"/>
        <w:gridCol w:w="825"/>
        <w:gridCol w:w="1147"/>
        <w:gridCol w:w="846"/>
        <w:gridCol w:w="773"/>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414" w:type="dxa"/>
            <w:gridSpan w:val="7"/>
            <w:tcBorders>
              <w:top w:val="single" w:color="FFFFFF" w:sz="6" w:space="0"/>
              <w:left w:val="single" w:color="FFFFFF" w:sz="6" w:space="0"/>
              <w:right w:val="single" w:color="FFFFFF" w:sz="6" w:space="0"/>
            </w:tcBorders>
            <w:vAlign w:val="center"/>
          </w:tcPr>
          <w:p>
            <w:pPr>
              <w:pStyle w:val="13"/>
            </w:pPr>
            <w:r>
              <w:t>306唐山市中级人民法院</w:t>
            </w:r>
          </w:p>
        </w:tc>
        <w:tc>
          <w:tcPr>
            <w:tcW w:w="860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8" w:type="dxa"/>
            <w:vMerge w:val="restart"/>
            <w:vAlign w:val="center"/>
          </w:tcPr>
          <w:p>
            <w:pPr>
              <w:pStyle w:val="14"/>
            </w:pPr>
            <w:r>
              <w:t>采购物品名称</w:t>
            </w:r>
          </w:p>
        </w:tc>
        <w:tc>
          <w:tcPr>
            <w:tcW w:w="1265" w:type="dxa"/>
            <w:vMerge w:val="restart"/>
            <w:vAlign w:val="center"/>
          </w:tcPr>
          <w:p>
            <w:pPr>
              <w:pStyle w:val="14"/>
            </w:pPr>
            <w:r>
              <w:t>政府采购目录序号</w:t>
            </w:r>
          </w:p>
        </w:tc>
        <w:tc>
          <w:tcPr>
            <w:tcW w:w="642" w:type="dxa"/>
            <w:vMerge w:val="restart"/>
            <w:vAlign w:val="center"/>
          </w:tcPr>
          <w:p>
            <w:pPr>
              <w:pStyle w:val="14"/>
            </w:pPr>
            <w:r>
              <w:t>计量  单位</w:t>
            </w:r>
          </w:p>
        </w:tc>
        <w:tc>
          <w:tcPr>
            <w:tcW w:w="697" w:type="dxa"/>
            <w:vMerge w:val="restart"/>
            <w:vAlign w:val="center"/>
          </w:tcPr>
          <w:p>
            <w:pPr>
              <w:pStyle w:val="14"/>
            </w:pPr>
            <w:r>
              <w:t>数量</w:t>
            </w:r>
          </w:p>
        </w:tc>
        <w:tc>
          <w:tcPr>
            <w:tcW w:w="1007" w:type="dxa"/>
            <w:vMerge w:val="restart"/>
            <w:vAlign w:val="center"/>
          </w:tcPr>
          <w:p>
            <w:pPr>
              <w:pStyle w:val="14"/>
            </w:pPr>
            <w:r>
              <w:t>单价</w:t>
            </w:r>
          </w:p>
        </w:tc>
        <w:tc>
          <w:tcPr>
            <w:tcW w:w="764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693" w:type="dxa"/>
            <w:vAlign w:val="center"/>
          </w:tcPr>
          <w:p>
            <w:pPr>
              <w:pStyle w:val="14"/>
            </w:pPr>
            <w:r>
              <w:t>项目名称</w:t>
            </w:r>
          </w:p>
        </w:tc>
        <w:tc>
          <w:tcPr>
            <w:tcW w:w="972" w:type="dxa"/>
            <w:vAlign w:val="center"/>
          </w:tcPr>
          <w:p>
            <w:pPr>
              <w:pStyle w:val="14"/>
            </w:pPr>
            <w:r>
              <w:t>预算    资金</w:t>
            </w:r>
          </w:p>
        </w:tc>
        <w:tc>
          <w:tcPr>
            <w:tcW w:w="1138" w:type="dxa"/>
            <w:vMerge w:val="continue"/>
          </w:tcPr>
          <w:p/>
        </w:tc>
        <w:tc>
          <w:tcPr>
            <w:tcW w:w="1265" w:type="dxa"/>
            <w:vMerge w:val="continue"/>
          </w:tcPr>
          <w:p/>
        </w:tc>
        <w:tc>
          <w:tcPr>
            <w:tcW w:w="642" w:type="dxa"/>
            <w:vMerge w:val="continue"/>
          </w:tcPr>
          <w:p/>
        </w:tc>
        <w:tc>
          <w:tcPr>
            <w:tcW w:w="697" w:type="dxa"/>
            <w:vMerge w:val="continue"/>
          </w:tcPr>
          <w:p/>
        </w:tc>
        <w:tc>
          <w:tcPr>
            <w:tcW w:w="1007" w:type="dxa"/>
            <w:vMerge w:val="continue"/>
          </w:tcPr>
          <w:p/>
        </w:tc>
        <w:tc>
          <w:tcPr>
            <w:tcW w:w="1050" w:type="dxa"/>
            <w:vAlign w:val="center"/>
          </w:tcPr>
          <w:p>
            <w:pPr>
              <w:pStyle w:val="14"/>
            </w:pPr>
            <w:r>
              <w:t>合计</w:t>
            </w:r>
          </w:p>
        </w:tc>
        <w:tc>
          <w:tcPr>
            <w:tcW w:w="1071" w:type="dxa"/>
            <w:vAlign w:val="center"/>
          </w:tcPr>
          <w:p>
            <w:pPr>
              <w:pStyle w:val="14"/>
            </w:pPr>
            <w:r>
              <w:t>一般公共预算拨款</w:t>
            </w:r>
          </w:p>
        </w:tc>
        <w:tc>
          <w:tcPr>
            <w:tcW w:w="825" w:type="dxa"/>
            <w:vAlign w:val="center"/>
          </w:tcPr>
          <w:p>
            <w:pPr>
              <w:pStyle w:val="14"/>
            </w:pPr>
            <w:r>
              <w:t>基金预算拨款</w:t>
            </w:r>
          </w:p>
        </w:tc>
        <w:tc>
          <w:tcPr>
            <w:tcW w:w="1147" w:type="dxa"/>
            <w:vAlign w:val="center"/>
          </w:tcPr>
          <w:p>
            <w:pPr>
              <w:pStyle w:val="14"/>
            </w:pPr>
            <w:r>
              <w:t>国有资本经营预算拨款</w:t>
            </w:r>
          </w:p>
        </w:tc>
        <w:tc>
          <w:tcPr>
            <w:tcW w:w="846" w:type="dxa"/>
            <w:vAlign w:val="center"/>
          </w:tcPr>
          <w:p>
            <w:pPr>
              <w:pStyle w:val="14"/>
            </w:pPr>
            <w:r>
              <w:t>财政专户核拨</w:t>
            </w:r>
          </w:p>
        </w:tc>
        <w:tc>
          <w:tcPr>
            <w:tcW w:w="773"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93" w:type="dxa"/>
            <w:vAlign w:val="center"/>
          </w:tcPr>
          <w:p>
            <w:pPr>
              <w:pStyle w:val="18"/>
              <w:rPr>
                <w:color w:val="FF0000"/>
              </w:rPr>
            </w:pPr>
            <w:r>
              <w:rPr>
                <w:color w:val="auto"/>
              </w:rPr>
              <w:t>合  计</w:t>
            </w:r>
          </w:p>
        </w:tc>
        <w:tc>
          <w:tcPr>
            <w:tcW w:w="972" w:type="dxa"/>
            <w:vAlign w:val="center"/>
          </w:tcPr>
          <w:p>
            <w:pPr>
              <w:pStyle w:val="19"/>
              <w:rPr>
                <w:color w:val="FF0000"/>
              </w:rPr>
            </w:pPr>
          </w:p>
        </w:tc>
        <w:tc>
          <w:tcPr>
            <w:tcW w:w="1138" w:type="dxa"/>
            <w:vAlign w:val="center"/>
          </w:tcPr>
          <w:p>
            <w:pPr>
              <w:pStyle w:val="20"/>
              <w:rPr>
                <w:color w:val="FF0000"/>
              </w:rPr>
            </w:pPr>
          </w:p>
        </w:tc>
        <w:tc>
          <w:tcPr>
            <w:tcW w:w="1265" w:type="dxa"/>
            <w:vAlign w:val="center"/>
          </w:tcPr>
          <w:p>
            <w:pPr>
              <w:pStyle w:val="20"/>
              <w:rPr>
                <w:color w:val="FF0000"/>
              </w:rPr>
            </w:pPr>
          </w:p>
        </w:tc>
        <w:tc>
          <w:tcPr>
            <w:tcW w:w="642" w:type="dxa"/>
            <w:vAlign w:val="center"/>
          </w:tcPr>
          <w:p>
            <w:pPr>
              <w:pStyle w:val="18"/>
              <w:rPr>
                <w:color w:val="FF0000"/>
              </w:rPr>
            </w:pPr>
          </w:p>
        </w:tc>
        <w:tc>
          <w:tcPr>
            <w:tcW w:w="697" w:type="dxa"/>
            <w:vAlign w:val="center"/>
          </w:tcPr>
          <w:p>
            <w:pPr>
              <w:pStyle w:val="19"/>
              <w:rPr>
                <w:color w:val="FF0000"/>
              </w:rPr>
            </w:pPr>
          </w:p>
        </w:tc>
        <w:tc>
          <w:tcPr>
            <w:tcW w:w="1007" w:type="dxa"/>
            <w:vAlign w:val="center"/>
          </w:tcPr>
          <w:p>
            <w:pPr>
              <w:pStyle w:val="19"/>
              <w:rPr>
                <w:color w:val="FF0000"/>
              </w:rPr>
            </w:pPr>
          </w:p>
        </w:tc>
        <w:tc>
          <w:tcPr>
            <w:tcW w:w="1050" w:type="dxa"/>
            <w:vAlign w:val="center"/>
          </w:tcPr>
          <w:p>
            <w:pPr>
              <w:pStyle w:val="19"/>
              <w:rPr>
                <w:rFonts w:hint="default" w:eastAsia="方正书宋_GBK"/>
                <w:color w:val="auto"/>
                <w:lang w:val="en-US" w:eastAsia="zh-CN"/>
              </w:rPr>
            </w:pPr>
            <w:r>
              <w:rPr>
                <w:rFonts w:hint="eastAsia"/>
                <w:color w:val="auto"/>
                <w:lang w:val="en-US" w:eastAsia="zh-CN"/>
              </w:rPr>
              <w:t>1555.75</w:t>
            </w:r>
          </w:p>
        </w:tc>
        <w:tc>
          <w:tcPr>
            <w:tcW w:w="1071" w:type="dxa"/>
            <w:vAlign w:val="center"/>
          </w:tcPr>
          <w:p>
            <w:pPr>
              <w:pStyle w:val="19"/>
              <w:rPr>
                <w:rFonts w:hint="default" w:eastAsia="方正书宋_GBK"/>
                <w:color w:val="auto"/>
                <w:lang w:val="en-US" w:eastAsia="zh-CN"/>
              </w:rPr>
            </w:pPr>
            <w:r>
              <w:rPr>
                <w:rFonts w:hint="eastAsia"/>
                <w:color w:val="auto"/>
                <w:lang w:val="en-US" w:eastAsia="zh-CN"/>
              </w:rPr>
              <w:t>1555.75</w:t>
            </w:r>
          </w:p>
        </w:tc>
        <w:tc>
          <w:tcPr>
            <w:tcW w:w="825" w:type="dxa"/>
            <w:vAlign w:val="center"/>
          </w:tcPr>
          <w:p>
            <w:pPr>
              <w:pStyle w:val="19"/>
              <w:rPr>
                <w:color w:val="FF0000"/>
              </w:rPr>
            </w:pPr>
          </w:p>
        </w:tc>
        <w:tc>
          <w:tcPr>
            <w:tcW w:w="1147" w:type="dxa"/>
            <w:vAlign w:val="center"/>
          </w:tcPr>
          <w:p>
            <w:pPr>
              <w:pStyle w:val="19"/>
              <w:rPr>
                <w:color w:val="FF0000"/>
              </w:rPr>
            </w:pPr>
          </w:p>
        </w:tc>
        <w:tc>
          <w:tcPr>
            <w:tcW w:w="846" w:type="dxa"/>
            <w:vAlign w:val="center"/>
          </w:tcPr>
          <w:p>
            <w:pPr>
              <w:pStyle w:val="19"/>
              <w:rPr>
                <w:color w:val="FF0000"/>
              </w:rPr>
            </w:pPr>
          </w:p>
        </w:tc>
        <w:tc>
          <w:tcPr>
            <w:tcW w:w="773" w:type="dxa"/>
            <w:vAlign w:val="center"/>
          </w:tcPr>
          <w:p>
            <w:pPr>
              <w:pStyle w:val="19"/>
              <w:rPr>
                <w:color w:val="FF0000"/>
              </w:rPr>
            </w:pPr>
          </w:p>
        </w:tc>
        <w:tc>
          <w:tcPr>
            <w:tcW w:w="964" w:type="dxa"/>
            <w:vAlign w:val="center"/>
          </w:tcPr>
          <w:p>
            <w:pPr>
              <w:pStyle w:val="19"/>
              <w:rPr>
                <w:color w:val="FF0000"/>
              </w:rPr>
            </w:pPr>
          </w:p>
        </w:tc>
        <w:tc>
          <w:tcPr>
            <w:tcW w:w="964" w:type="dxa"/>
            <w:vAlign w:val="center"/>
          </w:tcPr>
          <w:p>
            <w:pPr>
              <w:pStyle w:val="19"/>
              <w:rPr>
                <w:color w:val="FF0000"/>
              </w:rPr>
            </w:pPr>
          </w:p>
        </w:tc>
        <w:tc>
          <w:tcPr>
            <w:tcW w:w="964" w:type="dxa"/>
            <w:vAlign w:val="center"/>
          </w:tcPr>
          <w:p>
            <w:pPr>
              <w:pStyle w:val="19"/>
              <w:rPr>
                <w:rFonts w:hint="default" w:eastAsia="方正书宋_GBK"/>
                <w:color w:val="FF0000"/>
                <w:lang w:val="en-US" w:eastAsia="zh-CN"/>
              </w:rPr>
            </w:pPr>
            <w:r>
              <w:rPr>
                <w:rFonts w:hint="eastAsia"/>
                <w:color w:val="auto"/>
                <w:lang w:val="en-US" w:eastAsia="zh-CN"/>
              </w:rPr>
              <w:t>1516.25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93" w:type="dxa"/>
            <w:vAlign w:val="center"/>
          </w:tcPr>
          <w:p>
            <w:pPr>
              <w:pStyle w:val="18"/>
            </w:pPr>
            <w:r>
              <w:t>唐山市中级人民法院本级小计</w:t>
            </w:r>
          </w:p>
        </w:tc>
        <w:tc>
          <w:tcPr>
            <w:tcW w:w="972" w:type="dxa"/>
            <w:vAlign w:val="center"/>
          </w:tcPr>
          <w:p>
            <w:pPr>
              <w:pStyle w:val="19"/>
            </w:pPr>
          </w:p>
        </w:tc>
        <w:tc>
          <w:tcPr>
            <w:tcW w:w="1138" w:type="dxa"/>
            <w:vAlign w:val="center"/>
          </w:tcPr>
          <w:p>
            <w:pPr>
              <w:pStyle w:val="20"/>
            </w:pPr>
          </w:p>
        </w:tc>
        <w:tc>
          <w:tcPr>
            <w:tcW w:w="1265" w:type="dxa"/>
            <w:vAlign w:val="center"/>
          </w:tcPr>
          <w:p>
            <w:pPr>
              <w:pStyle w:val="20"/>
            </w:pPr>
          </w:p>
        </w:tc>
        <w:tc>
          <w:tcPr>
            <w:tcW w:w="642" w:type="dxa"/>
            <w:vAlign w:val="center"/>
          </w:tcPr>
          <w:p>
            <w:pPr>
              <w:pStyle w:val="18"/>
            </w:pPr>
          </w:p>
        </w:tc>
        <w:tc>
          <w:tcPr>
            <w:tcW w:w="697" w:type="dxa"/>
            <w:vAlign w:val="center"/>
          </w:tcPr>
          <w:p>
            <w:pPr>
              <w:pStyle w:val="19"/>
            </w:pPr>
          </w:p>
        </w:tc>
        <w:tc>
          <w:tcPr>
            <w:tcW w:w="1007" w:type="dxa"/>
            <w:vAlign w:val="center"/>
          </w:tcPr>
          <w:p>
            <w:pPr>
              <w:pStyle w:val="19"/>
            </w:pPr>
          </w:p>
        </w:tc>
        <w:tc>
          <w:tcPr>
            <w:tcW w:w="1050" w:type="dxa"/>
            <w:vAlign w:val="center"/>
          </w:tcPr>
          <w:p>
            <w:pPr>
              <w:pStyle w:val="19"/>
              <w:rPr>
                <w:rFonts w:hint="default" w:eastAsia="方正书宋_GBK"/>
                <w:lang w:val="en-US" w:eastAsia="zh-CN"/>
              </w:rPr>
            </w:pPr>
            <w:r>
              <w:rPr>
                <w:rFonts w:hint="eastAsia"/>
                <w:lang w:val="en-US" w:eastAsia="zh-CN"/>
              </w:rPr>
              <w:t>1555.25</w:t>
            </w:r>
          </w:p>
        </w:tc>
        <w:tc>
          <w:tcPr>
            <w:tcW w:w="1071" w:type="dxa"/>
            <w:vAlign w:val="center"/>
          </w:tcPr>
          <w:p>
            <w:pPr>
              <w:pStyle w:val="19"/>
            </w:pPr>
            <w:r>
              <w:t>1555.25</w:t>
            </w:r>
          </w:p>
        </w:tc>
        <w:tc>
          <w:tcPr>
            <w:tcW w:w="825" w:type="dxa"/>
            <w:vAlign w:val="center"/>
          </w:tcPr>
          <w:p>
            <w:pPr>
              <w:pStyle w:val="19"/>
            </w:pPr>
          </w:p>
        </w:tc>
        <w:tc>
          <w:tcPr>
            <w:tcW w:w="1147" w:type="dxa"/>
            <w:vAlign w:val="center"/>
          </w:tcPr>
          <w:p>
            <w:pPr>
              <w:pStyle w:val="19"/>
            </w:pPr>
          </w:p>
        </w:tc>
        <w:tc>
          <w:tcPr>
            <w:tcW w:w="846" w:type="dxa"/>
            <w:vAlign w:val="center"/>
          </w:tcPr>
          <w:p>
            <w:pPr>
              <w:pStyle w:val="19"/>
            </w:pPr>
          </w:p>
        </w:tc>
        <w:tc>
          <w:tcPr>
            <w:tcW w:w="773"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rPr>
                <w:rFonts w:hint="default" w:eastAsia="方正书宋_GBK"/>
                <w:lang w:val="en-US" w:eastAsia="zh-CN"/>
              </w:rPr>
            </w:pPr>
            <w:r>
              <w:rPr>
                <w:rFonts w:hint="eastAsia"/>
                <w:lang w:val="en-US" w:eastAsia="zh-CN"/>
              </w:rPr>
              <w:t>1515.75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93" w:type="dxa"/>
            <w:vAlign w:val="center"/>
          </w:tcPr>
          <w:p>
            <w:pPr>
              <w:pStyle w:val="16"/>
            </w:pPr>
            <w:r>
              <w:t>日常公用</w:t>
            </w:r>
          </w:p>
        </w:tc>
        <w:tc>
          <w:tcPr>
            <w:tcW w:w="972" w:type="dxa"/>
            <w:vAlign w:val="center"/>
          </w:tcPr>
          <w:p>
            <w:pPr>
              <w:pStyle w:val="15"/>
            </w:pPr>
            <w:r>
              <w:t>1625.01</w:t>
            </w:r>
          </w:p>
        </w:tc>
        <w:tc>
          <w:tcPr>
            <w:tcW w:w="1138" w:type="dxa"/>
            <w:vAlign w:val="center"/>
          </w:tcPr>
          <w:p>
            <w:pPr>
              <w:pStyle w:val="16"/>
            </w:pPr>
            <w:r>
              <w:t>财产保险服务</w:t>
            </w:r>
          </w:p>
        </w:tc>
        <w:tc>
          <w:tcPr>
            <w:tcW w:w="1265" w:type="dxa"/>
            <w:vAlign w:val="center"/>
          </w:tcPr>
          <w:p>
            <w:pPr>
              <w:pStyle w:val="16"/>
            </w:pPr>
            <w:r>
              <w:t>C18040102</w:t>
            </w:r>
          </w:p>
        </w:tc>
        <w:tc>
          <w:tcPr>
            <w:tcW w:w="642" w:type="dxa"/>
            <w:vAlign w:val="center"/>
          </w:tcPr>
          <w:p>
            <w:pPr>
              <w:pStyle w:val="17"/>
            </w:pPr>
            <w:r>
              <w:t>年</w:t>
            </w:r>
          </w:p>
        </w:tc>
        <w:tc>
          <w:tcPr>
            <w:tcW w:w="697" w:type="dxa"/>
            <w:vAlign w:val="center"/>
          </w:tcPr>
          <w:p>
            <w:pPr>
              <w:pStyle w:val="15"/>
            </w:pPr>
            <w:r>
              <w:t>1</w:t>
            </w:r>
          </w:p>
        </w:tc>
        <w:tc>
          <w:tcPr>
            <w:tcW w:w="1007" w:type="dxa"/>
            <w:vAlign w:val="center"/>
          </w:tcPr>
          <w:p>
            <w:pPr>
              <w:pStyle w:val="15"/>
            </w:pPr>
            <w:r>
              <w:t>18.00</w:t>
            </w:r>
          </w:p>
        </w:tc>
        <w:tc>
          <w:tcPr>
            <w:tcW w:w="1050" w:type="dxa"/>
            <w:vAlign w:val="center"/>
          </w:tcPr>
          <w:p>
            <w:pPr>
              <w:pStyle w:val="15"/>
            </w:pPr>
            <w:r>
              <w:t>18.00</w:t>
            </w:r>
          </w:p>
        </w:tc>
        <w:tc>
          <w:tcPr>
            <w:tcW w:w="1071" w:type="dxa"/>
            <w:vAlign w:val="center"/>
          </w:tcPr>
          <w:p>
            <w:pPr>
              <w:pStyle w:val="15"/>
            </w:pPr>
            <w:r>
              <w:t>18.00</w:t>
            </w:r>
          </w:p>
        </w:tc>
        <w:tc>
          <w:tcPr>
            <w:tcW w:w="825" w:type="dxa"/>
            <w:vAlign w:val="center"/>
          </w:tcPr>
          <w:p>
            <w:pPr>
              <w:pStyle w:val="15"/>
            </w:pPr>
          </w:p>
        </w:tc>
        <w:tc>
          <w:tcPr>
            <w:tcW w:w="1147" w:type="dxa"/>
            <w:vAlign w:val="center"/>
          </w:tcPr>
          <w:p>
            <w:pPr>
              <w:pStyle w:val="15"/>
            </w:pPr>
          </w:p>
        </w:tc>
        <w:tc>
          <w:tcPr>
            <w:tcW w:w="846" w:type="dxa"/>
            <w:vAlign w:val="center"/>
          </w:tcPr>
          <w:p>
            <w:pPr>
              <w:pStyle w:val="15"/>
            </w:pPr>
          </w:p>
        </w:tc>
        <w:tc>
          <w:tcPr>
            <w:tcW w:w="773"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93" w:type="dxa"/>
            <w:vAlign w:val="center"/>
          </w:tcPr>
          <w:p>
            <w:pPr>
              <w:pStyle w:val="16"/>
            </w:pPr>
            <w:r>
              <w:t>日常公用</w:t>
            </w:r>
          </w:p>
        </w:tc>
        <w:tc>
          <w:tcPr>
            <w:tcW w:w="972" w:type="dxa"/>
            <w:vAlign w:val="center"/>
          </w:tcPr>
          <w:p>
            <w:pPr>
              <w:pStyle w:val="15"/>
            </w:pPr>
            <w:r>
              <w:t>1625.01</w:t>
            </w:r>
          </w:p>
        </w:tc>
        <w:tc>
          <w:tcPr>
            <w:tcW w:w="1138" w:type="dxa"/>
            <w:vAlign w:val="center"/>
          </w:tcPr>
          <w:p>
            <w:pPr>
              <w:pStyle w:val="16"/>
            </w:pPr>
            <w:r>
              <w:t>物业管理服务</w:t>
            </w:r>
          </w:p>
        </w:tc>
        <w:tc>
          <w:tcPr>
            <w:tcW w:w="1265" w:type="dxa"/>
            <w:vAlign w:val="center"/>
          </w:tcPr>
          <w:p>
            <w:pPr>
              <w:pStyle w:val="16"/>
            </w:pPr>
            <w:r>
              <w:t>C21040000</w:t>
            </w:r>
          </w:p>
        </w:tc>
        <w:tc>
          <w:tcPr>
            <w:tcW w:w="642" w:type="dxa"/>
            <w:vAlign w:val="center"/>
          </w:tcPr>
          <w:p>
            <w:pPr>
              <w:pStyle w:val="17"/>
            </w:pPr>
            <w:r>
              <w:t>年</w:t>
            </w:r>
          </w:p>
        </w:tc>
        <w:tc>
          <w:tcPr>
            <w:tcW w:w="697" w:type="dxa"/>
            <w:vAlign w:val="center"/>
          </w:tcPr>
          <w:p>
            <w:pPr>
              <w:pStyle w:val="15"/>
            </w:pPr>
            <w:r>
              <w:t>1</w:t>
            </w:r>
          </w:p>
        </w:tc>
        <w:tc>
          <w:tcPr>
            <w:tcW w:w="1007" w:type="dxa"/>
            <w:vAlign w:val="center"/>
          </w:tcPr>
          <w:p>
            <w:pPr>
              <w:pStyle w:val="15"/>
            </w:pPr>
            <w:r>
              <w:t>24.25</w:t>
            </w:r>
          </w:p>
        </w:tc>
        <w:tc>
          <w:tcPr>
            <w:tcW w:w="1050" w:type="dxa"/>
            <w:vAlign w:val="center"/>
          </w:tcPr>
          <w:p>
            <w:pPr>
              <w:pStyle w:val="15"/>
            </w:pPr>
            <w:r>
              <w:t>24.25</w:t>
            </w:r>
          </w:p>
        </w:tc>
        <w:tc>
          <w:tcPr>
            <w:tcW w:w="1071" w:type="dxa"/>
            <w:vAlign w:val="center"/>
          </w:tcPr>
          <w:p>
            <w:pPr>
              <w:pStyle w:val="15"/>
            </w:pPr>
            <w:r>
              <w:t>24.25</w:t>
            </w:r>
          </w:p>
        </w:tc>
        <w:tc>
          <w:tcPr>
            <w:tcW w:w="825" w:type="dxa"/>
            <w:vAlign w:val="center"/>
          </w:tcPr>
          <w:p>
            <w:pPr>
              <w:pStyle w:val="15"/>
            </w:pPr>
          </w:p>
        </w:tc>
        <w:tc>
          <w:tcPr>
            <w:tcW w:w="1147" w:type="dxa"/>
            <w:vAlign w:val="center"/>
          </w:tcPr>
          <w:p>
            <w:pPr>
              <w:pStyle w:val="15"/>
            </w:pPr>
          </w:p>
        </w:tc>
        <w:tc>
          <w:tcPr>
            <w:tcW w:w="846" w:type="dxa"/>
            <w:vAlign w:val="center"/>
          </w:tcPr>
          <w:p>
            <w:pPr>
              <w:pStyle w:val="15"/>
            </w:pPr>
          </w:p>
        </w:tc>
        <w:tc>
          <w:tcPr>
            <w:tcW w:w="773"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93" w:type="dxa"/>
            <w:vAlign w:val="center"/>
          </w:tcPr>
          <w:p>
            <w:pPr>
              <w:pStyle w:val="16"/>
            </w:pPr>
            <w:r>
              <w:t>日常公用</w:t>
            </w:r>
          </w:p>
        </w:tc>
        <w:tc>
          <w:tcPr>
            <w:tcW w:w="972" w:type="dxa"/>
            <w:vAlign w:val="center"/>
          </w:tcPr>
          <w:p>
            <w:pPr>
              <w:pStyle w:val="15"/>
            </w:pPr>
            <w:r>
              <w:t>1625.01</w:t>
            </w:r>
          </w:p>
        </w:tc>
        <w:tc>
          <w:tcPr>
            <w:tcW w:w="1138" w:type="dxa"/>
            <w:vAlign w:val="center"/>
          </w:tcPr>
          <w:p>
            <w:pPr>
              <w:pStyle w:val="16"/>
            </w:pPr>
            <w:r>
              <w:t>车辆维修和保养服务</w:t>
            </w:r>
          </w:p>
        </w:tc>
        <w:tc>
          <w:tcPr>
            <w:tcW w:w="1265" w:type="dxa"/>
            <w:vAlign w:val="center"/>
          </w:tcPr>
          <w:p>
            <w:pPr>
              <w:pStyle w:val="16"/>
            </w:pPr>
            <w:r>
              <w:t>C23120301</w:t>
            </w:r>
          </w:p>
        </w:tc>
        <w:tc>
          <w:tcPr>
            <w:tcW w:w="642" w:type="dxa"/>
            <w:vAlign w:val="center"/>
          </w:tcPr>
          <w:p>
            <w:pPr>
              <w:pStyle w:val="17"/>
            </w:pPr>
            <w:r>
              <w:t>年</w:t>
            </w:r>
          </w:p>
        </w:tc>
        <w:tc>
          <w:tcPr>
            <w:tcW w:w="697" w:type="dxa"/>
            <w:vAlign w:val="center"/>
          </w:tcPr>
          <w:p>
            <w:pPr>
              <w:pStyle w:val="15"/>
            </w:pPr>
            <w:r>
              <w:t>1</w:t>
            </w:r>
          </w:p>
        </w:tc>
        <w:tc>
          <w:tcPr>
            <w:tcW w:w="1007" w:type="dxa"/>
            <w:vAlign w:val="center"/>
          </w:tcPr>
          <w:p>
            <w:pPr>
              <w:pStyle w:val="15"/>
            </w:pPr>
            <w:r>
              <w:t>122.00</w:t>
            </w:r>
          </w:p>
        </w:tc>
        <w:tc>
          <w:tcPr>
            <w:tcW w:w="1050" w:type="dxa"/>
            <w:vAlign w:val="center"/>
          </w:tcPr>
          <w:p>
            <w:pPr>
              <w:pStyle w:val="15"/>
            </w:pPr>
            <w:r>
              <w:t>122.00</w:t>
            </w:r>
          </w:p>
        </w:tc>
        <w:tc>
          <w:tcPr>
            <w:tcW w:w="1071" w:type="dxa"/>
            <w:vAlign w:val="center"/>
          </w:tcPr>
          <w:p>
            <w:pPr>
              <w:pStyle w:val="15"/>
            </w:pPr>
            <w:r>
              <w:t>122.00</w:t>
            </w:r>
          </w:p>
        </w:tc>
        <w:tc>
          <w:tcPr>
            <w:tcW w:w="825" w:type="dxa"/>
            <w:vAlign w:val="center"/>
          </w:tcPr>
          <w:p>
            <w:pPr>
              <w:pStyle w:val="15"/>
            </w:pPr>
          </w:p>
        </w:tc>
        <w:tc>
          <w:tcPr>
            <w:tcW w:w="1147" w:type="dxa"/>
            <w:vAlign w:val="center"/>
          </w:tcPr>
          <w:p>
            <w:pPr>
              <w:pStyle w:val="15"/>
            </w:pPr>
          </w:p>
        </w:tc>
        <w:tc>
          <w:tcPr>
            <w:tcW w:w="846" w:type="dxa"/>
            <w:vAlign w:val="center"/>
          </w:tcPr>
          <w:p>
            <w:pPr>
              <w:pStyle w:val="15"/>
            </w:pPr>
          </w:p>
        </w:tc>
        <w:tc>
          <w:tcPr>
            <w:tcW w:w="773"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93" w:type="dxa"/>
            <w:vAlign w:val="center"/>
          </w:tcPr>
          <w:p>
            <w:pPr>
              <w:pStyle w:val="16"/>
            </w:pPr>
            <w:r>
              <w:t>日常公用</w:t>
            </w:r>
          </w:p>
        </w:tc>
        <w:tc>
          <w:tcPr>
            <w:tcW w:w="972" w:type="dxa"/>
            <w:vAlign w:val="center"/>
          </w:tcPr>
          <w:p>
            <w:pPr>
              <w:pStyle w:val="15"/>
            </w:pPr>
            <w:r>
              <w:t>1625.01</w:t>
            </w:r>
          </w:p>
        </w:tc>
        <w:tc>
          <w:tcPr>
            <w:tcW w:w="1138" w:type="dxa"/>
            <w:vAlign w:val="center"/>
          </w:tcPr>
          <w:p>
            <w:pPr>
              <w:pStyle w:val="16"/>
            </w:pPr>
            <w:r>
              <w:t>车辆加油、添加燃料服务</w:t>
            </w:r>
          </w:p>
        </w:tc>
        <w:tc>
          <w:tcPr>
            <w:tcW w:w="1265" w:type="dxa"/>
            <w:vAlign w:val="center"/>
          </w:tcPr>
          <w:p>
            <w:pPr>
              <w:pStyle w:val="16"/>
            </w:pPr>
            <w:r>
              <w:t>C23120302</w:t>
            </w:r>
          </w:p>
        </w:tc>
        <w:tc>
          <w:tcPr>
            <w:tcW w:w="642" w:type="dxa"/>
            <w:vAlign w:val="center"/>
          </w:tcPr>
          <w:p>
            <w:pPr>
              <w:pStyle w:val="17"/>
            </w:pPr>
            <w:r>
              <w:t>年</w:t>
            </w:r>
          </w:p>
        </w:tc>
        <w:tc>
          <w:tcPr>
            <w:tcW w:w="697" w:type="dxa"/>
            <w:vAlign w:val="center"/>
          </w:tcPr>
          <w:p>
            <w:pPr>
              <w:pStyle w:val="15"/>
            </w:pPr>
            <w:r>
              <w:t>1</w:t>
            </w:r>
          </w:p>
        </w:tc>
        <w:tc>
          <w:tcPr>
            <w:tcW w:w="1007" w:type="dxa"/>
            <w:vAlign w:val="center"/>
          </w:tcPr>
          <w:p>
            <w:pPr>
              <w:pStyle w:val="15"/>
            </w:pPr>
            <w:r>
              <w:t>92.00</w:t>
            </w:r>
          </w:p>
        </w:tc>
        <w:tc>
          <w:tcPr>
            <w:tcW w:w="1050" w:type="dxa"/>
            <w:vAlign w:val="center"/>
          </w:tcPr>
          <w:p>
            <w:pPr>
              <w:pStyle w:val="15"/>
            </w:pPr>
            <w:r>
              <w:t>92.00</w:t>
            </w:r>
          </w:p>
        </w:tc>
        <w:tc>
          <w:tcPr>
            <w:tcW w:w="1071" w:type="dxa"/>
            <w:vAlign w:val="center"/>
          </w:tcPr>
          <w:p>
            <w:pPr>
              <w:pStyle w:val="15"/>
            </w:pPr>
            <w:r>
              <w:t>92.00</w:t>
            </w:r>
          </w:p>
        </w:tc>
        <w:tc>
          <w:tcPr>
            <w:tcW w:w="825" w:type="dxa"/>
            <w:vAlign w:val="center"/>
          </w:tcPr>
          <w:p>
            <w:pPr>
              <w:pStyle w:val="15"/>
            </w:pPr>
          </w:p>
        </w:tc>
        <w:tc>
          <w:tcPr>
            <w:tcW w:w="1147" w:type="dxa"/>
            <w:vAlign w:val="center"/>
          </w:tcPr>
          <w:p>
            <w:pPr>
              <w:pStyle w:val="15"/>
            </w:pPr>
          </w:p>
        </w:tc>
        <w:tc>
          <w:tcPr>
            <w:tcW w:w="846" w:type="dxa"/>
            <w:vAlign w:val="center"/>
          </w:tcPr>
          <w:p>
            <w:pPr>
              <w:pStyle w:val="15"/>
            </w:pPr>
          </w:p>
        </w:tc>
        <w:tc>
          <w:tcPr>
            <w:tcW w:w="773"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93" w:type="dxa"/>
            <w:vAlign w:val="center"/>
          </w:tcPr>
          <w:p>
            <w:pPr>
              <w:pStyle w:val="16"/>
            </w:pPr>
            <w:r>
              <w:t>法院物业管理费</w:t>
            </w:r>
          </w:p>
        </w:tc>
        <w:tc>
          <w:tcPr>
            <w:tcW w:w="972" w:type="dxa"/>
            <w:vAlign w:val="center"/>
          </w:tcPr>
          <w:p>
            <w:pPr>
              <w:pStyle w:val="15"/>
            </w:pPr>
            <w:r>
              <w:t>135.00</w:t>
            </w:r>
          </w:p>
        </w:tc>
        <w:tc>
          <w:tcPr>
            <w:tcW w:w="1138" w:type="dxa"/>
            <w:vAlign w:val="center"/>
          </w:tcPr>
          <w:p>
            <w:pPr>
              <w:pStyle w:val="16"/>
            </w:pPr>
            <w:r>
              <w:t>物业管理服务</w:t>
            </w:r>
          </w:p>
        </w:tc>
        <w:tc>
          <w:tcPr>
            <w:tcW w:w="1265" w:type="dxa"/>
            <w:vAlign w:val="center"/>
          </w:tcPr>
          <w:p>
            <w:pPr>
              <w:pStyle w:val="16"/>
            </w:pPr>
            <w:r>
              <w:t>C21040000</w:t>
            </w:r>
          </w:p>
        </w:tc>
        <w:tc>
          <w:tcPr>
            <w:tcW w:w="642" w:type="dxa"/>
            <w:vAlign w:val="center"/>
          </w:tcPr>
          <w:p>
            <w:pPr>
              <w:pStyle w:val="17"/>
            </w:pPr>
            <w:r>
              <w:t>项</w:t>
            </w:r>
          </w:p>
        </w:tc>
        <w:tc>
          <w:tcPr>
            <w:tcW w:w="697" w:type="dxa"/>
            <w:vAlign w:val="center"/>
          </w:tcPr>
          <w:p>
            <w:pPr>
              <w:pStyle w:val="15"/>
            </w:pPr>
            <w:r>
              <w:t>1</w:t>
            </w:r>
          </w:p>
        </w:tc>
        <w:tc>
          <w:tcPr>
            <w:tcW w:w="1007" w:type="dxa"/>
            <w:vAlign w:val="center"/>
          </w:tcPr>
          <w:p>
            <w:pPr>
              <w:pStyle w:val="15"/>
            </w:pPr>
            <w:r>
              <w:t>135.00</w:t>
            </w:r>
          </w:p>
        </w:tc>
        <w:tc>
          <w:tcPr>
            <w:tcW w:w="1050" w:type="dxa"/>
            <w:vAlign w:val="center"/>
          </w:tcPr>
          <w:p>
            <w:pPr>
              <w:pStyle w:val="15"/>
            </w:pPr>
            <w:r>
              <w:t>135.00</w:t>
            </w:r>
          </w:p>
        </w:tc>
        <w:tc>
          <w:tcPr>
            <w:tcW w:w="1071" w:type="dxa"/>
            <w:vAlign w:val="center"/>
          </w:tcPr>
          <w:p>
            <w:pPr>
              <w:pStyle w:val="15"/>
            </w:pPr>
            <w:r>
              <w:t>135.00</w:t>
            </w:r>
          </w:p>
        </w:tc>
        <w:tc>
          <w:tcPr>
            <w:tcW w:w="825" w:type="dxa"/>
            <w:vAlign w:val="center"/>
          </w:tcPr>
          <w:p>
            <w:pPr>
              <w:pStyle w:val="15"/>
            </w:pPr>
          </w:p>
        </w:tc>
        <w:tc>
          <w:tcPr>
            <w:tcW w:w="1147" w:type="dxa"/>
            <w:vAlign w:val="center"/>
          </w:tcPr>
          <w:p>
            <w:pPr>
              <w:pStyle w:val="15"/>
            </w:pPr>
          </w:p>
        </w:tc>
        <w:tc>
          <w:tcPr>
            <w:tcW w:w="846" w:type="dxa"/>
            <w:vAlign w:val="center"/>
          </w:tcPr>
          <w:p>
            <w:pPr>
              <w:pStyle w:val="15"/>
            </w:pPr>
          </w:p>
        </w:tc>
        <w:tc>
          <w:tcPr>
            <w:tcW w:w="773"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93" w:type="dxa"/>
            <w:vAlign w:val="center"/>
          </w:tcPr>
          <w:p>
            <w:pPr>
              <w:pStyle w:val="16"/>
            </w:pPr>
            <w:r>
              <w:t>法院印刷费</w:t>
            </w:r>
          </w:p>
        </w:tc>
        <w:tc>
          <w:tcPr>
            <w:tcW w:w="972" w:type="dxa"/>
            <w:vAlign w:val="center"/>
          </w:tcPr>
          <w:p>
            <w:pPr>
              <w:pStyle w:val="15"/>
            </w:pPr>
            <w:r>
              <w:t>30.00</w:t>
            </w:r>
          </w:p>
        </w:tc>
        <w:tc>
          <w:tcPr>
            <w:tcW w:w="1138" w:type="dxa"/>
            <w:vAlign w:val="center"/>
          </w:tcPr>
          <w:p>
            <w:pPr>
              <w:pStyle w:val="16"/>
            </w:pPr>
            <w:r>
              <w:t>其他印刷服务</w:t>
            </w:r>
          </w:p>
        </w:tc>
        <w:tc>
          <w:tcPr>
            <w:tcW w:w="1265" w:type="dxa"/>
            <w:vAlign w:val="center"/>
          </w:tcPr>
          <w:p>
            <w:pPr>
              <w:pStyle w:val="16"/>
            </w:pPr>
            <w:r>
              <w:t>C23090199</w:t>
            </w:r>
          </w:p>
        </w:tc>
        <w:tc>
          <w:tcPr>
            <w:tcW w:w="642" w:type="dxa"/>
            <w:vAlign w:val="center"/>
          </w:tcPr>
          <w:p>
            <w:pPr>
              <w:pStyle w:val="17"/>
            </w:pPr>
            <w:r>
              <w:t>项</w:t>
            </w:r>
          </w:p>
        </w:tc>
        <w:tc>
          <w:tcPr>
            <w:tcW w:w="697" w:type="dxa"/>
            <w:vAlign w:val="center"/>
          </w:tcPr>
          <w:p>
            <w:pPr>
              <w:pStyle w:val="15"/>
            </w:pPr>
            <w:r>
              <w:t>1</w:t>
            </w:r>
          </w:p>
        </w:tc>
        <w:tc>
          <w:tcPr>
            <w:tcW w:w="1007" w:type="dxa"/>
            <w:vAlign w:val="center"/>
          </w:tcPr>
          <w:p>
            <w:pPr>
              <w:pStyle w:val="15"/>
            </w:pPr>
            <w:r>
              <w:t>30.00</w:t>
            </w:r>
          </w:p>
        </w:tc>
        <w:tc>
          <w:tcPr>
            <w:tcW w:w="1050" w:type="dxa"/>
            <w:vAlign w:val="center"/>
          </w:tcPr>
          <w:p>
            <w:pPr>
              <w:pStyle w:val="15"/>
            </w:pPr>
            <w:r>
              <w:t>30.00</w:t>
            </w:r>
          </w:p>
        </w:tc>
        <w:tc>
          <w:tcPr>
            <w:tcW w:w="1071" w:type="dxa"/>
            <w:vAlign w:val="center"/>
          </w:tcPr>
          <w:p>
            <w:pPr>
              <w:pStyle w:val="15"/>
            </w:pPr>
            <w:r>
              <w:t>30.00</w:t>
            </w:r>
          </w:p>
        </w:tc>
        <w:tc>
          <w:tcPr>
            <w:tcW w:w="825" w:type="dxa"/>
            <w:vAlign w:val="center"/>
          </w:tcPr>
          <w:p>
            <w:pPr>
              <w:pStyle w:val="15"/>
            </w:pPr>
          </w:p>
        </w:tc>
        <w:tc>
          <w:tcPr>
            <w:tcW w:w="1147" w:type="dxa"/>
            <w:vAlign w:val="center"/>
          </w:tcPr>
          <w:p>
            <w:pPr>
              <w:pStyle w:val="15"/>
            </w:pPr>
          </w:p>
        </w:tc>
        <w:tc>
          <w:tcPr>
            <w:tcW w:w="846" w:type="dxa"/>
            <w:vAlign w:val="center"/>
          </w:tcPr>
          <w:p>
            <w:pPr>
              <w:pStyle w:val="15"/>
            </w:pPr>
          </w:p>
        </w:tc>
        <w:tc>
          <w:tcPr>
            <w:tcW w:w="773"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93" w:type="dxa"/>
            <w:vAlign w:val="center"/>
          </w:tcPr>
          <w:p>
            <w:pPr>
              <w:pStyle w:val="16"/>
            </w:pPr>
            <w:r>
              <w:t>基础设施维修维护费</w:t>
            </w:r>
          </w:p>
        </w:tc>
        <w:tc>
          <w:tcPr>
            <w:tcW w:w="972" w:type="dxa"/>
            <w:vAlign w:val="center"/>
          </w:tcPr>
          <w:p>
            <w:pPr>
              <w:pStyle w:val="15"/>
            </w:pPr>
            <w:r>
              <w:t>100.00</w:t>
            </w:r>
          </w:p>
        </w:tc>
        <w:tc>
          <w:tcPr>
            <w:tcW w:w="1138" w:type="dxa"/>
            <w:vAlign w:val="center"/>
          </w:tcPr>
          <w:p>
            <w:pPr>
              <w:pStyle w:val="16"/>
            </w:pPr>
            <w:r>
              <w:t>空调维修和保养服务</w:t>
            </w:r>
          </w:p>
        </w:tc>
        <w:tc>
          <w:tcPr>
            <w:tcW w:w="1265" w:type="dxa"/>
            <w:vAlign w:val="center"/>
          </w:tcPr>
          <w:p>
            <w:pPr>
              <w:pStyle w:val="16"/>
            </w:pPr>
            <w:r>
              <w:t>C23120700</w:t>
            </w:r>
          </w:p>
        </w:tc>
        <w:tc>
          <w:tcPr>
            <w:tcW w:w="642" w:type="dxa"/>
            <w:vAlign w:val="center"/>
          </w:tcPr>
          <w:p>
            <w:pPr>
              <w:pStyle w:val="17"/>
            </w:pPr>
            <w:r>
              <w:t>项</w:t>
            </w:r>
          </w:p>
        </w:tc>
        <w:tc>
          <w:tcPr>
            <w:tcW w:w="697" w:type="dxa"/>
            <w:vAlign w:val="center"/>
          </w:tcPr>
          <w:p>
            <w:pPr>
              <w:pStyle w:val="15"/>
            </w:pPr>
            <w:r>
              <w:t>1</w:t>
            </w:r>
          </w:p>
        </w:tc>
        <w:tc>
          <w:tcPr>
            <w:tcW w:w="1007" w:type="dxa"/>
            <w:vAlign w:val="center"/>
          </w:tcPr>
          <w:p>
            <w:pPr>
              <w:pStyle w:val="15"/>
            </w:pPr>
            <w:r>
              <w:t>17.00</w:t>
            </w:r>
          </w:p>
        </w:tc>
        <w:tc>
          <w:tcPr>
            <w:tcW w:w="1050" w:type="dxa"/>
            <w:vAlign w:val="center"/>
          </w:tcPr>
          <w:p>
            <w:pPr>
              <w:pStyle w:val="15"/>
            </w:pPr>
            <w:r>
              <w:t>17.00</w:t>
            </w:r>
          </w:p>
        </w:tc>
        <w:tc>
          <w:tcPr>
            <w:tcW w:w="1071" w:type="dxa"/>
            <w:vAlign w:val="center"/>
          </w:tcPr>
          <w:p>
            <w:pPr>
              <w:pStyle w:val="15"/>
            </w:pPr>
            <w:r>
              <w:t>17.00</w:t>
            </w:r>
          </w:p>
        </w:tc>
        <w:tc>
          <w:tcPr>
            <w:tcW w:w="825" w:type="dxa"/>
            <w:vAlign w:val="center"/>
          </w:tcPr>
          <w:p>
            <w:pPr>
              <w:pStyle w:val="15"/>
            </w:pPr>
          </w:p>
        </w:tc>
        <w:tc>
          <w:tcPr>
            <w:tcW w:w="1147" w:type="dxa"/>
            <w:vAlign w:val="center"/>
          </w:tcPr>
          <w:p>
            <w:pPr>
              <w:pStyle w:val="15"/>
            </w:pPr>
          </w:p>
        </w:tc>
        <w:tc>
          <w:tcPr>
            <w:tcW w:w="846" w:type="dxa"/>
            <w:vAlign w:val="center"/>
          </w:tcPr>
          <w:p>
            <w:pPr>
              <w:pStyle w:val="15"/>
            </w:pPr>
          </w:p>
        </w:tc>
        <w:tc>
          <w:tcPr>
            <w:tcW w:w="773"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93" w:type="dxa"/>
            <w:vAlign w:val="center"/>
          </w:tcPr>
          <w:p>
            <w:pPr>
              <w:pStyle w:val="16"/>
            </w:pPr>
            <w:r>
              <w:t>基础设施维修维护费</w:t>
            </w:r>
          </w:p>
        </w:tc>
        <w:tc>
          <w:tcPr>
            <w:tcW w:w="972" w:type="dxa"/>
            <w:vAlign w:val="center"/>
          </w:tcPr>
          <w:p>
            <w:pPr>
              <w:pStyle w:val="15"/>
            </w:pPr>
            <w:r>
              <w:t>100.00</w:t>
            </w:r>
          </w:p>
        </w:tc>
        <w:tc>
          <w:tcPr>
            <w:tcW w:w="1138" w:type="dxa"/>
            <w:vAlign w:val="center"/>
          </w:tcPr>
          <w:p>
            <w:pPr>
              <w:pStyle w:val="16"/>
            </w:pPr>
            <w:r>
              <w:t>电梯维修和保养服务</w:t>
            </w:r>
          </w:p>
        </w:tc>
        <w:tc>
          <w:tcPr>
            <w:tcW w:w="1265" w:type="dxa"/>
            <w:vAlign w:val="center"/>
          </w:tcPr>
          <w:p>
            <w:pPr>
              <w:pStyle w:val="16"/>
            </w:pPr>
            <w:r>
              <w:t>C23120800</w:t>
            </w:r>
          </w:p>
        </w:tc>
        <w:tc>
          <w:tcPr>
            <w:tcW w:w="642" w:type="dxa"/>
            <w:vAlign w:val="center"/>
          </w:tcPr>
          <w:p>
            <w:pPr>
              <w:pStyle w:val="17"/>
            </w:pPr>
            <w:r>
              <w:t>项</w:t>
            </w:r>
          </w:p>
        </w:tc>
        <w:tc>
          <w:tcPr>
            <w:tcW w:w="697" w:type="dxa"/>
            <w:vAlign w:val="center"/>
          </w:tcPr>
          <w:p>
            <w:pPr>
              <w:pStyle w:val="15"/>
            </w:pPr>
            <w:r>
              <w:t>1</w:t>
            </w:r>
          </w:p>
        </w:tc>
        <w:tc>
          <w:tcPr>
            <w:tcW w:w="1007" w:type="dxa"/>
            <w:vAlign w:val="center"/>
          </w:tcPr>
          <w:p>
            <w:pPr>
              <w:pStyle w:val="15"/>
            </w:pPr>
            <w:r>
              <w:t>30.00</w:t>
            </w:r>
          </w:p>
        </w:tc>
        <w:tc>
          <w:tcPr>
            <w:tcW w:w="1050" w:type="dxa"/>
            <w:vAlign w:val="center"/>
          </w:tcPr>
          <w:p>
            <w:pPr>
              <w:pStyle w:val="15"/>
            </w:pPr>
            <w:r>
              <w:t>30.00</w:t>
            </w:r>
          </w:p>
        </w:tc>
        <w:tc>
          <w:tcPr>
            <w:tcW w:w="1071" w:type="dxa"/>
            <w:vAlign w:val="center"/>
          </w:tcPr>
          <w:p>
            <w:pPr>
              <w:pStyle w:val="15"/>
            </w:pPr>
            <w:r>
              <w:t>30.00</w:t>
            </w:r>
          </w:p>
        </w:tc>
        <w:tc>
          <w:tcPr>
            <w:tcW w:w="825" w:type="dxa"/>
            <w:vAlign w:val="center"/>
          </w:tcPr>
          <w:p>
            <w:pPr>
              <w:pStyle w:val="15"/>
            </w:pPr>
          </w:p>
        </w:tc>
        <w:tc>
          <w:tcPr>
            <w:tcW w:w="1147" w:type="dxa"/>
            <w:vAlign w:val="center"/>
          </w:tcPr>
          <w:p>
            <w:pPr>
              <w:pStyle w:val="15"/>
            </w:pPr>
          </w:p>
        </w:tc>
        <w:tc>
          <w:tcPr>
            <w:tcW w:w="846" w:type="dxa"/>
            <w:vAlign w:val="center"/>
          </w:tcPr>
          <w:p>
            <w:pPr>
              <w:pStyle w:val="15"/>
            </w:pPr>
          </w:p>
        </w:tc>
        <w:tc>
          <w:tcPr>
            <w:tcW w:w="773"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93" w:type="dxa"/>
            <w:vAlign w:val="center"/>
          </w:tcPr>
          <w:p>
            <w:pPr>
              <w:pStyle w:val="16"/>
            </w:pPr>
            <w:r>
              <w:t>基础设施维修维护费</w:t>
            </w:r>
          </w:p>
        </w:tc>
        <w:tc>
          <w:tcPr>
            <w:tcW w:w="972" w:type="dxa"/>
            <w:vAlign w:val="center"/>
          </w:tcPr>
          <w:p>
            <w:pPr>
              <w:pStyle w:val="15"/>
            </w:pPr>
            <w:r>
              <w:t>100.00</w:t>
            </w:r>
          </w:p>
        </w:tc>
        <w:tc>
          <w:tcPr>
            <w:tcW w:w="1138" w:type="dxa"/>
            <w:vAlign w:val="center"/>
          </w:tcPr>
          <w:p>
            <w:pPr>
              <w:pStyle w:val="16"/>
            </w:pPr>
            <w:r>
              <w:t>消防设备维修和保养服务</w:t>
            </w:r>
          </w:p>
        </w:tc>
        <w:tc>
          <w:tcPr>
            <w:tcW w:w="1265" w:type="dxa"/>
            <w:vAlign w:val="center"/>
          </w:tcPr>
          <w:p>
            <w:pPr>
              <w:pStyle w:val="16"/>
            </w:pPr>
            <w:r>
              <w:t>C23121100</w:t>
            </w:r>
          </w:p>
        </w:tc>
        <w:tc>
          <w:tcPr>
            <w:tcW w:w="642" w:type="dxa"/>
            <w:vAlign w:val="center"/>
          </w:tcPr>
          <w:p>
            <w:pPr>
              <w:pStyle w:val="17"/>
            </w:pPr>
            <w:r>
              <w:t>项</w:t>
            </w:r>
          </w:p>
        </w:tc>
        <w:tc>
          <w:tcPr>
            <w:tcW w:w="697" w:type="dxa"/>
            <w:vAlign w:val="center"/>
          </w:tcPr>
          <w:p>
            <w:pPr>
              <w:pStyle w:val="15"/>
            </w:pPr>
            <w:r>
              <w:t>1</w:t>
            </w:r>
          </w:p>
        </w:tc>
        <w:tc>
          <w:tcPr>
            <w:tcW w:w="1007" w:type="dxa"/>
            <w:vAlign w:val="center"/>
          </w:tcPr>
          <w:p>
            <w:pPr>
              <w:pStyle w:val="15"/>
            </w:pPr>
            <w:r>
              <w:t>35.00</w:t>
            </w:r>
          </w:p>
        </w:tc>
        <w:tc>
          <w:tcPr>
            <w:tcW w:w="1050" w:type="dxa"/>
            <w:vAlign w:val="center"/>
          </w:tcPr>
          <w:p>
            <w:pPr>
              <w:pStyle w:val="15"/>
            </w:pPr>
            <w:r>
              <w:t>35.00</w:t>
            </w:r>
          </w:p>
        </w:tc>
        <w:tc>
          <w:tcPr>
            <w:tcW w:w="1071" w:type="dxa"/>
            <w:vAlign w:val="center"/>
          </w:tcPr>
          <w:p>
            <w:pPr>
              <w:pStyle w:val="15"/>
            </w:pPr>
            <w:r>
              <w:t>35.00</w:t>
            </w:r>
          </w:p>
        </w:tc>
        <w:tc>
          <w:tcPr>
            <w:tcW w:w="825" w:type="dxa"/>
            <w:vAlign w:val="center"/>
          </w:tcPr>
          <w:p>
            <w:pPr>
              <w:pStyle w:val="15"/>
            </w:pPr>
          </w:p>
        </w:tc>
        <w:tc>
          <w:tcPr>
            <w:tcW w:w="1147" w:type="dxa"/>
            <w:vAlign w:val="center"/>
          </w:tcPr>
          <w:p>
            <w:pPr>
              <w:pStyle w:val="15"/>
            </w:pPr>
          </w:p>
        </w:tc>
        <w:tc>
          <w:tcPr>
            <w:tcW w:w="846" w:type="dxa"/>
            <w:vAlign w:val="center"/>
          </w:tcPr>
          <w:p>
            <w:pPr>
              <w:pStyle w:val="15"/>
            </w:pPr>
          </w:p>
        </w:tc>
        <w:tc>
          <w:tcPr>
            <w:tcW w:w="773"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93" w:type="dxa"/>
            <w:vAlign w:val="center"/>
          </w:tcPr>
          <w:p>
            <w:pPr>
              <w:pStyle w:val="16"/>
            </w:pPr>
            <w:r>
              <w:t>诉讼档案扫描录入服务费</w:t>
            </w:r>
          </w:p>
        </w:tc>
        <w:tc>
          <w:tcPr>
            <w:tcW w:w="972" w:type="dxa"/>
            <w:vAlign w:val="center"/>
          </w:tcPr>
          <w:p>
            <w:pPr>
              <w:pStyle w:val="15"/>
            </w:pPr>
            <w:r>
              <w:t>50.00</w:t>
            </w:r>
          </w:p>
        </w:tc>
        <w:tc>
          <w:tcPr>
            <w:tcW w:w="1138" w:type="dxa"/>
            <w:vAlign w:val="center"/>
          </w:tcPr>
          <w:p>
            <w:pPr>
              <w:pStyle w:val="16"/>
            </w:pPr>
            <w:r>
              <w:t>数据加工处理服务</w:t>
            </w:r>
          </w:p>
        </w:tc>
        <w:tc>
          <w:tcPr>
            <w:tcW w:w="1265" w:type="dxa"/>
            <w:vAlign w:val="center"/>
          </w:tcPr>
          <w:p>
            <w:pPr>
              <w:pStyle w:val="16"/>
            </w:pPr>
            <w:r>
              <w:t>C16030200</w:t>
            </w:r>
          </w:p>
        </w:tc>
        <w:tc>
          <w:tcPr>
            <w:tcW w:w="642" w:type="dxa"/>
            <w:vAlign w:val="center"/>
          </w:tcPr>
          <w:p>
            <w:pPr>
              <w:pStyle w:val="17"/>
            </w:pPr>
            <w:r>
              <w:t>项</w:t>
            </w:r>
          </w:p>
        </w:tc>
        <w:tc>
          <w:tcPr>
            <w:tcW w:w="697" w:type="dxa"/>
            <w:vAlign w:val="center"/>
          </w:tcPr>
          <w:p>
            <w:pPr>
              <w:pStyle w:val="15"/>
            </w:pPr>
            <w:r>
              <w:t>1</w:t>
            </w:r>
          </w:p>
        </w:tc>
        <w:tc>
          <w:tcPr>
            <w:tcW w:w="1007" w:type="dxa"/>
            <w:vAlign w:val="center"/>
          </w:tcPr>
          <w:p>
            <w:pPr>
              <w:pStyle w:val="15"/>
            </w:pPr>
            <w:r>
              <w:t>50.00</w:t>
            </w:r>
          </w:p>
        </w:tc>
        <w:tc>
          <w:tcPr>
            <w:tcW w:w="1050" w:type="dxa"/>
            <w:vAlign w:val="center"/>
          </w:tcPr>
          <w:p>
            <w:pPr>
              <w:pStyle w:val="15"/>
            </w:pPr>
            <w:r>
              <w:t>50.00</w:t>
            </w:r>
          </w:p>
        </w:tc>
        <w:tc>
          <w:tcPr>
            <w:tcW w:w="1071" w:type="dxa"/>
            <w:vAlign w:val="center"/>
          </w:tcPr>
          <w:p>
            <w:pPr>
              <w:pStyle w:val="15"/>
            </w:pPr>
            <w:r>
              <w:t>50.00</w:t>
            </w:r>
          </w:p>
        </w:tc>
        <w:tc>
          <w:tcPr>
            <w:tcW w:w="825" w:type="dxa"/>
            <w:vAlign w:val="center"/>
          </w:tcPr>
          <w:p>
            <w:pPr>
              <w:pStyle w:val="15"/>
            </w:pPr>
          </w:p>
        </w:tc>
        <w:tc>
          <w:tcPr>
            <w:tcW w:w="1147" w:type="dxa"/>
            <w:vAlign w:val="center"/>
          </w:tcPr>
          <w:p>
            <w:pPr>
              <w:pStyle w:val="15"/>
            </w:pPr>
          </w:p>
        </w:tc>
        <w:tc>
          <w:tcPr>
            <w:tcW w:w="846" w:type="dxa"/>
            <w:vAlign w:val="center"/>
          </w:tcPr>
          <w:p>
            <w:pPr>
              <w:pStyle w:val="15"/>
            </w:pPr>
          </w:p>
        </w:tc>
        <w:tc>
          <w:tcPr>
            <w:tcW w:w="773"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93" w:type="dxa"/>
            <w:vAlign w:val="center"/>
          </w:tcPr>
          <w:p>
            <w:pPr>
              <w:pStyle w:val="16"/>
            </w:pPr>
            <w:r>
              <w:t>网络维护费</w:t>
            </w:r>
          </w:p>
        </w:tc>
        <w:tc>
          <w:tcPr>
            <w:tcW w:w="972" w:type="dxa"/>
            <w:vAlign w:val="center"/>
          </w:tcPr>
          <w:p>
            <w:pPr>
              <w:pStyle w:val="15"/>
            </w:pPr>
            <w:r>
              <w:t>110.00</w:t>
            </w:r>
          </w:p>
        </w:tc>
        <w:tc>
          <w:tcPr>
            <w:tcW w:w="1138" w:type="dxa"/>
            <w:vAlign w:val="center"/>
          </w:tcPr>
          <w:p>
            <w:pPr>
              <w:pStyle w:val="16"/>
            </w:pPr>
            <w:r>
              <w:t>其他运行维护服务</w:t>
            </w:r>
          </w:p>
        </w:tc>
        <w:tc>
          <w:tcPr>
            <w:tcW w:w="1265" w:type="dxa"/>
            <w:vAlign w:val="center"/>
          </w:tcPr>
          <w:p>
            <w:pPr>
              <w:pStyle w:val="16"/>
            </w:pPr>
            <w:r>
              <w:t>C16079900</w:t>
            </w:r>
          </w:p>
        </w:tc>
        <w:tc>
          <w:tcPr>
            <w:tcW w:w="642" w:type="dxa"/>
            <w:vAlign w:val="center"/>
          </w:tcPr>
          <w:p>
            <w:pPr>
              <w:pStyle w:val="17"/>
            </w:pPr>
            <w:r>
              <w:t>项</w:t>
            </w:r>
          </w:p>
        </w:tc>
        <w:tc>
          <w:tcPr>
            <w:tcW w:w="697" w:type="dxa"/>
            <w:vAlign w:val="center"/>
          </w:tcPr>
          <w:p>
            <w:pPr>
              <w:pStyle w:val="15"/>
            </w:pPr>
            <w:r>
              <w:t>1</w:t>
            </w:r>
          </w:p>
        </w:tc>
        <w:tc>
          <w:tcPr>
            <w:tcW w:w="1007" w:type="dxa"/>
            <w:vAlign w:val="center"/>
          </w:tcPr>
          <w:p>
            <w:pPr>
              <w:pStyle w:val="15"/>
            </w:pPr>
            <w:r>
              <w:t>110.00</w:t>
            </w:r>
          </w:p>
        </w:tc>
        <w:tc>
          <w:tcPr>
            <w:tcW w:w="1050" w:type="dxa"/>
            <w:vAlign w:val="center"/>
          </w:tcPr>
          <w:p>
            <w:pPr>
              <w:pStyle w:val="15"/>
            </w:pPr>
            <w:r>
              <w:t>110.00</w:t>
            </w:r>
          </w:p>
        </w:tc>
        <w:tc>
          <w:tcPr>
            <w:tcW w:w="1071" w:type="dxa"/>
            <w:vAlign w:val="center"/>
          </w:tcPr>
          <w:p>
            <w:pPr>
              <w:pStyle w:val="15"/>
            </w:pPr>
            <w:r>
              <w:t>110.00</w:t>
            </w:r>
          </w:p>
        </w:tc>
        <w:tc>
          <w:tcPr>
            <w:tcW w:w="825" w:type="dxa"/>
            <w:vAlign w:val="center"/>
          </w:tcPr>
          <w:p>
            <w:pPr>
              <w:pStyle w:val="15"/>
            </w:pPr>
          </w:p>
        </w:tc>
        <w:tc>
          <w:tcPr>
            <w:tcW w:w="1147" w:type="dxa"/>
            <w:vAlign w:val="center"/>
          </w:tcPr>
          <w:p>
            <w:pPr>
              <w:pStyle w:val="15"/>
            </w:pPr>
          </w:p>
        </w:tc>
        <w:tc>
          <w:tcPr>
            <w:tcW w:w="846" w:type="dxa"/>
            <w:vAlign w:val="center"/>
          </w:tcPr>
          <w:p>
            <w:pPr>
              <w:pStyle w:val="15"/>
            </w:pPr>
          </w:p>
        </w:tc>
        <w:tc>
          <w:tcPr>
            <w:tcW w:w="773"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93" w:type="dxa"/>
            <w:vAlign w:val="center"/>
          </w:tcPr>
          <w:p>
            <w:pPr>
              <w:pStyle w:val="16"/>
            </w:pPr>
            <w:r>
              <w:t>网络租赁费</w:t>
            </w:r>
          </w:p>
        </w:tc>
        <w:tc>
          <w:tcPr>
            <w:tcW w:w="972" w:type="dxa"/>
            <w:vAlign w:val="center"/>
          </w:tcPr>
          <w:p>
            <w:pPr>
              <w:pStyle w:val="15"/>
            </w:pPr>
            <w:r>
              <w:t>39.50</w:t>
            </w:r>
          </w:p>
        </w:tc>
        <w:tc>
          <w:tcPr>
            <w:tcW w:w="1138" w:type="dxa"/>
            <w:vAlign w:val="center"/>
          </w:tcPr>
          <w:p>
            <w:pPr>
              <w:pStyle w:val="16"/>
            </w:pPr>
            <w:r>
              <w:t>网络接入服务</w:t>
            </w:r>
          </w:p>
        </w:tc>
        <w:tc>
          <w:tcPr>
            <w:tcW w:w="1265" w:type="dxa"/>
            <w:vAlign w:val="center"/>
          </w:tcPr>
          <w:p>
            <w:pPr>
              <w:pStyle w:val="16"/>
            </w:pPr>
            <w:r>
              <w:t>C17010200</w:t>
            </w:r>
          </w:p>
        </w:tc>
        <w:tc>
          <w:tcPr>
            <w:tcW w:w="642" w:type="dxa"/>
            <w:vAlign w:val="center"/>
          </w:tcPr>
          <w:p>
            <w:pPr>
              <w:pStyle w:val="17"/>
            </w:pPr>
            <w:r>
              <w:t>项</w:t>
            </w:r>
          </w:p>
        </w:tc>
        <w:tc>
          <w:tcPr>
            <w:tcW w:w="697" w:type="dxa"/>
            <w:vAlign w:val="center"/>
          </w:tcPr>
          <w:p>
            <w:pPr>
              <w:pStyle w:val="15"/>
            </w:pPr>
            <w:r>
              <w:t>1</w:t>
            </w:r>
          </w:p>
        </w:tc>
        <w:tc>
          <w:tcPr>
            <w:tcW w:w="1007" w:type="dxa"/>
            <w:vAlign w:val="center"/>
          </w:tcPr>
          <w:p>
            <w:pPr>
              <w:pStyle w:val="15"/>
            </w:pPr>
            <w:r>
              <w:t>39.50</w:t>
            </w:r>
          </w:p>
        </w:tc>
        <w:tc>
          <w:tcPr>
            <w:tcW w:w="1050" w:type="dxa"/>
            <w:vAlign w:val="center"/>
          </w:tcPr>
          <w:p>
            <w:pPr>
              <w:pStyle w:val="15"/>
            </w:pPr>
            <w:r>
              <w:t>39.50</w:t>
            </w:r>
          </w:p>
        </w:tc>
        <w:tc>
          <w:tcPr>
            <w:tcW w:w="1071" w:type="dxa"/>
            <w:vAlign w:val="center"/>
          </w:tcPr>
          <w:p>
            <w:pPr>
              <w:pStyle w:val="15"/>
            </w:pPr>
            <w:r>
              <w:t>39.50</w:t>
            </w:r>
          </w:p>
        </w:tc>
        <w:tc>
          <w:tcPr>
            <w:tcW w:w="825" w:type="dxa"/>
            <w:vAlign w:val="center"/>
          </w:tcPr>
          <w:p>
            <w:pPr>
              <w:pStyle w:val="15"/>
            </w:pPr>
          </w:p>
        </w:tc>
        <w:tc>
          <w:tcPr>
            <w:tcW w:w="1147" w:type="dxa"/>
            <w:vAlign w:val="center"/>
          </w:tcPr>
          <w:p>
            <w:pPr>
              <w:pStyle w:val="15"/>
            </w:pPr>
          </w:p>
        </w:tc>
        <w:tc>
          <w:tcPr>
            <w:tcW w:w="846" w:type="dxa"/>
            <w:vAlign w:val="center"/>
          </w:tcPr>
          <w:p>
            <w:pPr>
              <w:pStyle w:val="15"/>
            </w:pPr>
          </w:p>
        </w:tc>
        <w:tc>
          <w:tcPr>
            <w:tcW w:w="773"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93" w:type="dxa"/>
            <w:vAlign w:val="center"/>
          </w:tcPr>
          <w:p>
            <w:pPr>
              <w:pStyle w:val="16"/>
            </w:pPr>
            <w:r>
              <w:t>知识产权案件在线调节系统服务费</w:t>
            </w:r>
          </w:p>
        </w:tc>
        <w:tc>
          <w:tcPr>
            <w:tcW w:w="972" w:type="dxa"/>
            <w:vAlign w:val="center"/>
          </w:tcPr>
          <w:p>
            <w:pPr>
              <w:pStyle w:val="15"/>
            </w:pPr>
            <w:r>
              <w:t>2.50</w:t>
            </w:r>
          </w:p>
        </w:tc>
        <w:tc>
          <w:tcPr>
            <w:tcW w:w="1138" w:type="dxa"/>
            <w:vAlign w:val="center"/>
          </w:tcPr>
          <w:p>
            <w:pPr>
              <w:pStyle w:val="16"/>
            </w:pPr>
            <w:r>
              <w:t>软件运维服务</w:t>
            </w:r>
          </w:p>
        </w:tc>
        <w:tc>
          <w:tcPr>
            <w:tcW w:w="1265" w:type="dxa"/>
            <w:vAlign w:val="center"/>
          </w:tcPr>
          <w:p>
            <w:pPr>
              <w:pStyle w:val="16"/>
            </w:pPr>
            <w:r>
              <w:t>C16070300</w:t>
            </w:r>
          </w:p>
        </w:tc>
        <w:tc>
          <w:tcPr>
            <w:tcW w:w="642" w:type="dxa"/>
            <w:vAlign w:val="center"/>
          </w:tcPr>
          <w:p>
            <w:pPr>
              <w:pStyle w:val="17"/>
            </w:pPr>
            <w:r>
              <w:t>项</w:t>
            </w:r>
          </w:p>
        </w:tc>
        <w:tc>
          <w:tcPr>
            <w:tcW w:w="697" w:type="dxa"/>
            <w:vAlign w:val="center"/>
          </w:tcPr>
          <w:p>
            <w:pPr>
              <w:pStyle w:val="15"/>
            </w:pPr>
            <w:r>
              <w:t>1</w:t>
            </w:r>
          </w:p>
        </w:tc>
        <w:tc>
          <w:tcPr>
            <w:tcW w:w="1007" w:type="dxa"/>
            <w:vAlign w:val="center"/>
          </w:tcPr>
          <w:p>
            <w:pPr>
              <w:pStyle w:val="15"/>
            </w:pPr>
            <w:r>
              <w:t>2.50</w:t>
            </w:r>
          </w:p>
        </w:tc>
        <w:tc>
          <w:tcPr>
            <w:tcW w:w="1050" w:type="dxa"/>
            <w:vAlign w:val="center"/>
          </w:tcPr>
          <w:p>
            <w:pPr>
              <w:pStyle w:val="15"/>
            </w:pPr>
            <w:r>
              <w:t>2.50</w:t>
            </w:r>
          </w:p>
        </w:tc>
        <w:tc>
          <w:tcPr>
            <w:tcW w:w="1071" w:type="dxa"/>
            <w:vAlign w:val="center"/>
          </w:tcPr>
          <w:p>
            <w:pPr>
              <w:pStyle w:val="15"/>
            </w:pPr>
            <w:r>
              <w:t>2.50</w:t>
            </w:r>
          </w:p>
        </w:tc>
        <w:tc>
          <w:tcPr>
            <w:tcW w:w="825" w:type="dxa"/>
            <w:vAlign w:val="center"/>
          </w:tcPr>
          <w:p>
            <w:pPr>
              <w:pStyle w:val="15"/>
            </w:pPr>
          </w:p>
        </w:tc>
        <w:tc>
          <w:tcPr>
            <w:tcW w:w="1147" w:type="dxa"/>
            <w:vAlign w:val="center"/>
          </w:tcPr>
          <w:p>
            <w:pPr>
              <w:pStyle w:val="15"/>
            </w:pPr>
          </w:p>
        </w:tc>
        <w:tc>
          <w:tcPr>
            <w:tcW w:w="846" w:type="dxa"/>
            <w:vAlign w:val="center"/>
          </w:tcPr>
          <w:p>
            <w:pPr>
              <w:pStyle w:val="15"/>
            </w:pPr>
          </w:p>
        </w:tc>
        <w:tc>
          <w:tcPr>
            <w:tcW w:w="773"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93" w:type="dxa"/>
            <w:vAlign w:val="center"/>
          </w:tcPr>
          <w:p>
            <w:pPr>
              <w:pStyle w:val="16"/>
            </w:pPr>
            <w:r>
              <w:t>审判执行辅助事务社会化服务项目</w:t>
            </w:r>
          </w:p>
        </w:tc>
        <w:tc>
          <w:tcPr>
            <w:tcW w:w="972" w:type="dxa"/>
            <w:vAlign w:val="center"/>
          </w:tcPr>
          <w:p>
            <w:pPr>
              <w:pStyle w:val="15"/>
            </w:pPr>
            <w:r>
              <w:t>850.00</w:t>
            </w:r>
          </w:p>
        </w:tc>
        <w:tc>
          <w:tcPr>
            <w:tcW w:w="1138" w:type="dxa"/>
            <w:vAlign w:val="center"/>
          </w:tcPr>
          <w:p>
            <w:pPr>
              <w:pStyle w:val="16"/>
            </w:pPr>
            <w:r>
              <w:t>其他法律服务</w:t>
            </w:r>
          </w:p>
        </w:tc>
        <w:tc>
          <w:tcPr>
            <w:tcW w:w="1265" w:type="dxa"/>
            <w:vAlign w:val="center"/>
          </w:tcPr>
          <w:p>
            <w:pPr>
              <w:pStyle w:val="16"/>
            </w:pPr>
            <w:r>
              <w:t>C23019900</w:t>
            </w:r>
          </w:p>
        </w:tc>
        <w:tc>
          <w:tcPr>
            <w:tcW w:w="642" w:type="dxa"/>
            <w:vAlign w:val="center"/>
          </w:tcPr>
          <w:p>
            <w:pPr>
              <w:pStyle w:val="17"/>
            </w:pPr>
            <w:r>
              <w:t>项</w:t>
            </w:r>
          </w:p>
        </w:tc>
        <w:tc>
          <w:tcPr>
            <w:tcW w:w="697" w:type="dxa"/>
            <w:vAlign w:val="center"/>
          </w:tcPr>
          <w:p>
            <w:pPr>
              <w:pStyle w:val="15"/>
            </w:pPr>
            <w:r>
              <w:t>1</w:t>
            </w:r>
          </w:p>
        </w:tc>
        <w:tc>
          <w:tcPr>
            <w:tcW w:w="1007" w:type="dxa"/>
            <w:vAlign w:val="center"/>
          </w:tcPr>
          <w:p>
            <w:pPr>
              <w:pStyle w:val="15"/>
            </w:pPr>
            <w:r>
              <w:t>507.87</w:t>
            </w:r>
          </w:p>
        </w:tc>
        <w:tc>
          <w:tcPr>
            <w:tcW w:w="1050" w:type="dxa"/>
            <w:vAlign w:val="center"/>
          </w:tcPr>
          <w:p>
            <w:pPr>
              <w:pStyle w:val="15"/>
            </w:pPr>
            <w:r>
              <w:t>507.87</w:t>
            </w:r>
          </w:p>
        </w:tc>
        <w:tc>
          <w:tcPr>
            <w:tcW w:w="1071" w:type="dxa"/>
            <w:vAlign w:val="center"/>
          </w:tcPr>
          <w:p>
            <w:pPr>
              <w:pStyle w:val="15"/>
            </w:pPr>
            <w:r>
              <w:t>507.87</w:t>
            </w:r>
          </w:p>
        </w:tc>
        <w:tc>
          <w:tcPr>
            <w:tcW w:w="825" w:type="dxa"/>
            <w:vAlign w:val="center"/>
          </w:tcPr>
          <w:p>
            <w:pPr>
              <w:pStyle w:val="15"/>
            </w:pPr>
          </w:p>
        </w:tc>
        <w:tc>
          <w:tcPr>
            <w:tcW w:w="1147" w:type="dxa"/>
            <w:vAlign w:val="center"/>
          </w:tcPr>
          <w:p>
            <w:pPr>
              <w:pStyle w:val="15"/>
            </w:pPr>
          </w:p>
        </w:tc>
        <w:tc>
          <w:tcPr>
            <w:tcW w:w="846" w:type="dxa"/>
            <w:vAlign w:val="center"/>
          </w:tcPr>
          <w:p>
            <w:pPr>
              <w:pStyle w:val="15"/>
            </w:pPr>
          </w:p>
        </w:tc>
        <w:tc>
          <w:tcPr>
            <w:tcW w:w="773"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507.87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93" w:type="dxa"/>
            <w:vAlign w:val="center"/>
          </w:tcPr>
          <w:p>
            <w:pPr>
              <w:pStyle w:val="16"/>
            </w:pPr>
            <w:r>
              <w:t>审判执行辅助事务社会化服务项目</w:t>
            </w:r>
          </w:p>
        </w:tc>
        <w:tc>
          <w:tcPr>
            <w:tcW w:w="972" w:type="dxa"/>
            <w:vAlign w:val="center"/>
          </w:tcPr>
          <w:p>
            <w:pPr>
              <w:pStyle w:val="15"/>
            </w:pPr>
            <w:r>
              <w:t>850.00</w:t>
            </w:r>
          </w:p>
        </w:tc>
        <w:tc>
          <w:tcPr>
            <w:tcW w:w="1138" w:type="dxa"/>
            <w:vAlign w:val="center"/>
          </w:tcPr>
          <w:p>
            <w:pPr>
              <w:pStyle w:val="16"/>
            </w:pPr>
            <w:r>
              <w:t>其他法律服务</w:t>
            </w:r>
          </w:p>
        </w:tc>
        <w:tc>
          <w:tcPr>
            <w:tcW w:w="1265" w:type="dxa"/>
            <w:vAlign w:val="center"/>
          </w:tcPr>
          <w:p>
            <w:pPr>
              <w:pStyle w:val="16"/>
            </w:pPr>
            <w:r>
              <w:t>C23019900</w:t>
            </w:r>
          </w:p>
        </w:tc>
        <w:tc>
          <w:tcPr>
            <w:tcW w:w="642" w:type="dxa"/>
            <w:vAlign w:val="center"/>
          </w:tcPr>
          <w:p>
            <w:pPr>
              <w:pStyle w:val="17"/>
            </w:pPr>
            <w:r>
              <w:t>项</w:t>
            </w:r>
          </w:p>
        </w:tc>
        <w:tc>
          <w:tcPr>
            <w:tcW w:w="697" w:type="dxa"/>
            <w:vAlign w:val="center"/>
          </w:tcPr>
          <w:p>
            <w:pPr>
              <w:pStyle w:val="15"/>
            </w:pPr>
            <w:r>
              <w:t>1</w:t>
            </w:r>
          </w:p>
        </w:tc>
        <w:tc>
          <w:tcPr>
            <w:tcW w:w="1007" w:type="dxa"/>
            <w:vAlign w:val="center"/>
          </w:tcPr>
          <w:p>
            <w:pPr>
              <w:pStyle w:val="15"/>
            </w:pPr>
            <w:r>
              <w:t>342.13</w:t>
            </w:r>
          </w:p>
        </w:tc>
        <w:tc>
          <w:tcPr>
            <w:tcW w:w="1050" w:type="dxa"/>
            <w:vAlign w:val="center"/>
          </w:tcPr>
          <w:p>
            <w:pPr>
              <w:pStyle w:val="15"/>
            </w:pPr>
            <w:r>
              <w:t>342.13</w:t>
            </w:r>
          </w:p>
        </w:tc>
        <w:tc>
          <w:tcPr>
            <w:tcW w:w="1071" w:type="dxa"/>
            <w:vAlign w:val="center"/>
          </w:tcPr>
          <w:p>
            <w:pPr>
              <w:pStyle w:val="15"/>
            </w:pPr>
            <w:r>
              <w:t>342.13</w:t>
            </w:r>
          </w:p>
        </w:tc>
        <w:tc>
          <w:tcPr>
            <w:tcW w:w="825" w:type="dxa"/>
            <w:vAlign w:val="center"/>
          </w:tcPr>
          <w:p>
            <w:pPr>
              <w:pStyle w:val="15"/>
            </w:pPr>
          </w:p>
        </w:tc>
        <w:tc>
          <w:tcPr>
            <w:tcW w:w="1147" w:type="dxa"/>
            <w:vAlign w:val="center"/>
          </w:tcPr>
          <w:p>
            <w:pPr>
              <w:pStyle w:val="15"/>
            </w:pPr>
          </w:p>
        </w:tc>
        <w:tc>
          <w:tcPr>
            <w:tcW w:w="846" w:type="dxa"/>
            <w:vAlign w:val="center"/>
          </w:tcPr>
          <w:p>
            <w:pPr>
              <w:pStyle w:val="15"/>
            </w:pPr>
          </w:p>
        </w:tc>
        <w:tc>
          <w:tcPr>
            <w:tcW w:w="773"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342.13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93" w:type="dxa"/>
            <w:vAlign w:val="center"/>
          </w:tcPr>
          <w:p>
            <w:pPr>
              <w:pStyle w:val="18"/>
            </w:pPr>
            <w:r>
              <w:t>唐山市法官培训中心小计</w:t>
            </w:r>
          </w:p>
        </w:tc>
        <w:tc>
          <w:tcPr>
            <w:tcW w:w="972" w:type="dxa"/>
            <w:vAlign w:val="center"/>
          </w:tcPr>
          <w:p>
            <w:pPr>
              <w:pStyle w:val="19"/>
            </w:pPr>
          </w:p>
        </w:tc>
        <w:tc>
          <w:tcPr>
            <w:tcW w:w="1138" w:type="dxa"/>
            <w:vAlign w:val="center"/>
          </w:tcPr>
          <w:p>
            <w:pPr>
              <w:pStyle w:val="20"/>
            </w:pPr>
          </w:p>
        </w:tc>
        <w:tc>
          <w:tcPr>
            <w:tcW w:w="1265" w:type="dxa"/>
            <w:vAlign w:val="center"/>
          </w:tcPr>
          <w:p>
            <w:pPr>
              <w:pStyle w:val="20"/>
            </w:pPr>
          </w:p>
        </w:tc>
        <w:tc>
          <w:tcPr>
            <w:tcW w:w="642" w:type="dxa"/>
            <w:vAlign w:val="center"/>
          </w:tcPr>
          <w:p>
            <w:pPr>
              <w:pStyle w:val="18"/>
            </w:pPr>
          </w:p>
        </w:tc>
        <w:tc>
          <w:tcPr>
            <w:tcW w:w="697" w:type="dxa"/>
            <w:vAlign w:val="center"/>
          </w:tcPr>
          <w:p>
            <w:pPr>
              <w:pStyle w:val="19"/>
            </w:pPr>
          </w:p>
        </w:tc>
        <w:tc>
          <w:tcPr>
            <w:tcW w:w="1007" w:type="dxa"/>
            <w:vAlign w:val="center"/>
          </w:tcPr>
          <w:p>
            <w:pPr>
              <w:pStyle w:val="19"/>
            </w:pPr>
          </w:p>
        </w:tc>
        <w:tc>
          <w:tcPr>
            <w:tcW w:w="1050" w:type="dxa"/>
            <w:vAlign w:val="center"/>
          </w:tcPr>
          <w:p>
            <w:pPr>
              <w:pStyle w:val="19"/>
            </w:pPr>
            <w:r>
              <w:t>0.50</w:t>
            </w:r>
          </w:p>
        </w:tc>
        <w:tc>
          <w:tcPr>
            <w:tcW w:w="1071" w:type="dxa"/>
            <w:vAlign w:val="center"/>
          </w:tcPr>
          <w:p>
            <w:pPr>
              <w:pStyle w:val="19"/>
            </w:pPr>
            <w:r>
              <w:t>0.50</w:t>
            </w:r>
          </w:p>
        </w:tc>
        <w:tc>
          <w:tcPr>
            <w:tcW w:w="825" w:type="dxa"/>
            <w:vAlign w:val="center"/>
          </w:tcPr>
          <w:p>
            <w:pPr>
              <w:pStyle w:val="19"/>
            </w:pPr>
          </w:p>
        </w:tc>
        <w:tc>
          <w:tcPr>
            <w:tcW w:w="1147" w:type="dxa"/>
            <w:vAlign w:val="center"/>
          </w:tcPr>
          <w:p>
            <w:pPr>
              <w:pStyle w:val="19"/>
            </w:pPr>
          </w:p>
        </w:tc>
        <w:tc>
          <w:tcPr>
            <w:tcW w:w="846" w:type="dxa"/>
            <w:vAlign w:val="center"/>
          </w:tcPr>
          <w:p>
            <w:pPr>
              <w:pStyle w:val="19"/>
            </w:pPr>
          </w:p>
        </w:tc>
        <w:tc>
          <w:tcPr>
            <w:tcW w:w="773"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693" w:type="dxa"/>
            <w:vAlign w:val="center"/>
          </w:tcPr>
          <w:p>
            <w:pPr>
              <w:pStyle w:val="16"/>
            </w:pPr>
            <w:r>
              <w:t>日常公用</w:t>
            </w:r>
          </w:p>
        </w:tc>
        <w:tc>
          <w:tcPr>
            <w:tcW w:w="972" w:type="dxa"/>
            <w:vAlign w:val="center"/>
          </w:tcPr>
          <w:p>
            <w:pPr>
              <w:pStyle w:val="15"/>
            </w:pPr>
            <w:r>
              <w:t>5.35</w:t>
            </w:r>
          </w:p>
        </w:tc>
        <w:tc>
          <w:tcPr>
            <w:tcW w:w="1138" w:type="dxa"/>
            <w:vAlign w:val="center"/>
          </w:tcPr>
          <w:p>
            <w:pPr>
              <w:pStyle w:val="16"/>
            </w:pPr>
            <w:r>
              <w:t>物业管理服务</w:t>
            </w:r>
          </w:p>
        </w:tc>
        <w:tc>
          <w:tcPr>
            <w:tcW w:w="1265" w:type="dxa"/>
            <w:vAlign w:val="center"/>
          </w:tcPr>
          <w:p>
            <w:pPr>
              <w:pStyle w:val="16"/>
            </w:pPr>
            <w:r>
              <w:t>C21040000</w:t>
            </w:r>
          </w:p>
        </w:tc>
        <w:tc>
          <w:tcPr>
            <w:tcW w:w="642" w:type="dxa"/>
            <w:vAlign w:val="center"/>
          </w:tcPr>
          <w:p>
            <w:pPr>
              <w:pStyle w:val="17"/>
            </w:pPr>
            <w:r>
              <w:t>项</w:t>
            </w:r>
          </w:p>
        </w:tc>
        <w:tc>
          <w:tcPr>
            <w:tcW w:w="697" w:type="dxa"/>
            <w:vAlign w:val="center"/>
          </w:tcPr>
          <w:p>
            <w:pPr>
              <w:pStyle w:val="15"/>
            </w:pPr>
            <w:r>
              <w:t>1</w:t>
            </w:r>
          </w:p>
        </w:tc>
        <w:tc>
          <w:tcPr>
            <w:tcW w:w="1007" w:type="dxa"/>
            <w:vAlign w:val="center"/>
          </w:tcPr>
          <w:p>
            <w:pPr>
              <w:pStyle w:val="15"/>
            </w:pPr>
            <w:r>
              <w:t>0.50</w:t>
            </w:r>
          </w:p>
        </w:tc>
        <w:tc>
          <w:tcPr>
            <w:tcW w:w="1050" w:type="dxa"/>
            <w:vAlign w:val="center"/>
          </w:tcPr>
          <w:p>
            <w:pPr>
              <w:pStyle w:val="15"/>
            </w:pPr>
            <w:r>
              <w:t>0.50</w:t>
            </w:r>
          </w:p>
        </w:tc>
        <w:tc>
          <w:tcPr>
            <w:tcW w:w="1071" w:type="dxa"/>
            <w:vAlign w:val="center"/>
          </w:tcPr>
          <w:p>
            <w:pPr>
              <w:pStyle w:val="15"/>
            </w:pPr>
            <w:r>
              <w:t>0.50</w:t>
            </w:r>
          </w:p>
        </w:tc>
        <w:tc>
          <w:tcPr>
            <w:tcW w:w="825" w:type="dxa"/>
            <w:vAlign w:val="center"/>
          </w:tcPr>
          <w:p>
            <w:pPr>
              <w:pStyle w:val="15"/>
            </w:pPr>
          </w:p>
        </w:tc>
        <w:tc>
          <w:tcPr>
            <w:tcW w:w="1147" w:type="dxa"/>
            <w:vAlign w:val="center"/>
          </w:tcPr>
          <w:p>
            <w:pPr>
              <w:pStyle w:val="15"/>
            </w:pPr>
          </w:p>
        </w:tc>
        <w:tc>
          <w:tcPr>
            <w:tcW w:w="846" w:type="dxa"/>
            <w:vAlign w:val="center"/>
          </w:tcPr>
          <w:p>
            <w:pPr>
              <w:pStyle w:val="15"/>
            </w:pPr>
          </w:p>
        </w:tc>
        <w:tc>
          <w:tcPr>
            <w:tcW w:w="773"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rPr>
          <w:color w:val="auto"/>
        </w:rPr>
      </w:pPr>
      <w:r>
        <w:rPr>
          <w:rFonts w:eastAsia="方正仿宋_GBK"/>
          <w:color w:val="auto"/>
          <w:sz w:val="28"/>
        </w:rPr>
        <w:t>唐山市中级人民法院（含所属单位）上年末固定资产金额为</w:t>
      </w:r>
      <w:r>
        <w:rPr>
          <w:rFonts w:hint="eastAsia" w:eastAsia="方正仿宋_GBK"/>
          <w:color w:val="auto"/>
          <w:sz w:val="28"/>
          <w:lang w:val="en-US" w:eastAsia="zh-CN"/>
        </w:rPr>
        <w:t>42790.18</w:t>
      </w:r>
      <w:r>
        <w:rPr>
          <w:rFonts w:eastAsia="方正仿宋_GBK"/>
          <w:color w:val="auto"/>
          <w:sz w:val="28"/>
        </w:rPr>
        <w:t>（详见下表）</w:t>
      </w:r>
      <w:r>
        <w:rPr>
          <w:rFonts w:hint="eastAsia" w:eastAsia="方正仿宋_GBK"/>
          <w:color w:val="auto"/>
          <w:sz w:val="28"/>
          <w:lang w:val="en-US" w:eastAsia="zh-CN"/>
        </w:rPr>
        <w:t>万元</w:t>
      </w:r>
      <w:r>
        <w:rPr>
          <w:rFonts w:eastAsia="方正仿宋_GBK"/>
          <w:color w:val="auto"/>
          <w:sz w:val="28"/>
        </w:rPr>
        <w:t>。本年度拟购置固定资产</w:t>
      </w:r>
      <w:r>
        <w:rPr>
          <w:rFonts w:hint="eastAsia" w:eastAsia="方正仿宋_GBK"/>
          <w:color w:val="auto"/>
          <w:sz w:val="28"/>
          <w:lang w:val="en-US" w:eastAsia="zh-CN"/>
        </w:rPr>
        <w:t>属于涉密资金购置的业务装备</w:t>
      </w:r>
      <w:r>
        <w:rPr>
          <w:rFonts w:eastAsia="方正仿宋_GBK"/>
          <w:color w:val="auto"/>
          <w:sz w:val="28"/>
        </w:rPr>
        <w:t>，已按要求列入政府采购预算，</w:t>
      </w:r>
      <w:r>
        <w:rPr>
          <w:rFonts w:hint="eastAsia" w:eastAsia="方正仿宋_GBK"/>
          <w:color w:val="auto"/>
          <w:sz w:val="28"/>
          <w:lang w:val="en-US" w:eastAsia="zh-CN"/>
        </w:rPr>
        <w:t>但按要求不予公开</w:t>
      </w:r>
      <w:r>
        <w:rPr>
          <w:rFonts w:eastAsia="方正仿宋_GBK"/>
          <w:color w:val="auto"/>
          <w:sz w:val="28"/>
        </w:rPr>
        <w:t>。</w:t>
      </w:r>
    </w:p>
    <w:p>
      <w:pPr>
        <w:jc w:val="center"/>
        <w:rPr>
          <w:color w:val="auto"/>
        </w:rPr>
      </w:pPr>
      <w:r>
        <w:rPr>
          <w:rFonts w:ascii="方正小标宋_GBK" w:hAnsi="方正小标宋_GBK" w:eastAsia="方正小标宋_GBK" w:cs="方正小标宋_GBK"/>
          <w:color w:val="auto"/>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color w:val="auto"/>
              </w:rPr>
            </w:pPr>
            <w:r>
              <w:rPr>
                <w:color w:val="auto"/>
              </w:rPr>
              <w:t>306唐山市中级人民法院</w:t>
            </w:r>
          </w:p>
        </w:tc>
        <w:tc>
          <w:tcPr>
            <w:tcW w:w="5670"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rPr>
                <w:color w:val="auto"/>
              </w:rPr>
            </w:pPr>
            <w:r>
              <w:rPr>
                <w:color w:val="auto"/>
              </w:rPr>
              <w:t>项   目</w:t>
            </w:r>
          </w:p>
        </w:tc>
        <w:tc>
          <w:tcPr>
            <w:tcW w:w="2835" w:type="dxa"/>
            <w:vAlign w:val="center"/>
          </w:tcPr>
          <w:p>
            <w:pPr>
              <w:pStyle w:val="14"/>
              <w:rPr>
                <w:color w:val="auto"/>
              </w:rPr>
            </w:pPr>
            <w:r>
              <w:rPr>
                <w:color w:val="auto"/>
              </w:rPr>
              <w:t>数量</w:t>
            </w:r>
          </w:p>
        </w:tc>
        <w:tc>
          <w:tcPr>
            <w:tcW w:w="2835" w:type="dxa"/>
            <w:vAlign w:val="center"/>
          </w:tcPr>
          <w:p>
            <w:pPr>
              <w:pStyle w:val="14"/>
              <w:rPr>
                <w:color w:val="auto"/>
              </w:rPr>
            </w:pPr>
            <w:r>
              <w:rPr>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ascii="方正书宋_GBK" w:hAnsi="方正书宋_GBK" w:eastAsia="方正书宋_GBK" w:cs="方正书宋_GBK"/>
                <w:sz w:val="21"/>
                <w:szCs w:val="24"/>
                <w:lang w:val="en-US" w:eastAsia="uk-UA" w:bidi="ar-SA"/>
              </w:rPr>
            </w:pPr>
            <w:r>
              <w:t>资产总额</w:t>
            </w:r>
          </w:p>
        </w:tc>
        <w:tc>
          <w:tcPr>
            <w:tcW w:w="2835" w:type="dxa"/>
            <w:vAlign w:val="center"/>
          </w:tcPr>
          <w:p>
            <w:pPr>
              <w:pStyle w:val="17"/>
              <w:rPr>
                <w:rFonts w:ascii="方正书宋_GBK" w:hAnsi="方正书宋_GBK" w:eastAsia="方正书宋_GBK" w:cs="方正书宋_GBK"/>
                <w:sz w:val="21"/>
                <w:szCs w:val="24"/>
                <w:lang w:val="en-US" w:eastAsia="uk-UA" w:bidi="ar-SA"/>
              </w:rPr>
            </w:pPr>
            <w:r>
              <w:rPr>
                <w:rFonts w:hint="eastAsia"/>
              </w:rPr>
              <w:t>——</w:t>
            </w:r>
          </w:p>
        </w:tc>
        <w:tc>
          <w:tcPr>
            <w:tcW w:w="2835"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42790.18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ascii="方正书宋_GBK" w:hAnsi="方正书宋_GBK" w:eastAsia="方正书宋_GBK" w:cs="方正书宋_GBK"/>
                <w:sz w:val="21"/>
                <w:szCs w:val="24"/>
                <w:lang w:val="en-US" w:eastAsia="uk-UA" w:bidi="ar-SA"/>
              </w:rPr>
            </w:pPr>
            <w:r>
              <w:t>1、房屋（平方米）</w:t>
            </w:r>
          </w:p>
        </w:tc>
        <w:tc>
          <w:tcPr>
            <w:tcW w:w="2835"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45480</w:t>
            </w:r>
          </w:p>
        </w:tc>
        <w:tc>
          <w:tcPr>
            <w:tcW w:w="2835"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28030.39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7370" w:type="dxa"/>
            <w:vAlign w:val="center"/>
          </w:tcPr>
          <w:p>
            <w:pPr>
              <w:pStyle w:val="16"/>
              <w:rPr>
                <w:rFonts w:ascii="方正书宋_GBK" w:hAnsi="方正书宋_GBK" w:eastAsia="方正书宋_GBK" w:cs="方正书宋_GBK"/>
                <w:sz w:val="21"/>
                <w:szCs w:val="24"/>
                <w:lang w:val="en-US" w:eastAsia="uk-UA" w:bidi="ar-SA"/>
              </w:rPr>
            </w:pPr>
            <w:r>
              <w:t>　　其中：办公用房（平方米）</w:t>
            </w:r>
          </w:p>
        </w:tc>
        <w:tc>
          <w:tcPr>
            <w:tcW w:w="2835"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8000</w:t>
            </w:r>
          </w:p>
        </w:tc>
        <w:tc>
          <w:tcPr>
            <w:tcW w:w="2835"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10310.64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ascii="方正书宋_GBK" w:hAnsi="方正书宋_GBK" w:eastAsia="方正书宋_GBK" w:cs="方正书宋_GBK"/>
                <w:sz w:val="21"/>
                <w:szCs w:val="24"/>
                <w:lang w:val="en-US" w:eastAsia="uk-UA" w:bidi="ar-SA"/>
              </w:rPr>
            </w:pPr>
            <w:r>
              <w:t>2、车辆（台、辆）</w:t>
            </w:r>
          </w:p>
        </w:tc>
        <w:tc>
          <w:tcPr>
            <w:tcW w:w="2835"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72</w:t>
            </w:r>
          </w:p>
        </w:tc>
        <w:tc>
          <w:tcPr>
            <w:tcW w:w="2835"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1226.76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ascii="方正书宋_GBK" w:hAnsi="方正书宋_GBK" w:eastAsia="方正书宋_GBK" w:cs="方正书宋_GBK"/>
                <w:sz w:val="21"/>
                <w:szCs w:val="24"/>
                <w:lang w:val="en-US" w:eastAsia="uk-UA" w:bidi="ar-SA"/>
              </w:rPr>
            </w:pPr>
            <w:r>
              <w:t>3、单价在20万元以上的设备</w:t>
            </w:r>
          </w:p>
        </w:tc>
        <w:tc>
          <w:tcPr>
            <w:tcW w:w="2835"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114</w:t>
            </w:r>
          </w:p>
        </w:tc>
        <w:tc>
          <w:tcPr>
            <w:tcW w:w="2835"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6234.78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6"/>
              <w:rPr>
                <w:rFonts w:ascii="方正书宋_GBK" w:hAnsi="方正书宋_GBK" w:eastAsia="方正书宋_GBK" w:cs="方正书宋_GBK"/>
                <w:sz w:val="21"/>
                <w:szCs w:val="24"/>
                <w:lang w:val="en-US" w:eastAsia="uk-UA" w:bidi="ar-SA"/>
              </w:rPr>
            </w:pPr>
            <w:r>
              <w:t>4、其他固定资产</w:t>
            </w:r>
          </w:p>
        </w:tc>
        <w:tc>
          <w:tcPr>
            <w:tcW w:w="0" w:type="auto"/>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5876</w:t>
            </w:r>
          </w:p>
        </w:tc>
        <w:tc>
          <w:tcPr>
            <w:tcW w:w="0" w:type="auto"/>
            <w:vAlign w:val="center"/>
          </w:tcPr>
          <w:p>
            <w:pPr>
              <w:pStyle w:val="15"/>
              <w:rPr>
                <w:rFonts w:hint="default" w:ascii="方正书宋_GBK" w:hAnsi="方正书宋_GBK" w:cs="方正书宋_GBK" w:eastAsiaTheme="minorEastAsia"/>
                <w:sz w:val="21"/>
                <w:szCs w:val="24"/>
                <w:lang w:val="en-US" w:eastAsia="zh-CN" w:bidi="ar-SA"/>
              </w:rPr>
            </w:pPr>
            <w:r>
              <w:rPr>
                <w:rFonts w:hint="eastAsia" w:eastAsiaTheme="minorEastAsia"/>
                <w:lang w:val="en-US" w:eastAsia="zh-CN"/>
              </w:rPr>
              <w:t>7298.25</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纳入财政预算管理的“三公”经费，是指部门用财政拨款安排的因公出国（境）费、公务用车购置及运维费和公务接待费。其中，因公出国（境）费反映</w:t>
      </w:r>
      <w:r>
        <w:rPr>
          <w:rFonts w:hint="eastAsia" w:eastAsia="方正仿宋_GBK"/>
          <w:color w:val="000000"/>
          <w:sz w:val="28"/>
          <w:lang w:val="en-US" w:eastAsia="zh-CN"/>
        </w:rPr>
        <w:t>部门</w:t>
      </w:r>
      <w:r>
        <w:rPr>
          <w:rFonts w:eastAsia="方正仿宋_GBK"/>
          <w:color w:val="000000"/>
          <w:sz w:val="28"/>
        </w:rPr>
        <w:t>公务出国（境）的住宿费、旅费、伙食补助费、杂费、培训费等支出；公务用车购置及运维费反映</w:t>
      </w:r>
      <w:r>
        <w:rPr>
          <w:rFonts w:hint="eastAsia" w:eastAsia="方正仿宋_GBK"/>
          <w:color w:val="000000"/>
          <w:sz w:val="28"/>
          <w:lang w:val="en-US" w:eastAsia="zh-CN"/>
        </w:rPr>
        <w:t>部门</w:t>
      </w:r>
      <w:r>
        <w:rPr>
          <w:rFonts w:eastAsia="方正仿宋_GBK"/>
          <w:color w:val="000000"/>
          <w:sz w:val="28"/>
        </w:rPr>
        <w:t>公务用车购置费及租用费、燃料费、维修费、过路过桥费、保险费、安全奖励费用等支出；公务接待费反映</w:t>
      </w:r>
      <w:r>
        <w:rPr>
          <w:rFonts w:hint="eastAsia" w:eastAsia="方正仿宋_GBK"/>
          <w:color w:val="000000"/>
          <w:sz w:val="28"/>
          <w:lang w:val="en-US" w:eastAsia="zh-CN"/>
        </w:rPr>
        <w:t>部门</w:t>
      </w:r>
      <w:r>
        <w:rPr>
          <w:rFonts w:eastAsia="方正仿宋_GBK"/>
          <w:color w:val="000000"/>
          <w:sz w:val="28"/>
        </w:rPr>
        <w:t>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是指部门的公用经费，包括办公及印刷费、邮电费、差旅费、会议费、福利费、日常维修费、办公用房水电费、办公用房取暖费、办公用房物业管理费、公务用车运行维护费以及其他</w:t>
      </w:r>
      <w:r>
        <w:rPr>
          <w:rFonts w:hint="eastAsia" w:eastAsia="方正仿宋_GBK"/>
          <w:color w:val="000000"/>
          <w:sz w:val="28"/>
          <w:lang w:val="en-US" w:eastAsia="zh-CN"/>
        </w:rPr>
        <w:t>商品和服务支出等</w:t>
      </w:r>
      <w:r>
        <w:rPr>
          <w:rFonts w:eastAsia="方正仿宋_GBK"/>
          <w:color w:val="000000"/>
          <w:sz w:val="28"/>
        </w:rPr>
        <w:t>。</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rPr>
          <w:rFonts w:ascii="黑体" w:hAnsi="黑体" w:eastAsia="黑体" w:cs="黑体"/>
          <w:color w:val="000000"/>
          <w:sz w:val="32"/>
        </w:rPr>
      </w:pPr>
      <w:bookmarkStart w:id="17" w:name="_Toc_3_3_0000000018"/>
    </w:p>
    <w:p>
      <w:pPr>
        <w:spacing w:before="10" w:after="10"/>
        <w:ind w:firstLine="640"/>
        <w:outlineLvl w:val="2"/>
      </w:pPr>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p>
    <w:sectPr>
      <w:footerReference r:id="rId7" w:type="default"/>
      <w:footerReference r:id="rId8" w:type="even"/>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287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287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fldChar w:fldCharType="begin"/>
                          </w:r>
                          <w:r>
                            <w:instrText xml:space="preserve">PAGE "page number"</w:instrText>
                          </w:r>
                          <w:r>
                            <w:fldChar w:fldCharType="separate"/>
                          </w:r>
                          <w:r>
                            <w:t>288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r>
                      <w:fldChar w:fldCharType="begin"/>
                    </w:r>
                    <w:r>
                      <w:instrText xml:space="preserve">PAGE "page number"</w:instrText>
                    </w:r>
                    <w:r>
                      <w:fldChar w:fldCharType="separate"/>
                    </w:r>
                    <w:r>
                      <w:t>288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14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fldChar w:fldCharType="begin"/>
                          </w:r>
                          <w:r>
                            <w:instrText xml:space="preserve">PAGE "page number"</w:instrText>
                          </w:r>
                          <w:r>
                            <w:fldChar w:fldCharType="separate"/>
                          </w:r>
                          <w:r>
                            <w:t>288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r>
                      <w:fldChar w:fldCharType="begin"/>
                    </w:r>
                    <w:r>
                      <w:instrText xml:space="preserve">PAGE "page number"</w:instrText>
                    </w:r>
                    <w:r>
                      <w:fldChar w:fldCharType="separate"/>
                    </w:r>
                    <w:r>
                      <w:t>288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jZDJkNjk0OGM1YWYxZjUzMmI3NzJlNGQ0ZTNjNTUifQ=="/>
  </w:docVars>
  <w:rsids>
    <w:rsidRoot w:val="004D355A"/>
    <w:rsid w:val="004D355A"/>
    <w:rsid w:val="008F4A0D"/>
    <w:rsid w:val="00D77240"/>
    <w:rsid w:val="00DC00F9"/>
    <w:rsid w:val="018362EB"/>
    <w:rsid w:val="01B14C06"/>
    <w:rsid w:val="01CF32DE"/>
    <w:rsid w:val="01D66247"/>
    <w:rsid w:val="021D2D7C"/>
    <w:rsid w:val="02DC4F6F"/>
    <w:rsid w:val="03263794"/>
    <w:rsid w:val="03AA7192"/>
    <w:rsid w:val="045B52FD"/>
    <w:rsid w:val="04D56E5D"/>
    <w:rsid w:val="052D5BBC"/>
    <w:rsid w:val="058B2FAF"/>
    <w:rsid w:val="062574DC"/>
    <w:rsid w:val="07AB4F34"/>
    <w:rsid w:val="088200F8"/>
    <w:rsid w:val="08BC1ED5"/>
    <w:rsid w:val="08D13DE0"/>
    <w:rsid w:val="09440A55"/>
    <w:rsid w:val="09684744"/>
    <w:rsid w:val="0A5057A0"/>
    <w:rsid w:val="0A821686"/>
    <w:rsid w:val="0AB56615"/>
    <w:rsid w:val="0ADF121F"/>
    <w:rsid w:val="0AF72A61"/>
    <w:rsid w:val="0B7771FA"/>
    <w:rsid w:val="0CB25D21"/>
    <w:rsid w:val="0CDD71F7"/>
    <w:rsid w:val="0CF81ED9"/>
    <w:rsid w:val="0E651252"/>
    <w:rsid w:val="0E921CBD"/>
    <w:rsid w:val="0EA24254"/>
    <w:rsid w:val="0EAB4F4B"/>
    <w:rsid w:val="0EB75826"/>
    <w:rsid w:val="0F046FF2"/>
    <w:rsid w:val="0F84395A"/>
    <w:rsid w:val="0FC60019"/>
    <w:rsid w:val="10106BD9"/>
    <w:rsid w:val="10246669"/>
    <w:rsid w:val="10833C11"/>
    <w:rsid w:val="10C04E65"/>
    <w:rsid w:val="11462519"/>
    <w:rsid w:val="11985AA5"/>
    <w:rsid w:val="11B95BDC"/>
    <w:rsid w:val="11D706B9"/>
    <w:rsid w:val="11F26263"/>
    <w:rsid w:val="12510360"/>
    <w:rsid w:val="1266706A"/>
    <w:rsid w:val="13AC6369"/>
    <w:rsid w:val="149E0CDE"/>
    <w:rsid w:val="14E12E59"/>
    <w:rsid w:val="15506D7D"/>
    <w:rsid w:val="15862590"/>
    <w:rsid w:val="15FE2549"/>
    <w:rsid w:val="16461969"/>
    <w:rsid w:val="16BB69C0"/>
    <w:rsid w:val="176B037C"/>
    <w:rsid w:val="17A776DE"/>
    <w:rsid w:val="17B80644"/>
    <w:rsid w:val="17D42FA4"/>
    <w:rsid w:val="183833E7"/>
    <w:rsid w:val="189B3AC2"/>
    <w:rsid w:val="18D23988"/>
    <w:rsid w:val="191129A6"/>
    <w:rsid w:val="191775ED"/>
    <w:rsid w:val="194523AC"/>
    <w:rsid w:val="19854D92"/>
    <w:rsid w:val="1A366DD6"/>
    <w:rsid w:val="1A5959E3"/>
    <w:rsid w:val="1A736AA5"/>
    <w:rsid w:val="1AB246CC"/>
    <w:rsid w:val="1B043BA1"/>
    <w:rsid w:val="1B882C85"/>
    <w:rsid w:val="1BB631D9"/>
    <w:rsid w:val="1BCA1B1D"/>
    <w:rsid w:val="1BF805FB"/>
    <w:rsid w:val="1C2B61D8"/>
    <w:rsid w:val="1CAC1B7D"/>
    <w:rsid w:val="1CB6711D"/>
    <w:rsid w:val="1CF0028E"/>
    <w:rsid w:val="1D104A7F"/>
    <w:rsid w:val="1D3C0749"/>
    <w:rsid w:val="1D3F0CF5"/>
    <w:rsid w:val="1DA216E2"/>
    <w:rsid w:val="1DAA5D14"/>
    <w:rsid w:val="1EBB4EBE"/>
    <w:rsid w:val="20006365"/>
    <w:rsid w:val="20914128"/>
    <w:rsid w:val="21935D34"/>
    <w:rsid w:val="21BB329C"/>
    <w:rsid w:val="21F726B1"/>
    <w:rsid w:val="22E262EE"/>
    <w:rsid w:val="232A4605"/>
    <w:rsid w:val="241D3864"/>
    <w:rsid w:val="2423570D"/>
    <w:rsid w:val="248121BC"/>
    <w:rsid w:val="24AA5145"/>
    <w:rsid w:val="24B457B5"/>
    <w:rsid w:val="253D662D"/>
    <w:rsid w:val="25C24D84"/>
    <w:rsid w:val="25E62140"/>
    <w:rsid w:val="27776B16"/>
    <w:rsid w:val="27807F4C"/>
    <w:rsid w:val="27EE3C0E"/>
    <w:rsid w:val="281216BD"/>
    <w:rsid w:val="287A0499"/>
    <w:rsid w:val="28F923D3"/>
    <w:rsid w:val="2A8055AB"/>
    <w:rsid w:val="2AC92C0C"/>
    <w:rsid w:val="2ACF41CB"/>
    <w:rsid w:val="2B0B042D"/>
    <w:rsid w:val="2B7663A1"/>
    <w:rsid w:val="2DB930D7"/>
    <w:rsid w:val="2DF14458"/>
    <w:rsid w:val="2DFD1E17"/>
    <w:rsid w:val="2E0B170C"/>
    <w:rsid w:val="2EC061D5"/>
    <w:rsid w:val="2F051E6C"/>
    <w:rsid w:val="2F6E0967"/>
    <w:rsid w:val="2F7E7F6E"/>
    <w:rsid w:val="2FE63DAE"/>
    <w:rsid w:val="301256EE"/>
    <w:rsid w:val="302C39A5"/>
    <w:rsid w:val="308B31B2"/>
    <w:rsid w:val="30D24087"/>
    <w:rsid w:val="31920C69"/>
    <w:rsid w:val="31E2719C"/>
    <w:rsid w:val="31EF0EBB"/>
    <w:rsid w:val="32236BAB"/>
    <w:rsid w:val="322970DC"/>
    <w:rsid w:val="32CA5A80"/>
    <w:rsid w:val="32CE125C"/>
    <w:rsid w:val="32D06CDD"/>
    <w:rsid w:val="337551E4"/>
    <w:rsid w:val="33784BF7"/>
    <w:rsid w:val="33787FB1"/>
    <w:rsid w:val="337A481D"/>
    <w:rsid w:val="33D549E0"/>
    <w:rsid w:val="35CD1307"/>
    <w:rsid w:val="35DB70A1"/>
    <w:rsid w:val="362B2522"/>
    <w:rsid w:val="365B4B65"/>
    <w:rsid w:val="369F35A2"/>
    <w:rsid w:val="380F5C07"/>
    <w:rsid w:val="38A2072F"/>
    <w:rsid w:val="3991089E"/>
    <w:rsid w:val="39A20CFD"/>
    <w:rsid w:val="3A0426C7"/>
    <w:rsid w:val="3A936FCA"/>
    <w:rsid w:val="3B036BC2"/>
    <w:rsid w:val="3B343BD6"/>
    <w:rsid w:val="3B36794F"/>
    <w:rsid w:val="3CC316B6"/>
    <w:rsid w:val="3CCB2319"/>
    <w:rsid w:val="3CF470F6"/>
    <w:rsid w:val="3E4A0D66"/>
    <w:rsid w:val="3EEF0540"/>
    <w:rsid w:val="3F2A4597"/>
    <w:rsid w:val="3F873C4F"/>
    <w:rsid w:val="406805AA"/>
    <w:rsid w:val="40F55BB6"/>
    <w:rsid w:val="41050979"/>
    <w:rsid w:val="41727207"/>
    <w:rsid w:val="4195772C"/>
    <w:rsid w:val="419930EE"/>
    <w:rsid w:val="41A745CF"/>
    <w:rsid w:val="41B27C52"/>
    <w:rsid w:val="422229DB"/>
    <w:rsid w:val="4222708E"/>
    <w:rsid w:val="42535691"/>
    <w:rsid w:val="42721C27"/>
    <w:rsid w:val="4279455B"/>
    <w:rsid w:val="429507A1"/>
    <w:rsid w:val="43600DFA"/>
    <w:rsid w:val="4368266F"/>
    <w:rsid w:val="44666846"/>
    <w:rsid w:val="44BD69EB"/>
    <w:rsid w:val="45077399"/>
    <w:rsid w:val="4594411B"/>
    <w:rsid w:val="459B4F7E"/>
    <w:rsid w:val="45CC116F"/>
    <w:rsid w:val="464D3290"/>
    <w:rsid w:val="47321912"/>
    <w:rsid w:val="477B46DA"/>
    <w:rsid w:val="479903A6"/>
    <w:rsid w:val="47F57769"/>
    <w:rsid w:val="480B6602"/>
    <w:rsid w:val="48783354"/>
    <w:rsid w:val="49E750DB"/>
    <w:rsid w:val="4A2961F9"/>
    <w:rsid w:val="4ABB577A"/>
    <w:rsid w:val="4BE314B3"/>
    <w:rsid w:val="4BEA168B"/>
    <w:rsid w:val="4C794F59"/>
    <w:rsid w:val="4CF84A64"/>
    <w:rsid w:val="4D1D44CA"/>
    <w:rsid w:val="4E7643C9"/>
    <w:rsid w:val="4EA44D8D"/>
    <w:rsid w:val="4EE80B08"/>
    <w:rsid w:val="4F4026F2"/>
    <w:rsid w:val="4F702FD7"/>
    <w:rsid w:val="4FB31116"/>
    <w:rsid w:val="503D056A"/>
    <w:rsid w:val="503E6C32"/>
    <w:rsid w:val="50EB4F43"/>
    <w:rsid w:val="51792820"/>
    <w:rsid w:val="51B86EB8"/>
    <w:rsid w:val="51BC0756"/>
    <w:rsid w:val="52136FBA"/>
    <w:rsid w:val="5253273C"/>
    <w:rsid w:val="52DA2D3A"/>
    <w:rsid w:val="533E519B"/>
    <w:rsid w:val="54904CA6"/>
    <w:rsid w:val="54BD2B50"/>
    <w:rsid w:val="55D02BA7"/>
    <w:rsid w:val="56D27B00"/>
    <w:rsid w:val="56F30586"/>
    <w:rsid w:val="570F1328"/>
    <w:rsid w:val="57B84434"/>
    <w:rsid w:val="584F17FE"/>
    <w:rsid w:val="5872650C"/>
    <w:rsid w:val="58B33A31"/>
    <w:rsid w:val="596E7348"/>
    <w:rsid w:val="5A6A4AC7"/>
    <w:rsid w:val="5A8B6A72"/>
    <w:rsid w:val="5ABD72ED"/>
    <w:rsid w:val="5ADF5717"/>
    <w:rsid w:val="5B11229B"/>
    <w:rsid w:val="5BA97F80"/>
    <w:rsid w:val="5CAE6264"/>
    <w:rsid w:val="5CBC0136"/>
    <w:rsid w:val="5D0336DD"/>
    <w:rsid w:val="5D9941F2"/>
    <w:rsid w:val="5DE334A7"/>
    <w:rsid w:val="5E277D99"/>
    <w:rsid w:val="5E7423B8"/>
    <w:rsid w:val="5EB02915"/>
    <w:rsid w:val="5F5F227A"/>
    <w:rsid w:val="5FBC5DC5"/>
    <w:rsid w:val="621A3BDB"/>
    <w:rsid w:val="62353C0D"/>
    <w:rsid w:val="62522A10"/>
    <w:rsid w:val="625C5CA0"/>
    <w:rsid w:val="62841FB0"/>
    <w:rsid w:val="644516CB"/>
    <w:rsid w:val="644C665E"/>
    <w:rsid w:val="64AF1AAA"/>
    <w:rsid w:val="64AF29CF"/>
    <w:rsid w:val="64F658D5"/>
    <w:rsid w:val="657554EA"/>
    <w:rsid w:val="65C21C5B"/>
    <w:rsid w:val="65E16585"/>
    <w:rsid w:val="662A5148"/>
    <w:rsid w:val="677A596A"/>
    <w:rsid w:val="678371C8"/>
    <w:rsid w:val="67931B01"/>
    <w:rsid w:val="67E44FE0"/>
    <w:rsid w:val="683C5CF5"/>
    <w:rsid w:val="685F1F4E"/>
    <w:rsid w:val="685F3791"/>
    <w:rsid w:val="687C2379"/>
    <w:rsid w:val="68B42C2B"/>
    <w:rsid w:val="69192872"/>
    <w:rsid w:val="691C1682"/>
    <w:rsid w:val="69320EA6"/>
    <w:rsid w:val="69B018C1"/>
    <w:rsid w:val="6A294057"/>
    <w:rsid w:val="6A335CEC"/>
    <w:rsid w:val="6AD5031D"/>
    <w:rsid w:val="6AEF53C4"/>
    <w:rsid w:val="6B0F149F"/>
    <w:rsid w:val="6B3504B5"/>
    <w:rsid w:val="6BC54253"/>
    <w:rsid w:val="6C4C2F98"/>
    <w:rsid w:val="6C5024AB"/>
    <w:rsid w:val="6DA2484C"/>
    <w:rsid w:val="6DA64A89"/>
    <w:rsid w:val="6DB7119F"/>
    <w:rsid w:val="6E466660"/>
    <w:rsid w:val="6E4B4445"/>
    <w:rsid w:val="6E4C0A7C"/>
    <w:rsid w:val="6E762377"/>
    <w:rsid w:val="6EE113A4"/>
    <w:rsid w:val="6F433E0D"/>
    <w:rsid w:val="6F8B154D"/>
    <w:rsid w:val="6FB645DF"/>
    <w:rsid w:val="6FF15617"/>
    <w:rsid w:val="6FFB5015"/>
    <w:rsid w:val="70580B9E"/>
    <w:rsid w:val="714A76D4"/>
    <w:rsid w:val="71CA363D"/>
    <w:rsid w:val="72B0473D"/>
    <w:rsid w:val="73E17939"/>
    <w:rsid w:val="74160A9F"/>
    <w:rsid w:val="747E22D1"/>
    <w:rsid w:val="75514D60"/>
    <w:rsid w:val="75AB6268"/>
    <w:rsid w:val="75E761B8"/>
    <w:rsid w:val="760D4B37"/>
    <w:rsid w:val="762E6F72"/>
    <w:rsid w:val="763E0E8A"/>
    <w:rsid w:val="76614B5B"/>
    <w:rsid w:val="766823AB"/>
    <w:rsid w:val="76EC70A4"/>
    <w:rsid w:val="76F92718"/>
    <w:rsid w:val="784C102A"/>
    <w:rsid w:val="78DA1560"/>
    <w:rsid w:val="78F36883"/>
    <w:rsid w:val="79825532"/>
    <w:rsid w:val="7A0C5481"/>
    <w:rsid w:val="7AD93877"/>
    <w:rsid w:val="7AE4755A"/>
    <w:rsid w:val="7AE56BA4"/>
    <w:rsid w:val="7BB44795"/>
    <w:rsid w:val="7BFE603B"/>
    <w:rsid w:val="7C1F52BA"/>
    <w:rsid w:val="7D220FC2"/>
    <w:rsid w:val="7D3C74B9"/>
    <w:rsid w:val="7DB21438"/>
    <w:rsid w:val="7DE62533"/>
    <w:rsid w:val="7DE85A2C"/>
    <w:rsid w:val="7EBB5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link w:val="34"/>
    <w:autoRedefine/>
    <w:semiHidden/>
    <w:qFormat/>
    <w:uiPriority w:val="99"/>
    <w:pPr>
      <w:widowControl/>
      <w:tabs>
        <w:tab w:val="center" w:pos="4153"/>
        <w:tab w:val="right" w:pos="8306"/>
      </w:tabs>
      <w:snapToGrid w:val="0"/>
      <w:jc w:val="left"/>
    </w:pPr>
    <w:rPr>
      <w:rFonts w:ascii="Times New Roman" w:hAnsi="Times New Roman"/>
      <w:kern w:val="0"/>
      <w:sz w:val="18"/>
      <w:szCs w:val="18"/>
      <w:lang w:eastAsia="uk-UA"/>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autoRedefine/>
    <w:qFormat/>
    <w:uiPriority w:val="0"/>
    <w:pPr>
      <w:spacing w:before="120"/>
      <w:ind w:firstLine="560"/>
    </w:pPr>
    <w:rPr>
      <w:rFonts w:eastAsia="方正仿宋_GBK"/>
      <w:color w:val="000000"/>
      <w:sz w:val="28"/>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3">
    <w:name w:val="Footer Char1"/>
    <w:basedOn w:val="10"/>
    <w:link w:val="3"/>
    <w:autoRedefine/>
    <w:semiHidden/>
    <w:qFormat/>
    <w:locked/>
    <w:uiPriority w:val="99"/>
    <w:rPr>
      <w:rFonts w:ascii="Times New Roman" w:hAnsi="Times New Roman"/>
      <w:kern w:val="0"/>
      <w:sz w:val="18"/>
      <w:szCs w:val="18"/>
      <w:lang w:eastAsia="uk-UA"/>
    </w:rPr>
  </w:style>
  <w:style w:type="character" w:customStyle="1" w:styleId="34">
    <w:name w:val="页脚 Char"/>
    <w:link w:val="3"/>
    <w:autoRedefine/>
    <w:semiHidden/>
    <w:qFormat/>
    <w:locked/>
    <w:uiPriority w:val="99"/>
    <w:rPr>
      <w:rFonts w:eastAsia="宋体" w:cs="Times New Roman"/>
      <w:sz w:val="18"/>
      <w:szCs w:val="18"/>
      <w:lang w:val="en-US" w:eastAsia="uk-UA" w:bidi="ar-S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0.xml"/><Relationship Id="rId98" Type="http://schemas.openxmlformats.org/officeDocument/2006/relationships/customXml" Target="../customXml/item89.xml"/><Relationship Id="rId97" Type="http://schemas.openxmlformats.org/officeDocument/2006/relationships/customXml" Target="../customXml/item88.xml"/><Relationship Id="rId96" Type="http://schemas.openxmlformats.org/officeDocument/2006/relationships/customXml" Target="../customXml/item87.xml"/><Relationship Id="rId95" Type="http://schemas.openxmlformats.org/officeDocument/2006/relationships/customXml" Target="../customXml/item86.xml"/><Relationship Id="rId94" Type="http://schemas.openxmlformats.org/officeDocument/2006/relationships/customXml" Target="../customXml/item85.xml"/><Relationship Id="rId93" Type="http://schemas.openxmlformats.org/officeDocument/2006/relationships/customXml" Target="../customXml/item84.xml"/><Relationship Id="rId92" Type="http://schemas.openxmlformats.org/officeDocument/2006/relationships/customXml" Target="../customXml/item83.xml"/><Relationship Id="rId91" Type="http://schemas.openxmlformats.org/officeDocument/2006/relationships/customXml" Target="../customXml/item82.xml"/><Relationship Id="rId90" Type="http://schemas.openxmlformats.org/officeDocument/2006/relationships/customXml" Target="../customXml/item81.xml"/><Relationship Id="rId9" Type="http://schemas.openxmlformats.org/officeDocument/2006/relationships/theme" Target="theme/theme1.xml"/><Relationship Id="rId89" Type="http://schemas.openxmlformats.org/officeDocument/2006/relationships/customXml" Target="../customXml/item80.xml"/><Relationship Id="rId88" Type="http://schemas.openxmlformats.org/officeDocument/2006/relationships/customXml" Target="../customXml/item79.xml"/><Relationship Id="rId87" Type="http://schemas.openxmlformats.org/officeDocument/2006/relationships/customXml" Target="../customXml/item78.xml"/><Relationship Id="rId86" Type="http://schemas.openxmlformats.org/officeDocument/2006/relationships/customXml" Target="../customXml/item77.xml"/><Relationship Id="rId85" Type="http://schemas.openxmlformats.org/officeDocument/2006/relationships/customXml" Target="../customXml/item76.xml"/><Relationship Id="rId84" Type="http://schemas.openxmlformats.org/officeDocument/2006/relationships/customXml" Target="../customXml/item75.xml"/><Relationship Id="rId83" Type="http://schemas.openxmlformats.org/officeDocument/2006/relationships/customXml" Target="../customXml/item74.xml"/><Relationship Id="rId82" Type="http://schemas.openxmlformats.org/officeDocument/2006/relationships/customXml" Target="../customXml/item73.xml"/><Relationship Id="rId81" Type="http://schemas.openxmlformats.org/officeDocument/2006/relationships/customXml" Target="../customXml/item72.xml"/><Relationship Id="rId80" Type="http://schemas.openxmlformats.org/officeDocument/2006/relationships/customXml" Target="../customXml/item71.xml"/><Relationship Id="rId8" Type="http://schemas.openxmlformats.org/officeDocument/2006/relationships/footer" Target="footer6.xml"/><Relationship Id="rId79" Type="http://schemas.openxmlformats.org/officeDocument/2006/relationships/customXml" Target="../customXml/item70.xml"/><Relationship Id="rId78" Type="http://schemas.openxmlformats.org/officeDocument/2006/relationships/customXml" Target="../customXml/item69.xml"/><Relationship Id="rId77" Type="http://schemas.openxmlformats.org/officeDocument/2006/relationships/customXml" Target="../customXml/item68.xml"/><Relationship Id="rId76" Type="http://schemas.openxmlformats.org/officeDocument/2006/relationships/customXml" Target="../customXml/item67.xml"/><Relationship Id="rId75" Type="http://schemas.openxmlformats.org/officeDocument/2006/relationships/customXml" Target="../customXml/item66.xml"/><Relationship Id="rId74" Type="http://schemas.openxmlformats.org/officeDocument/2006/relationships/customXml" Target="../customXml/item65.xml"/><Relationship Id="rId73" Type="http://schemas.openxmlformats.org/officeDocument/2006/relationships/customXml" Target="../customXml/item64.xml"/><Relationship Id="rId72" Type="http://schemas.openxmlformats.org/officeDocument/2006/relationships/customXml" Target="../customXml/item63.xml"/><Relationship Id="rId71" Type="http://schemas.openxmlformats.org/officeDocument/2006/relationships/customXml" Target="../customXml/item62.xml"/><Relationship Id="rId70" Type="http://schemas.openxmlformats.org/officeDocument/2006/relationships/customXml" Target="../customXml/item61.xml"/><Relationship Id="rId7" Type="http://schemas.openxmlformats.org/officeDocument/2006/relationships/footer" Target="footer5.xml"/><Relationship Id="rId69" Type="http://schemas.openxmlformats.org/officeDocument/2006/relationships/customXml" Target="../customXml/item60.xml"/><Relationship Id="rId68" Type="http://schemas.openxmlformats.org/officeDocument/2006/relationships/customXml" Target="../customXml/item59.xml"/><Relationship Id="rId67" Type="http://schemas.openxmlformats.org/officeDocument/2006/relationships/customXml" Target="../customXml/item58.xml"/><Relationship Id="rId66" Type="http://schemas.openxmlformats.org/officeDocument/2006/relationships/customXml" Target="../customXml/item57.xml"/><Relationship Id="rId65" Type="http://schemas.openxmlformats.org/officeDocument/2006/relationships/customXml" Target="../customXml/item56.xml"/><Relationship Id="rId64" Type="http://schemas.openxmlformats.org/officeDocument/2006/relationships/customXml" Target="../customXml/item55.xml"/><Relationship Id="rId63" Type="http://schemas.openxmlformats.org/officeDocument/2006/relationships/customXml" Target="../customXml/item54.xml"/><Relationship Id="rId62" Type="http://schemas.openxmlformats.org/officeDocument/2006/relationships/customXml" Target="../customXml/item53.xml"/><Relationship Id="rId61" Type="http://schemas.openxmlformats.org/officeDocument/2006/relationships/customXml" Target="../customXml/item52.xml"/><Relationship Id="rId60" Type="http://schemas.openxmlformats.org/officeDocument/2006/relationships/customXml" Target="../customXml/item51.xml"/><Relationship Id="rId6" Type="http://schemas.openxmlformats.org/officeDocument/2006/relationships/footer" Target="footer4.xml"/><Relationship Id="rId59" Type="http://schemas.openxmlformats.org/officeDocument/2006/relationships/customXml" Target="../customXml/item50.xml"/><Relationship Id="rId58" Type="http://schemas.openxmlformats.org/officeDocument/2006/relationships/customXml" Target="../customXml/item49.xml"/><Relationship Id="rId57" Type="http://schemas.openxmlformats.org/officeDocument/2006/relationships/customXml" Target="../customXml/item48.xml"/><Relationship Id="rId56" Type="http://schemas.openxmlformats.org/officeDocument/2006/relationships/customXml" Target="../customXml/item47.xml"/><Relationship Id="rId55" Type="http://schemas.openxmlformats.org/officeDocument/2006/relationships/customXml" Target="../customXml/item46.xml"/><Relationship Id="rId54" Type="http://schemas.openxmlformats.org/officeDocument/2006/relationships/customXml" Target="../customXml/item45.xml"/><Relationship Id="rId53" Type="http://schemas.openxmlformats.org/officeDocument/2006/relationships/customXml" Target="../customXml/item44.xml"/><Relationship Id="rId52" Type="http://schemas.openxmlformats.org/officeDocument/2006/relationships/customXml" Target="../customXml/item43.xml"/><Relationship Id="rId51" Type="http://schemas.openxmlformats.org/officeDocument/2006/relationships/customXml" Target="../customXml/item42.xml"/><Relationship Id="rId50" Type="http://schemas.openxmlformats.org/officeDocument/2006/relationships/customXml" Target="../customXml/item41.xml"/><Relationship Id="rId5" Type="http://schemas.openxmlformats.org/officeDocument/2006/relationships/footer" Target="footer3.xml"/><Relationship Id="rId49" Type="http://schemas.openxmlformats.org/officeDocument/2006/relationships/customXml" Target="../customXml/item40.xml"/><Relationship Id="rId48" Type="http://schemas.openxmlformats.org/officeDocument/2006/relationships/customXml" Target="../customXml/item39.xml"/><Relationship Id="rId47" Type="http://schemas.openxmlformats.org/officeDocument/2006/relationships/customXml" Target="../customXml/item38.xml"/><Relationship Id="rId46" Type="http://schemas.openxmlformats.org/officeDocument/2006/relationships/customXml" Target="../customXml/item37.xml"/><Relationship Id="rId45" Type="http://schemas.openxmlformats.org/officeDocument/2006/relationships/customXml" Target="../customXml/item36.xml"/><Relationship Id="rId44" Type="http://schemas.openxmlformats.org/officeDocument/2006/relationships/customXml" Target="../customXml/item35.xml"/><Relationship Id="rId43" Type="http://schemas.openxmlformats.org/officeDocument/2006/relationships/customXml" Target="../customXml/item34.xml"/><Relationship Id="rId42" Type="http://schemas.openxmlformats.org/officeDocument/2006/relationships/customXml" Target="../customXml/item33.xml"/><Relationship Id="rId41" Type="http://schemas.openxmlformats.org/officeDocument/2006/relationships/customXml" Target="../customXml/item32.xml"/><Relationship Id="rId40" Type="http://schemas.openxmlformats.org/officeDocument/2006/relationships/customXml" Target="../customXml/item31.xml"/><Relationship Id="rId4" Type="http://schemas.openxmlformats.org/officeDocument/2006/relationships/footer" Target="footer2.xml"/><Relationship Id="rId39" Type="http://schemas.openxmlformats.org/officeDocument/2006/relationships/customXml" Target="../customXml/item30.xml"/><Relationship Id="rId38" Type="http://schemas.openxmlformats.org/officeDocument/2006/relationships/customXml" Target="../customXml/item29.xml"/><Relationship Id="rId37" Type="http://schemas.openxmlformats.org/officeDocument/2006/relationships/customXml" Target="../customXml/item28.xml"/><Relationship Id="rId36" Type="http://schemas.openxmlformats.org/officeDocument/2006/relationships/customXml" Target="../customXml/item27.xml"/><Relationship Id="rId35" Type="http://schemas.openxmlformats.org/officeDocument/2006/relationships/customXml" Target="../customXml/item26.xml"/><Relationship Id="rId34" Type="http://schemas.openxmlformats.org/officeDocument/2006/relationships/customXml" Target="../customXml/item25.xml"/><Relationship Id="rId33" Type="http://schemas.openxmlformats.org/officeDocument/2006/relationships/customXml" Target="../customXml/item24.xml"/><Relationship Id="rId32" Type="http://schemas.openxmlformats.org/officeDocument/2006/relationships/customXml" Target="../customXml/item23.xml"/><Relationship Id="rId31" Type="http://schemas.openxmlformats.org/officeDocument/2006/relationships/customXml" Target="../customXml/item22.xml"/><Relationship Id="rId30" Type="http://schemas.openxmlformats.org/officeDocument/2006/relationships/customXml" Target="../customXml/item21.xml"/><Relationship Id="rId3" Type="http://schemas.openxmlformats.org/officeDocument/2006/relationships/footer" Target="footer1.xml"/><Relationship Id="rId29" Type="http://schemas.openxmlformats.org/officeDocument/2006/relationships/customXml" Target="../customXml/item20.xml"/><Relationship Id="rId28" Type="http://schemas.openxmlformats.org/officeDocument/2006/relationships/customXml" Target="../customXml/item19.xml"/><Relationship Id="rId27" Type="http://schemas.openxmlformats.org/officeDocument/2006/relationships/customXml" Target="../customXml/item18.xml"/><Relationship Id="rId26" Type="http://schemas.openxmlformats.org/officeDocument/2006/relationships/customXml" Target="../customXml/item17.xml"/><Relationship Id="rId25" Type="http://schemas.openxmlformats.org/officeDocument/2006/relationships/customXml" Target="../customXml/item16.xml"/><Relationship Id="rId24" Type="http://schemas.openxmlformats.org/officeDocument/2006/relationships/customXml" Target="../customXml/item15.xml"/><Relationship Id="rId23" Type="http://schemas.openxmlformats.org/officeDocument/2006/relationships/customXml" Target="../customXml/item14.xml"/><Relationship Id="rId22" Type="http://schemas.openxmlformats.org/officeDocument/2006/relationships/customXml" Target="../customXml/item13.xml"/><Relationship Id="rId21" Type="http://schemas.openxmlformats.org/officeDocument/2006/relationships/customXml" Target="../customXml/item12.xml"/><Relationship Id="rId209" Type="http://schemas.openxmlformats.org/officeDocument/2006/relationships/fontTable" Target="fontTable.xml"/><Relationship Id="rId208" Type="http://schemas.openxmlformats.org/officeDocument/2006/relationships/customXml" Target="../customXml/item199.xml"/><Relationship Id="rId207" Type="http://schemas.openxmlformats.org/officeDocument/2006/relationships/customXml" Target="../customXml/item198.xml"/><Relationship Id="rId206" Type="http://schemas.openxmlformats.org/officeDocument/2006/relationships/customXml" Target="../customXml/item197.xml"/><Relationship Id="rId205" Type="http://schemas.openxmlformats.org/officeDocument/2006/relationships/customXml" Target="../customXml/item196.xml"/><Relationship Id="rId204" Type="http://schemas.openxmlformats.org/officeDocument/2006/relationships/customXml" Target="../customXml/item195.xml"/><Relationship Id="rId203" Type="http://schemas.openxmlformats.org/officeDocument/2006/relationships/customXml" Target="../customXml/item194.xml"/><Relationship Id="rId202" Type="http://schemas.openxmlformats.org/officeDocument/2006/relationships/customXml" Target="../customXml/item193.xml"/><Relationship Id="rId201" Type="http://schemas.openxmlformats.org/officeDocument/2006/relationships/customXml" Target="../customXml/item192.xml"/><Relationship Id="rId200" Type="http://schemas.openxmlformats.org/officeDocument/2006/relationships/customXml" Target="../customXml/item191.xml"/><Relationship Id="rId20" Type="http://schemas.openxmlformats.org/officeDocument/2006/relationships/customXml" Target="../customXml/item11.xml"/><Relationship Id="rId2" Type="http://schemas.openxmlformats.org/officeDocument/2006/relationships/settings" Target="settings.xml"/><Relationship Id="rId199" Type="http://schemas.openxmlformats.org/officeDocument/2006/relationships/customXml" Target="../customXml/item190.xml"/><Relationship Id="rId198" Type="http://schemas.openxmlformats.org/officeDocument/2006/relationships/customXml" Target="../customXml/item189.xml"/><Relationship Id="rId197" Type="http://schemas.openxmlformats.org/officeDocument/2006/relationships/customXml" Target="../customXml/item188.xml"/><Relationship Id="rId196" Type="http://schemas.openxmlformats.org/officeDocument/2006/relationships/customXml" Target="../customXml/item187.xml"/><Relationship Id="rId195" Type="http://schemas.openxmlformats.org/officeDocument/2006/relationships/customXml" Target="../customXml/item186.xml"/><Relationship Id="rId194" Type="http://schemas.openxmlformats.org/officeDocument/2006/relationships/customXml" Target="../customXml/item185.xml"/><Relationship Id="rId193" Type="http://schemas.openxmlformats.org/officeDocument/2006/relationships/customXml" Target="../customXml/item184.xml"/><Relationship Id="rId192" Type="http://schemas.openxmlformats.org/officeDocument/2006/relationships/customXml" Target="../customXml/item183.xml"/><Relationship Id="rId191" Type="http://schemas.openxmlformats.org/officeDocument/2006/relationships/customXml" Target="../customXml/item182.xml"/><Relationship Id="rId190" Type="http://schemas.openxmlformats.org/officeDocument/2006/relationships/customXml" Target="../customXml/item181.xml"/><Relationship Id="rId19" Type="http://schemas.openxmlformats.org/officeDocument/2006/relationships/customXml" Target="../customXml/item10.xml"/><Relationship Id="rId189" Type="http://schemas.openxmlformats.org/officeDocument/2006/relationships/customXml" Target="../customXml/item180.xml"/><Relationship Id="rId188" Type="http://schemas.openxmlformats.org/officeDocument/2006/relationships/customXml" Target="../customXml/item179.xml"/><Relationship Id="rId187" Type="http://schemas.openxmlformats.org/officeDocument/2006/relationships/customXml" Target="../customXml/item178.xml"/><Relationship Id="rId186" Type="http://schemas.openxmlformats.org/officeDocument/2006/relationships/customXml" Target="../customXml/item177.xml"/><Relationship Id="rId185" Type="http://schemas.openxmlformats.org/officeDocument/2006/relationships/customXml" Target="../customXml/item176.xml"/><Relationship Id="rId184" Type="http://schemas.openxmlformats.org/officeDocument/2006/relationships/customXml" Target="../customXml/item175.xml"/><Relationship Id="rId183" Type="http://schemas.openxmlformats.org/officeDocument/2006/relationships/customXml" Target="../customXml/item174.xml"/><Relationship Id="rId182" Type="http://schemas.openxmlformats.org/officeDocument/2006/relationships/customXml" Target="../customXml/item173.xml"/><Relationship Id="rId181" Type="http://schemas.openxmlformats.org/officeDocument/2006/relationships/customXml" Target="../customXml/item172.xml"/><Relationship Id="rId180" Type="http://schemas.openxmlformats.org/officeDocument/2006/relationships/customXml" Target="../customXml/item171.xml"/><Relationship Id="rId18" Type="http://schemas.openxmlformats.org/officeDocument/2006/relationships/customXml" Target="../customXml/item9.xml"/><Relationship Id="rId179" Type="http://schemas.openxmlformats.org/officeDocument/2006/relationships/customXml" Target="../customXml/item170.xml"/><Relationship Id="rId178" Type="http://schemas.openxmlformats.org/officeDocument/2006/relationships/customXml" Target="../customXml/item169.xml"/><Relationship Id="rId177" Type="http://schemas.openxmlformats.org/officeDocument/2006/relationships/customXml" Target="../customXml/item168.xml"/><Relationship Id="rId176" Type="http://schemas.openxmlformats.org/officeDocument/2006/relationships/customXml" Target="../customXml/item167.xml"/><Relationship Id="rId175" Type="http://schemas.openxmlformats.org/officeDocument/2006/relationships/customXml" Target="../customXml/item166.xml"/><Relationship Id="rId174" Type="http://schemas.openxmlformats.org/officeDocument/2006/relationships/customXml" Target="../customXml/item165.xml"/><Relationship Id="rId173" Type="http://schemas.openxmlformats.org/officeDocument/2006/relationships/customXml" Target="../customXml/item164.xml"/><Relationship Id="rId172" Type="http://schemas.openxmlformats.org/officeDocument/2006/relationships/customXml" Target="../customXml/item163.xml"/><Relationship Id="rId171" Type="http://schemas.openxmlformats.org/officeDocument/2006/relationships/customXml" Target="../customXml/item162.xml"/><Relationship Id="rId170" Type="http://schemas.openxmlformats.org/officeDocument/2006/relationships/customXml" Target="../customXml/item161.xml"/><Relationship Id="rId17" Type="http://schemas.openxmlformats.org/officeDocument/2006/relationships/customXml" Target="../customXml/item8.xml"/><Relationship Id="rId169" Type="http://schemas.openxmlformats.org/officeDocument/2006/relationships/customXml" Target="../customXml/item160.xml"/><Relationship Id="rId168" Type="http://schemas.openxmlformats.org/officeDocument/2006/relationships/customXml" Target="../customXml/item159.xml"/><Relationship Id="rId167" Type="http://schemas.openxmlformats.org/officeDocument/2006/relationships/customXml" Target="../customXml/item158.xml"/><Relationship Id="rId166" Type="http://schemas.openxmlformats.org/officeDocument/2006/relationships/customXml" Target="../customXml/item157.xml"/><Relationship Id="rId165" Type="http://schemas.openxmlformats.org/officeDocument/2006/relationships/customXml" Target="../customXml/item156.xml"/><Relationship Id="rId164" Type="http://schemas.openxmlformats.org/officeDocument/2006/relationships/customXml" Target="../customXml/item155.xml"/><Relationship Id="rId163" Type="http://schemas.openxmlformats.org/officeDocument/2006/relationships/customXml" Target="../customXml/item154.xml"/><Relationship Id="rId162" Type="http://schemas.openxmlformats.org/officeDocument/2006/relationships/customXml" Target="../customXml/item153.xml"/><Relationship Id="rId161" Type="http://schemas.openxmlformats.org/officeDocument/2006/relationships/customXml" Target="../customXml/item152.xml"/><Relationship Id="rId160" Type="http://schemas.openxmlformats.org/officeDocument/2006/relationships/customXml" Target="../customXml/item151.xml"/><Relationship Id="rId16" Type="http://schemas.openxmlformats.org/officeDocument/2006/relationships/customXml" Target="../customXml/item7.xml"/><Relationship Id="rId159" Type="http://schemas.openxmlformats.org/officeDocument/2006/relationships/customXml" Target="../customXml/item150.xml"/><Relationship Id="rId158" Type="http://schemas.openxmlformats.org/officeDocument/2006/relationships/customXml" Target="../customXml/item149.xml"/><Relationship Id="rId157" Type="http://schemas.openxmlformats.org/officeDocument/2006/relationships/customXml" Target="../customXml/item148.xml"/><Relationship Id="rId156" Type="http://schemas.openxmlformats.org/officeDocument/2006/relationships/customXml" Target="../customXml/item147.xml"/><Relationship Id="rId155" Type="http://schemas.openxmlformats.org/officeDocument/2006/relationships/customXml" Target="../customXml/item146.xml"/><Relationship Id="rId154" Type="http://schemas.openxmlformats.org/officeDocument/2006/relationships/customXml" Target="../customXml/item145.xml"/><Relationship Id="rId153" Type="http://schemas.openxmlformats.org/officeDocument/2006/relationships/customXml" Target="../customXml/item144.xml"/><Relationship Id="rId152" Type="http://schemas.openxmlformats.org/officeDocument/2006/relationships/customXml" Target="../customXml/item143.xml"/><Relationship Id="rId151" Type="http://schemas.openxmlformats.org/officeDocument/2006/relationships/customXml" Target="../customXml/item142.xml"/><Relationship Id="rId150" Type="http://schemas.openxmlformats.org/officeDocument/2006/relationships/customXml" Target="../customXml/item141.xml"/><Relationship Id="rId15" Type="http://schemas.openxmlformats.org/officeDocument/2006/relationships/customXml" Target="../customXml/item6.xml"/><Relationship Id="rId149" Type="http://schemas.openxmlformats.org/officeDocument/2006/relationships/customXml" Target="../customXml/item140.xml"/><Relationship Id="rId148" Type="http://schemas.openxmlformats.org/officeDocument/2006/relationships/customXml" Target="../customXml/item139.xml"/><Relationship Id="rId147" Type="http://schemas.openxmlformats.org/officeDocument/2006/relationships/customXml" Target="../customXml/item138.xml"/><Relationship Id="rId146" Type="http://schemas.openxmlformats.org/officeDocument/2006/relationships/customXml" Target="../customXml/item137.xml"/><Relationship Id="rId145" Type="http://schemas.openxmlformats.org/officeDocument/2006/relationships/customXml" Target="../customXml/item136.xml"/><Relationship Id="rId144" Type="http://schemas.openxmlformats.org/officeDocument/2006/relationships/customXml" Target="../customXml/item135.xml"/><Relationship Id="rId143" Type="http://schemas.openxmlformats.org/officeDocument/2006/relationships/customXml" Target="../customXml/item134.xml"/><Relationship Id="rId142" Type="http://schemas.openxmlformats.org/officeDocument/2006/relationships/customXml" Target="../customXml/item133.xml"/><Relationship Id="rId141" Type="http://schemas.openxmlformats.org/officeDocument/2006/relationships/customXml" Target="../customXml/item132.xml"/><Relationship Id="rId140" Type="http://schemas.openxmlformats.org/officeDocument/2006/relationships/customXml" Target="../customXml/item131.xml"/><Relationship Id="rId14" Type="http://schemas.openxmlformats.org/officeDocument/2006/relationships/customXml" Target="../customXml/item5.xml"/><Relationship Id="rId139" Type="http://schemas.openxmlformats.org/officeDocument/2006/relationships/customXml" Target="../customXml/item130.xml"/><Relationship Id="rId138" Type="http://schemas.openxmlformats.org/officeDocument/2006/relationships/customXml" Target="../customXml/item129.xml"/><Relationship Id="rId137" Type="http://schemas.openxmlformats.org/officeDocument/2006/relationships/customXml" Target="../customXml/item128.xml"/><Relationship Id="rId136" Type="http://schemas.openxmlformats.org/officeDocument/2006/relationships/customXml" Target="../customXml/item127.xml"/><Relationship Id="rId135" Type="http://schemas.openxmlformats.org/officeDocument/2006/relationships/customXml" Target="../customXml/item126.xml"/><Relationship Id="rId134" Type="http://schemas.openxmlformats.org/officeDocument/2006/relationships/customXml" Target="../customXml/item125.xml"/><Relationship Id="rId133" Type="http://schemas.openxmlformats.org/officeDocument/2006/relationships/customXml" Target="../customXml/item124.xml"/><Relationship Id="rId132" Type="http://schemas.openxmlformats.org/officeDocument/2006/relationships/customXml" Target="../customXml/item123.xml"/><Relationship Id="rId131" Type="http://schemas.openxmlformats.org/officeDocument/2006/relationships/customXml" Target="../customXml/item122.xml"/><Relationship Id="rId130" Type="http://schemas.openxmlformats.org/officeDocument/2006/relationships/customXml" Target="../customXml/item121.xml"/><Relationship Id="rId13" Type="http://schemas.openxmlformats.org/officeDocument/2006/relationships/customXml" Target="../customXml/item4.xml"/><Relationship Id="rId129" Type="http://schemas.openxmlformats.org/officeDocument/2006/relationships/customXml" Target="../customXml/item120.xml"/><Relationship Id="rId128" Type="http://schemas.openxmlformats.org/officeDocument/2006/relationships/customXml" Target="../customXml/item119.xml"/><Relationship Id="rId127" Type="http://schemas.openxmlformats.org/officeDocument/2006/relationships/customXml" Target="../customXml/item118.xml"/><Relationship Id="rId126" Type="http://schemas.openxmlformats.org/officeDocument/2006/relationships/customXml" Target="../customXml/item117.xml"/><Relationship Id="rId125" Type="http://schemas.openxmlformats.org/officeDocument/2006/relationships/customXml" Target="../customXml/item116.xml"/><Relationship Id="rId124" Type="http://schemas.openxmlformats.org/officeDocument/2006/relationships/customXml" Target="../customXml/item115.xml"/><Relationship Id="rId123" Type="http://schemas.openxmlformats.org/officeDocument/2006/relationships/customXml" Target="../customXml/item114.xml"/><Relationship Id="rId122" Type="http://schemas.openxmlformats.org/officeDocument/2006/relationships/customXml" Target="../customXml/item113.xml"/><Relationship Id="rId121" Type="http://schemas.openxmlformats.org/officeDocument/2006/relationships/customXml" Target="../customXml/item112.xml"/><Relationship Id="rId120" Type="http://schemas.openxmlformats.org/officeDocument/2006/relationships/customXml" Target="../customXml/item111.xml"/><Relationship Id="rId12" Type="http://schemas.openxmlformats.org/officeDocument/2006/relationships/customXml" Target="../customXml/item3.xml"/><Relationship Id="rId119" Type="http://schemas.openxmlformats.org/officeDocument/2006/relationships/customXml" Target="../customXml/item110.xml"/><Relationship Id="rId118" Type="http://schemas.openxmlformats.org/officeDocument/2006/relationships/customXml" Target="../customXml/item109.xml"/><Relationship Id="rId117" Type="http://schemas.openxmlformats.org/officeDocument/2006/relationships/customXml" Target="../customXml/item108.xml"/><Relationship Id="rId116" Type="http://schemas.openxmlformats.org/officeDocument/2006/relationships/customXml" Target="../customXml/item107.xml"/><Relationship Id="rId115" Type="http://schemas.openxmlformats.org/officeDocument/2006/relationships/customXml" Target="../customXml/item106.xml"/><Relationship Id="rId114" Type="http://schemas.openxmlformats.org/officeDocument/2006/relationships/customXml" Target="../customXml/item105.xml"/><Relationship Id="rId113" Type="http://schemas.openxmlformats.org/officeDocument/2006/relationships/customXml" Target="../customXml/item104.xml"/><Relationship Id="rId112" Type="http://schemas.openxmlformats.org/officeDocument/2006/relationships/customXml" Target="../customXml/item103.xml"/><Relationship Id="rId111" Type="http://schemas.openxmlformats.org/officeDocument/2006/relationships/customXml" Target="../customXml/item102.xml"/><Relationship Id="rId110" Type="http://schemas.openxmlformats.org/officeDocument/2006/relationships/customXml" Target="../customXml/item101.xml"/><Relationship Id="rId11" Type="http://schemas.openxmlformats.org/officeDocument/2006/relationships/customXml" Target="../customXml/item2.xml"/><Relationship Id="rId109" Type="http://schemas.openxmlformats.org/officeDocument/2006/relationships/customXml" Target="../customXml/item100.xml"/><Relationship Id="rId108" Type="http://schemas.openxmlformats.org/officeDocument/2006/relationships/customXml" Target="../customXml/item99.xml"/><Relationship Id="rId107" Type="http://schemas.openxmlformats.org/officeDocument/2006/relationships/customXml" Target="../customXml/item98.xml"/><Relationship Id="rId106" Type="http://schemas.openxmlformats.org/officeDocument/2006/relationships/customXml" Target="../customXml/item97.xml"/><Relationship Id="rId105" Type="http://schemas.openxmlformats.org/officeDocument/2006/relationships/customXml" Target="../customXml/item96.xml"/><Relationship Id="rId104" Type="http://schemas.openxmlformats.org/officeDocument/2006/relationships/customXml" Target="../customXml/item95.xml"/><Relationship Id="rId103" Type="http://schemas.openxmlformats.org/officeDocument/2006/relationships/customXml" Target="../customXml/item94.xml"/><Relationship Id="rId102" Type="http://schemas.openxmlformats.org/officeDocument/2006/relationships/customXml" Target="../customXml/item93.xml"/><Relationship Id="rId101" Type="http://schemas.openxmlformats.org/officeDocument/2006/relationships/customXml" Target="../customXml/item92.xml"/><Relationship Id="rId100" Type="http://schemas.openxmlformats.org/officeDocument/2006/relationships/customXml" Target="../customXml/item91.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2023-02-24T16:11:01Z</dcterms:created>
  <dcterms:modified xsi:type="dcterms:W3CDTF">2023-02-24T08:11:01Z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2023-02-24T16:11:33Z</dcterms:created>
  <dcterms:modified xsi:type="dcterms:W3CDTF">2023-02-24T08:11:33Z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2023-02-24T16:11:02Z</dcterms:created>
  <dcterms:modified xsi:type="dcterms:W3CDTF">2023-02-24T08:11:02Z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2023-02-24T16:11:02Z</dcterms:created>
  <dcterms:modified xsi:type="dcterms:W3CDTF">2023-02-24T08:11:02Z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2023-02-24T16:10:44Z</dcterms:created>
  <dcterms:modified xsi:type="dcterms:W3CDTF">2023-02-24T08:10:44Z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2023-02-24T16:11:46Z</dcterms:created>
  <dcterms:modified xsi:type="dcterms:W3CDTF">2023-02-24T08:11:46Z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2023-02-24T16:10:43Z</dcterms:created>
  <dcterms:modified xsi:type="dcterms:W3CDTF">2023-02-24T08:10:43Z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2023-02-24T16:11:40Z</dcterms:created>
  <dcterms:modified xsi:type="dcterms:W3CDTF">2023-02-24T08:11:40Z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2023-02-24T16:11:24Z</dcterms:created>
  <dcterms:modified xsi:type="dcterms:W3CDTF">2023-02-24T08:11:23Z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2023-02-24T16:10:42Z</dcterms:created>
  <dcterms:modified xsi:type="dcterms:W3CDTF">2023-02-24T08:10:42Z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2023-02-24T16:10:45Z</dcterms:created>
  <dcterms:modified xsi:type="dcterms:W3CDTF">2023-02-24T08:10:45Z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2023-02-24T16:11:02Z</dcterms:created>
  <dcterms:modified xsi:type="dcterms:W3CDTF">2023-02-24T08:11:02Z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2023-02-24T16:10:44Z</dcterms:created>
  <dcterms:modified xsi:type="dcterms:W3CDTF">2023-02-24T08:10:44Z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2023-02-24T16:10:33Z</dcterms:created>
  <dcterms:modified xsi:type="dcterms:W3CDTF">2023-02-24T08:10:33Z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2023-02-24T16:10:59Z</dcterms:created>
  <dcterms:modified xsi:type="dcterms:W3CDTF">2023-02-24T08:10:59Z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2023-02-24T16:11:39Z</dcterms:created>
  <dcterms:modified xsi:type="dcterms:W3CDTF">2023-02-24T08:11:39Z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2023-02-24T16:10:42Z</dcterms:created>
  <dcterms:modified xsi:type="dcterms:W3CDTF">2023-02-24T08:10:42Z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2023-02-24T16:11:55Z</dcterms:created>
  <dcterms:modified xsi:type="dcterms:W3CDTF">2023-02-24T08:11:55Z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2023-02-24T16:10:46Z</dcterms:created>
  <dcterms:modified xsi:type="dcterms:W3CDTF">2023-02-24T08:10:46Z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2023-02-24T16:11:03Z</dcterms:created>
  <dcterms:modified xsi:type="dcterms:W3CDTF">2023-02-24T08:11:03Z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2023-02-24T16:10:41Z</dcterms:created>
  <dcterms:modified xsi:type="dcterms:W3CDTF">2023-02-24T08:10:41Z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2023-02-24T16:10:41Z</dcterms:created>
  <dcterms:modified xsi:type="dcterms:W3CDTF">2023-02-24T08:10:41Z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2023-02-24T16:10:52Z</dcterms:created>
  <dcterms:modified xsi:type="dcterms:W3CDTF">2023-02-24T08:10:52Z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2023-02-24T16:10:59Z</dcterms:created>
  <dcterms:modified xsi:type="dcterms:W3CDTF">2023-02-24T08:10:59Z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2023-02-24T16:11:01Z</dcterms:created>
  <dcterms:modified xsi:type="dcterms:W3CDTF">2023-02-24T08:11:01Z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2023-02-24T16:11:00Z</dcterms:created>
  <dcterms:modified xsi:type="dcterms:W3CDTF">2023-02-24T08:11:00Z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2023-02-24T16:11:17Z</dcterms:created>
  <dcterms:modified xsi:type="dcterms:W3CDTF">2023-02-24T08:11:17Z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2023-02-24T16:11:43Z</dcterms:created>
  <dcterms:modified xsi:type="dcterms:W3CDTF">2023-02-24T08:11:43Z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2023-02-24T16:10:43Z</dcterms:created>
  <dcterms:modified xsi:type="dcterms:W3CDTF">2023-02-24T08:10:43Z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2023-02-24T16:11:15Z</dcterms:created>
  <dcterms:modified xsi:type="dcterms:W3CDTF">2023-02-24T08:11:15Z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2023-02-24T16:11:00Z</dcterms:created>
  <dcterms:modified xsi:type="dcterms:W3CDTF">2023-02-24T08:11:00Z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2023-02-24T16:11:30Z</dcterms:created>
  <dcterms:modified xsi:type="dcterms:W3CDTF">2023-02-24T08:11:30Z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2023-02-24T16:10:42Z</dcterms:created>
  <dcterms:modified xsi:type="dcterms:W3CDTF">2023-02-24T08:10:42Z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2023-02-24T16:10:40Z</dcterms:created>
  <dcterms:modified xsi:type="dcterms:W3CDTF">2023-02-24T08:10:40Z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2023-02-24T16:10:39Z</dcterms:created>
  <dcterms:modified xsi:type="dcterms:W3CDTF">2023-02-24T08:10:39Z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2023-02-24T16:11:27Z</dcterms:created>
  <dcterms:modified xsi:type="dcterms:W3CDTF">2023-02-24T08:11:27Z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2023-02-24T16:10:59Z</dcterms:created>
  <dcterms:modified xsi:type="dcterms:W3CDTF">2023-02-24T08:10:59Z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2023-02-24T16:10:41Z</dcterms:created>
  <dcterms:modified xsi:type="dcterms:W3CDTF">2023-02-24T08:10:41Z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2023-02-24T16:10:44Z</dcterms:created>
  <dcterms:modified xsi:type="dcterms:W3CDTF">2023-02-24T08:10:44Z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2023-02-24T16:11:03Z</dcterms:created>
  <dcterms:modified xsi:type="dcterms:W3CDTF">2023-02-24T08:11:03Z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2023-02-24T16:10:45Z</dcterms:created>
  <dcterms:modified xsi:type="dcterms:W3CDTF">2023-02-24T08:10:45Z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2023-02-24T16:11:27Z</dcterms:created>
  <dcterms:modified xsi:type="dcterms:W3CDTF">2023-02-24T08:11:27Z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2023-02-24T16:11:04Z</dcterms:created>
  <dcterms:modified xsi:type="dcterms:W3CDTF">2023-02-24T08:11:04Z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2023-02-24T16:11:21Z</dcterms:created>
  <dcterms:modified xsi:type="dcterms:W3CDTF">2023-02-24T08:11:21Z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2023-02-24T16:11:04Z</dcterms:created>
  <dcterms:modified xsi:type="dcterms:W3CDTF">2023-02-24T08:11:04Z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2023-02-24T16:11:30Z</dcterms:created>
  <dcterms:modified xsi:type="dcterms:W3CDTF">2023-02-24T08:11:30Z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2023-02-24T16:10:40Z</dcterms:created>
  <dcterms:modified xsi:type="dcterms:W3CDTF">2023-02-24T08:10:40Z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2023-02-24T16:11:00Z</dcterms:created>
  <dcterms:modified xsi:type="dcterms:W3CDTF">2023-02-24T08:11:00Z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2023-02-24T16:10:42Z</dcterms:created>
  <dcterms:modified xsi:type="dcterms:W3CDTF">2023-02-24T08:10:42Z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2023-02-24T16:11:48Z</dcterms:created>
  <dcterms:modified xsi:type="dcterms:W3CDTF">2023-02-24T08:11:48Z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2023-02-24T16:10:43Z</dcterms:created>
  <dcterms:modified xsi:type="dcterms:W3CDTF">2023-02-24T08:10:43Z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2023-02-24T16:11:36Z</dcterms:created>
  <dcterms:modified xsi:type="dcterms:W3CDTF">2023-02-24T08:11:36Z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2023-02-24T16:11:04Z</dcterms:created>
  <dcterms:modified xsi:type="dcterms:W3CDTF">2023-02-24T08:11:04Z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2023-02-24T16:11:02Z</dcterms:created>
  <dcterms:modified xsi:type="dcterms:W3CDTF">2023-02-24T08:11:02Z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2023-02-24T16:11:00Z</dcterms:created>
  <dcterms:modified xsi:type="dcterms:W3CDTF">2023-02-24T08:11:00Z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2023-02-24T16:10:59Z</dcterms:created>
  <dcterms:modified xsi:type="dcterms:W3CDTF">2023-02-24T08:10:59Z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2023-02-24T16:11:03Z</dcterms:created>
  <dcterms:modified xsi:type="dcterms:W3CDTF">2023-02-24T08:11:03Z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2023-02-24T16:10:45Z</dcterms:created>
  <dcterms:modified xsi:type="dcterms:W3CDTF">2023-02-24T08:10:45Z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2023-02-24T16:10:41Z</dcterms:created>
  <dcterms:modified xsi:type="dcterms:W3CDTF">2023-02-24T08:10:41Z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2023-02-24T16:11:09Z</dcterms:created>
  <dcterms:modified xsi:type="dcterms:W3CDTF">2023-02-24T08:11:09Z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2023-02-24T16:11:33Z</dcterms:created>
  <dcterms:modified xsi:type="dcterms:W3CDTF">2023-02-24T08:11:33Z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2023-02-24T16:11:21Z</dcterms:created>
  <dcterms:modified xsi:type="dcterms:W3CDTF">2023-02-24T08:11:20Z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2023-02-24T16:10:45Z</dcterms:created>
  <dcterms:modified xsi:type="dcterms:W3CDTF">2023-02-24T08:10:45Z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2023-02-24T16:11:52Z</dcterms:created>
  <dcterms:modified xsi:type="dcterms:W3CDTF">2023-02-24T08:11:52Z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2023-02-24T16:11:02Z</dcterms:created>
  <dcterms:modified xsi:type="dcterms:W3CDTF">2023-02-24T08:11:02Z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2023-02-24T16:10:40Z</dcterms:created>
  <dcterms:modified xsi:type="dcterms:W3CDTF">2023-02-24T08:10:40Z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2023-02-24T16:11:42Z</dcterms:created>
  <dcterms:modified xsi:type="dcterms:W3CDTF">2023-02-24T08:11:42Z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2023-02-24T16:11:12Z</dcterms:created>
  <dcterms:modified xsi:type="dcterms:W3CDTF">2023-02-24T08:11:12Z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2023-02-24T16:10:44Z</dcterms:created>
  <dcterms:modified xsi:type="dcterms:W3CDTF">2023-02-24T08:10:44Z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2023-02-24T16:11:01Z</dcterms:created>
  <dcterms:modified xsi:type="dcterms:W3CDTF">2023-02-24T08:11:01Z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2023-02-24T16:11:45Z</dcterms:created>
  <dcterms:modified xsi:type="dcterms:W3CDTF">2023-02-24T08:11:45Z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2023-02-24T16:10:40Z</dcterms:created>
  <dcterms:modified xsi:type="dcterms:W3CDTF">2023-02-24T08:10:40Z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2023-02-24T16:11:08Z</dcterms:created>
  <dcterms:modified xsi:type="dcterms:W3CDTF">2023-02-24T08:11:08Z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2023-02-24T16:10:58Z</dcterms:created>
  <dcterms:modified xsi:type="dcterms:W3CDTF">2023-02-24T08:10:58Z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2023-02-24T16:11:03Z</dcterms:created>
  <dcterms:modified xsi:type="dcterms:W3CDTF">2023-02-24T08:11:03Z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2023-02-24T16:11:04Z</dcterms:created>
  <dcterms:modified xsi:type="dcterms:W3CDTF">2023-02-24T08:11:04Z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2023-02-24T16:11:01Z</dcterms:created>
  <dcterms:modified xsi:type="dcterms:W3CDTF">2023-02-24T08:11:01Z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2023-02-24T16:11:24Z</dcterms:created>
  <dcterms:modified xsi:type="dcterms:W3CDTF">2023-02-24T08:11:24Z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2023-02-24T16:11:01Z</dcterms:created>
  <dcterms:modified xsi:type="dcterms:W3CDTF">2023-02-24T08:11:01Z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2023-02-24T16:10:43Z</dcterms:created>
  <dcterms:modified xsi:type="dcterms:W3CDTF">2023-02-24T08:10:43Z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2023-02-24T16:10:43Z</dcterms:created>
  <dcterms:modified xsi:type="dcterms:W3CDTF">2023-02-24T08:10:43Z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2023-02-24T16:11:56Z</dcterms:created>
  <dcterms:modified xsi:type="dcterms:W3CDTF">2023-02-24T08:11:56Z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2023-02-24T16:11:00Z</dcterms:created>
  <dcterms:modified xsi:type="dcterms:W3CDTF">2023-02-24T08:11:00Z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2023-02-24T16:11:51Z</dcterms:created>
  <dcterms:modified xsi:type="dcterms:W3CDTF">2023-02-24T08:11:51Z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2023-02-24T16:11:36Z</dcterms:created>
  <dcterms:modified xsi:type="dcterms:W3CDTF">2023-02-24T08:11:36Z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2023-02-24T16:10:45Z</dcterms:created>
  <dcterms:modified xsi:type="dcterms:W3CDTF">2023-02-24T08:10:45Z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2023-02-24T16:10:41Z</dcterms:created>
  <dcterms:modified xsi:type="dcterms:W3CDTF">2023-02-24T08:10:41Z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2023-02-24T16:10:59Z</dcterms:created>
  <dcterms:modified xsi:type="dcterms:W3CDTF">2023-02-24T08:10:59Z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2023-02-24T16:10:40Z</dcterms:created>
  <dcterms:modified xsi:type="dcterms:W3CDTF">2023-02-24T08:10:40Z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2023-02-24T16:10:44Z</dcterms:created>
  <dcterms:modified xsi:type="dcterms:W3CDTF">2023-02-24T08:10:44Z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2023-02-24T16:11:03Z</dcterms:created>
  <dcterms:modified xsi:type="dcterms:W3CDTF">2023-02-24T08:11:02Z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2023-02-24T16:11:49Z</dcterms:created>
  <dcterms:modified xsi:type="dcterms:W3CDTF">2023-02-24T08:11:49Z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2023-02-24T16:10:39Z</dcterms:created>
  <dcterms:modified xsi:type="dcterms:W3CDTF">2023-02-24T08:10:39Z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2023-02-24T16:11:03Z</dcterms:created>
  <dcterms:modified xsi:type="dcterms:W3CDTF">2023-02-24T08:11:03Z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2023-02-24T16:11:11Z</dcterms:created>
  <dcterms:modified xsi:type="dcterms:W3CDTF">2023-02-24T08:11:11Z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2023-02-24T16:11:05Z</dcterms:created>
  <dcterms:modified xsi:type="dcterms:W3CDTF">2023-02-24T08:11:05Z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2023-02-24T16:11:14Z</dcterms:created>
  <dcterms:modified xsi:type="dcterms:W3CDTF">2023-02-24T08:11:14Z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2023-02-24T16:10:42Z</dcterms:created>
  <dcterms:modified xsi:type="dcterms:W3CDTF">2023-02-24T08:10:42Z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2023-02-24T16:11:18Z</dcterms:created>
  <dcterms:modified xsi:type="dcterms:W3CDTF">2023-02-24T08:11:18Z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147509B-57B9-4DA5-957F-3846F1B702D3}">
  <ds:schemaRefs/>
</ds:datastoreItem>
</file>

<file path=customXml/itemProps100.xml><?xml version="1.0" encoding="utf-8"?>
<ds:datastoreItem xmlns:ds="http://schemas.openxmlformats.org/officeDocument/2006/customXml" ds:itemID="{676D9E41-EED0-4072-BA62-D7C7C6C62B0E}">
  <ds:schemaRefs/>
</ds:datastoreItem>
</file>

<file path=customXml/itemProps101.xml><?xml version="1.0" encoding="utf-8"?>
<ds:datastoreItem xmlns:ds="http://schemas.openxmlformats.org/officeDocument/2006/customXml" ds:itemID="{00B9D1C8-2049-4D53-9D81-4EC687AC4B1E}">
  <ds:schemaRefs/>
</ds:datastoreItem>
</file>

<file path=customXml/itemProps102.xml><?xml version="1.0" encoding="utf-8"?>
<ds:datastoreItem xmlns:ds="http://schemas.openxmlformats.org/officeDocument/2006/customXml" ds:itemID="{2F620EAE-5F78-437A-BB97-17F1487A9B29}">
  <ds:schemaRefs/>
</ds:datastoreItem>
</file>

<file path=customXml/itemProps103.xml><?xml version="1.0" encoding="utf-8"?>
<ds:datastoreItem xmlns:ds="http://schemas.openxmlformats.org/officeDocument/2006/customXml" ds:itemID="{6BDAED19-807B-491C-B44A-E9898E47424B}">
  <ds:schemaRefs/>
</ds:datastoreItem>
</file>

<file path=customXml/itemProps104.xml><?xml version="1.0" encoding="utf-8"?>
<ds:datastoreItem xmlns:ds="http://schemas.openxmlformats.org/officeDocument/2006/customXml" ds:itemID="{DF7D5FF0-E115-4A0C-B42B-E264C36163B3}">
  <ds:schemaRefs/>
</ds:datastoreItem>
</file>

<file path=customXml/itemProps105.xml><?xml version="1.0" encoding="utf-8"?>
<ds:datastoreItem xmlns:ds="http://schemas.openxmlformats.org/officeDocument/2006/customXml" ds:itemID="{8CE4B9AD-2302-4787-8DED-49FA4E56AD77}">
  <ds:schemaRefs/>
</ds:datastoreItem>
</file>

<file path=customXml/itemProps106.xml><?xml version="1.0" encoding="utf-8"?>
<ds:datastoreItem xmlns:ds="http://schemas.openxmlformats.org/officeDocument/2006/customXml" ds:itemID="{015B346C-D831-4366-ABB0-44EAD698ED0B}">
  <ds:schemaRefs/>
</ds:datastoreItem>
</file>

<file path=customXml/itemProps107.xml><?xml version="1.0" encoding="utf-8"?>
<ds:datastoreItem xmlns:ds="http://schemas.openxmlformats.org/officeDocument/2006/customXml" ds:itemID="{2EF3A2D1-6CE9-473A-8401-95162E78C44C}">
  <ds:schemaRefs/>
</ds:datastoreItem>
</file>

<file path=customXml/itemProps108.xml><?xml version="1.0" encoding="utf-8"?>
<ds:datastoreItem xmlns:ds="http://schemas.openxmlformats.org/officeDocument/2006/customXml" ds:itemID="{48D1DA7E-0944-4DBB-9986-28CC9D24E5D9}">
  <ds:schemaRefs/>
</ds:datastoreItem>
</file>

<file path=customXml/itemProps109.xml><?xml version="1.0" encoding="utf-8"?>
<ds:datastoreItem xmlns:ds="http://schemas.openxmlformats.org/officeDocument/2006/customXml" ds:itemID="{29B50303-024C-4E4D-9BD9-32343CEE445D}">
  <ds:schemaRefs/>
</ds:datastoreItem>
</file>

<file path=customXml/itemProps11.xml><?xml version="1.0" encoding="utf-8"?>
<ds:datastoreItem xmlns:ds="http://schemas.openxmlformats.org/officeDocument/2006/customXml" ds:itemID="{0BC97C98-7389-4934-9643-25C5E5F3D98E}">
  <ds:schemaRefs/>
</ds:datastoreItem>
</file>

<file path=customXml/itemProps110.xml><?xml version="1.0" encoding="utf-8"?>
<ds:datastoreItem xmlns:ds="http://schemas.openxmlformats.org/officeDocument/2006/customXml" ds:itemID="{EC23B92A-7D45-430B-A683-BA1607BF6A08}">
  <ds:schemaRefs/>
</ds:datastoreItem>
</file>

<file path=customXml/itemProps111.xml><?xml version="1.0" encoding="utf-8"?>
<ds:datastoreItem xmlns:ds="http://schemas.openxmlformats.org/officeDocument/2006/customXml" ds:itemID="{25A0E46B-0AB9-4372-997B-FFA6C35D52DE}">
  <ds:schemaRefs/>
</ds:datastoreItem>
</file>

<file path=customXml/itemProps112.xml><?xml version="1.0" encoding="utf-8"?>
<ds:datastoreItem xmlns:ds="http://schemas.openxmlformats.org/officeDocument/2006/customXml" ds:itemID="{DCA1964F-FEBD-45E8-ABDC-F6FD9000B9A8}">
  <ds:schemaRefs/>
</ds:datastoreItem>
</file>

<file path=customXml/itemProps113.xml><?xml version="1.0" encoding="utf-8"?>
<ds:datastoreItem xmlns:ds="http://schemas.openxmlformats.org/officeDocument/2006/customXml" ds:itemID="{1E0040C5-4011-45BF-ACD0-7F6E86713084}">
  <ds:schemaRefs/>
</ds:datastoreItem>
</file>

<file path=customXml/itemProps114.xml><?xml version="1.0" encoding="utf-8"?>
<ds:datastoreItem xmlns:ds="http://schemas.openxmlformats.org/officeDocument/2006/customXml" ds:itemID="{4B32016B-F000-4851-A9C7-0321F6A86CF4}">
  <ds:schemaRefs/>
</ds:datastoreItem>
</file>

<file path=customXml/itemProps115.xml><?xml version="1.0" encoding="utf-8"?>
<ds:datastoreItem xmlns:ds="http://schemas.openxmlformats.org/officeDocument/2006/customXml" ds:itemID="{FD262636-7D18-4A0F-9E66-D948A347E863}">
  <ds:schemaRefs/>
</ds:datastoreItem>
</file>

<file path=customXml/itemProps116.xml><?xml version="1.0" encoding="utf-8"?>
<ds:datastoreItem xmlns:ds="http://schemas.openxmlformats.org/officeDocument/2006/customXml" ds:itemID="{FD9B4EE2-8B64-40A9-9746-B74B7B357280}">
  <ds:schemaRefs/>
</ds:datastoreItem>
</file>

<file path=customXml/itemProps117.xml><?xml version="1.0" encoding="utf-8"?>
<ds:datastoreItem xmlns:ds="http://schemas.openxmlformats.org/officeDocument/2006/customXml" ds:itemID="{EF842F0C-8A91-4C24-A355-A088FDDA275B}">
  <ds:schemaRefs/>
</ds:datastoreItem>
</file>

<file path=customXml/itemProps118.xml><?xml version="1.0" encoding="utf-8"?>
<ds:datastoreItem xmlns:ds="http://schemas.openxmlformats.org/officeDocument/2006/customXml" ds:itemID="{542390A2-CCC2-4823-8EA4-D843ECAF1CDC}">
  <ds:schemaRefs/>
</ds:datastoreItem>
</file>

<file path=customXml/itemProps119.xml><?xml version="1.0" encoding="utf-8"?>
<ds:datastoreItem xmlns:ds="http://schemas.openxmlformats.org/officeDocument/2006/customXml" ds:itemID="{CCBA5D28-EBBB-4E64-8053-62A16B545FF7}">
  <ds:schemaRefs/>
</ds:datastoreItem>
</file>

<file path=customXml/itemProps12.xml><?xml version="1.0" encoding="utf-8"?>
<ds:datastoreItem xmlns:ds="http://schemas.openxmlformats.org/officeDocument/2006/customXml" ds:itemID="{E021CF23-9E1B-4AA9-83A5-04B492B9D9E4}">
  <ds:schemaRefs/>
</ds:datastoreItem>
</file>

<file path=customXml/itemProps120.xml><?xml version="1.0" encoding="utf-8"?>
<ds:datastoreItem xmlns:ds="http://schemas.openxmlformats.org/officeDocument/2006/customXml" ds:itemID="{B6F0471B-336F-4084-921B-BAD4F4ED1EE6}">
  <ds:schemaRefs/>
</ds:datastoreItem>
</file>

<file path=customXml/itemProps121.xml><?xml version="1.0" encoding="utf-8"?>
<ds:datastoreItem xmlns:ds="http://schemas.openxmlformats.org/officeDocument/2006/customXml" ds:itemID="{523C3066-DB24-44A3-9CC5-C76AE52FBADC}">
  <ds:schemaRefs/>
</ds:datastoreItem>
</file>

<file path=customXml/itemProps122.xml><?xml version="1.0" encoding="utf-8"?>
<ds:datastoreItem xmlns:ds="http://schemas.openxmlformats.org/officeDocument/2006/customXml" ds:itemID="{571BD4C7-28AA-45A1-BE1D-98F63D7DBC44}">
  <ds:schemaRefs/>
</ds:datastoreItem>
</file>

<file path=customXml/itemProps123.xml><?xml version="1.0" encoding="utf-8"?>
<ds:datastoreItem xmlns:ds="http://schemas.openxmlformats.org/officeDocument/2006/customXml" ds:itemID="{55AA1860-1A78-4C3B-9E54-898C3FB527E0}">
  <ds:schemaRefs/>
</ds:datastoreItem>
</file>

<file path=customXml/itemProps124.xml><?xml version="1.0" encoding="utf-8"?>
<ds:datastoreItem xmlns:ds="http://schemas.openxmlformats.org/officeDocument/2006/customXml" ds:itemID="{FD53DF8E-D1C4-45B4-8B5D-0CFE5A76F504}">
  <ds:schemaRefs/>
</ds:datastoreItem>
</file>

<file path=customXml/itemProps125.xml><?xml version="1.0" encoding="utf-8"?>
<ds:datastoreItem xmlns:ds="http://schemas.openxmlformats.org/officeDocument/2006/customXml" ds:itemID="{B7E97E55-F9D0-4438-A2B6-8A108780E3B2}">
  <ds:schemaRefs/>
</ds:datastoreItem>
</file>

<file path=customXml/itemProps126.xml><?xml version="1.0" encoding="utf-8"?>
<ds:datastoreItem xmlns:ds="http://schemas.openxmlformats.org/officeDocument/2006/customXml" ds:itemID="{99E3CBBE-52BF-4C25-9F30-73FC3C06EE0E}">
  <ds:schemaRefs/>
</ds:datastoreItem>
</file>

<file path=customXml/itemProps127.xml><?xml version="1.0" encoding="utf-8"?>
<ds:datastoreItem xmlns:ds="http://schemas.openxmlformats.org/officeDocument/2006/customXml" ds:itemID="{772BFBED-FE73-401E-91E9-CB49CB3A11D8}">
  <ds:schemaRefs/>
</ds:datastoreItem>
</file>

<file path=customXml/itemProps128.xml><?xml version="1.0" encoding="utf-8"?>
<ds:datastoreItem xmlns:ds="http://schemas.openxmlformats.org/officeDocument/2006/customXml" ds:itemID="{F3934A0B-56BB-4D8D-860A-814309C8B11C}">
  <ds:schemaRefs/>
</ds:datastoreItem>
</file>

<file path=customXml/itemProps129.xml><?xml version="1.0" encoding="utf-8"?>
<ds:datastoreItem xmlns:ds="http://schemas.openxmlformats.org/officeDocument/2006/customXml" ds:itemID="{C4D1C258-4BA8-4B07-8D3E-62E6B4B45659}">
  <ds:schemaRefs/>
</ds:datastoreItem>
</file>

<file path=customXml/itemProps13.xml><?xml version="1.0" encoding="utf-8"?>
<ds:datastoreItem xmlns:ds="http://schemas.openxmlformats.org/officeDocument/2006/customXml" ds:itemID="{0FF7A361-2FF8-45B3-9685-5BCD8E4AF439}">
  <ds:schemaRefs/>
</ds:datastoreItem>
</file>

<file path=customXml/itemProps130.xml><?xml version="1.0" encoding="utf-8"?>
<ds:datastoreItem xmlns:ds="http://schemas.openxmlformats.org/officeDocument/2006/customXml" ds:itemID="{FD6464CF-8500-4F49-8ACA-23802649AAA3}">
  <ds:schemaRefs/>
</ds:datastoreItem>
</file>

<file path=customXml/itemProps131.xml><?xml version="1.0" encoding="utf-8"?>
<ds:datastoreItem xmlns:ds="http://schemas.openxmlformats.org/officeDocument/2006/customXml" ds:itemID="{7A6059D0-3D7C-4DF4-8E97-782A96972DC1}">
  <ds:schemaRefs/>
</ds:datastoreItem>
</file>

<file path=customXml/itemProps132.xml><?xml version="1.0" encoding="utf-8"?>
<ds:datastoreItem xmlns:ds="http://schemas.openxmlformats.org/officeDocument/2006/customXml" ds:itemID="{2A8AF41C-435C-4649-9801-7D96BE6B83E6}">
  <ds:schemaRefs/>
</ds:datastoreItem>
</file>

<file path=customXml/itemProps133.xml><?xml version="1.0" encoding="utf-8"?>
<ds:datastoreItem xmlns:ds="http://schemas.openxmlformats.org/officeDocument/2006/customXml" ds:itemID="{9B427994-DB00-4CEA-86DE-D0746C85D0AF}">
  <ds:schemaRefs/>
</ds:datastoreItem>
</file>

<file path=customXml/itemProps134.xml><?xml version="1.0" encoding="utf-8"?>
<ds:datastoreItem xmlns:ds="http://schemas.openxmlformats.org/officeDocument/2006/customXml" ds:itemID="{C6E6AB3A-30A4-42B4-B800-19FBE11B9297}">
  <ds:schemaRefs/>
</ds:datastoreItem>
</file>

<file path=customXml/itemProps135.xml><?xml version="1.0" encoding="utf-8"?>
<ds:datastoreItem xmlns:ds="http://schemas.openxmlformats.org/officeDocument/2006/customXml" ds:itemID="{C7411924-6498-4F68-BBA9-FC290D4C9564}">
  <ds:schemaRefs/>
</ds:datastoreItem>
</file>

<file path=customXml/itemProps136.xml><?xml version="1.0" encoding="utf-8"?>
<ds:datastoreItem xmlns:ds="http://schemas.openxmlformats.org/officeDocument/2006/customXml" ds:itemID="{2718841E-129A-4C3E-ACE0-084EEE082C33}">
  <ds:schemaRefs/>
</ds:datastoreItem>
</file>

<file path=customXml/itemProps137.xml><?xml version="1.0" encoding="utf-8"?>
<ds:datastoreItem xmlns:ds="http://schemas.openxmlformats.org/officeDocument/2006/customXml" ds:itemID="{87C2BDF5-C7A1-490B-B8E3-9ACCC682655A}">
  <ds:schemaRefs/>
</ds:datastoreItem>
</file>

<file path=customXml/itemProps138.xml><?xml version="1.0" encoding="utf-8"?>
<ds:datastoreItem xmlns:ds="http://schemas.openxmlformats.org/officeDocument/2006/customXml" ds:itemID="{FAFB11C9-98C0-4CA0-A891-C709791BCD80}">
  <ds:schemaRefs/>
</ds:datastoreItem>
</file>

<file path=customXml/itemProps139.xml><?xml version="1.0" encoding="utf-8"?>
<ds:datastoreItem xmlns:ds="http://schemas.openxmlformats.org/officeDocument/2006/customXml" ds:itemID="{DE2CA1C9-D57D-437E-A48F-B1E6423E02F7}">
  <ds:schemaRefs/>
</ds:datastoreItem>
</file>

<file path=customXml/itemProps14.xml><?xml version="1.0" encoding="utf-8"?>
<ds:datastoreItem xmlns:ds="http://schemas.openxmlformats.org/officeDocument/2006/customXml" ds:itemID="{7936A927-E63D-4B74-B7B7-048F8DCF38A9}">
  <ds:schemaRefs/>
</ds:datastoreItem>
</file>

<file path=customXml/itemProps140.xml><?xml version="1.0" encoding="utf-8"?>
<ds:datastoreItem xmlns:ds="http://schemas.openxmlformats.org/officeDocument/2006/customXml" ds:itemID="{D05C4BC1-3D0D-470D-A051-7FE023DE7B95}">
  <ds:schemaRefs/>
</ds:datastoreItem>
</file>

<file path=customXml/itemProps141.xml><?xml version="1.0" encoding="utf-8"?>
<ds:datastoreItem xmlns:ds="http://schemas.openxmlformats.org/officeDocument/2006/customXml" ds:itemID="{65E4AD3F-D37A-462D-9DC6-892074B3E1D1}">
  <ds:schemaRefs/>
</ds:datastoreItem>
</file>

<file path=customXml/itemProps142.xml><?xml version="1.0" encoding="utf-8"?>
<ds:datastoreItem xmlns:ds="http://schemas.openxmlformats.org/officeDocument/2006/customXml" ds:itemID="{4843822C-CCA8-4BA3-8D7E-D3F8C752C45A}">
  <ds:schemaRefs/>
</ds:datastoreItem>
</file>

<file path=customXml/itemProps143.xml><?xml version="1.0" encoding="utf-8"?>
<ds:datastoreItem xmlns:ds="http://schemas.openxmlformats.org/officeDocument/2006/customXml" ds:itemID="{E2BEB017-9E40-46CC-A468-8273F43F8A92}">
  <ds:schemaRefs/>
</ds:datastoreItem>
</file>

<file path=customXml/itemProps144.xml><?xml version="1.0" encoding="utf-8"?>
<ds:datastoreItem xmlns:ds="http://schemas.openxmlformats.org/officeDocument/2006/customXml" ds:itemID="{7DC82F96-AF01-4709-8D89-9EEB00812825}">
  <ds:schemaRefs/>
</ds:datastoreItem>
</file>

<file path=customXml/itemProps145.xml><?xml version="1.0" encoding="utf-8"?>
<ds:datastoreItem xmlns:ds="http://schemas.openxmlformats.org/officeDocument/2006/customXml" ds:itemID="{3F6150D9-1DF1-4F7B-8303-5D908F82588A}">
  <ds:schemaRefs/>
</ds:datastoreItem>
</file>

<file path=customXml/itemProps146.xml><?xml version="1.0" encoding="utf-8"?>
<ds:datastoreItem xmlns:ds="http://schemas.openxmlformats.org/officeDocument/2006/customXml" ds:itemID="{EE2F979C-7FCB-44D5-94CA-7EC7121F8C88}">
  <ds:schemaRefs/>
</ds:datastoreItem>
</file>

<file path=customXml/itemProps147.xml><?xml version="1.0" encoding="utf-8"?>
<ds:datastoreItem xmlns:ds="http://schemas.openxmlformats.org/officeDocument/2006/customXml" ds:itemID="{C3F8C97F-09EA-4855-B370-5C18C53CF19A}">
  <ds:schemaRefs/>
</ds:datastoreItem>
</file>

<file path=customXml/itemProps148.xml><?xml version="1.0" encoding="utf-8"?>
<ds:datastoreItem xmlns:ds="http://schemas.openxmlformats.org/officeDocument/2006/customXml" ds:itemID="{69BC595E-BB75-4AA1-9D01-8F1ADA9B2FCA}">
  <ds:schemaRefs/>
</ds:datastoreItem>
</file>

<file path=customXml/itemProps149.xml><?xml version="1.0" encoding="utf-8"?>
<ds:datastoreItem xmlns:ds="http://schemas.openxmlformats.org/officeDocument/2006/customXml" ds:itemID="{DF95569A-DAFE-4B61-9873-85A4E79678D2}">
  <ds:schemaRefs/>
</ds:datastoreItem>
</file>

<file path=customXml/itemProps15.xml><?xml version="1.0" encoding="utf-8"?>
<ds:datastoreItem xmlns:ds="http://schemas.openxmlformats.org/officeDocument/2006/customXml" ds:itemID="{29E47653-56EA-49C1-8335-A786329A7DD9}">
  <ds:schemaRefs/>
</ds:datastoreItem>
</file>

<file path=customXml/itemProps150.xml><?xml version="1.0" encoding="utf-8"?>
<ds:datastoreItem xmlns:ds="http://schemas.openxmlformats.org/officeDocument/2006/customXml" ds:itemID="{A0DFC79C-E41B-43DF-8DB2-113F7396C16D}">
  <ds:schemaRefs/>
</ds:datastoreItem>
</file>

<file path=customXml/itemProps151.xml><?xml version="1.0" encoding="utf-8"?>
<ds:datastoreItem xmlns:ds="http://schemas.openxmlformats.org/officeDocument/2006/customXml" ds:itemID="{ED87A448-4475-4052-98FF-55BE7039ECEE}">
  <ds:schemaRefs/>
</ds:datastoreItem>
</file>

<file path=customXml/itemProps152.xml><?xml version="1.0" encoding="utf-8"?>
<ds:datastoreItem xmlns:ds="http://schemas.openxmlformats.org/officeDocument/2006/customXml" ds:itemID="{D172E4B9-4791-4256-8D05-8AD9BAFE1AD2}">
  <ds:schemaRefs/>
</ds:datastoreItem>
</file>

<file path=customXml/itemProps153.xml><?xml version="1.0" encoding="utf-8"?>
<ds:datastoreItem xmlns:ds="http://schemas.openxmlformats.org/officeDocument/2006/customXml" ds:itemID="{BEBFCFB7-BFF1-4C5A-AF52-71183C713E89}">
  <ds:schemaRefs/>
</ds:datastoreItem>
</file>

<file path=customXml/itemProps154.xml><?xml version="1.0" encoding="utf-8"?>
<ds:datastoreItem xmlns:ds="http://schemas.openxmlformats.org/officeDocument/2006/customXml" ds:itemID="{F059B336-6E2D-4E2B-8DA4-E219AC0C266B}">
  <ds:schemaRefs/>
</ds:datastoreItem>
</file>

<file path=customXml/itemProps155.xml><?xml version="1.0" encoding="utf-8"?>
<ds:datastoreItem xmlns:ds="http://schemas.openxmlformats.org/officeDocument/2006/customXml" ds:itemID="{C51E5BEA-BDB2-4C94-88B0-260572C7FF92}">
  <ds:schemaRefs/>
</ds:datastoreItem>
</file>

<file path=customXml/itemProps156.xml><?xml version="1.0" encoding="utf-8"?>
<ds:datastoreItem xmlns:ds="http://schemas.openxmlformats.org/officeDocument/2006/customXml" ds:itemID="{6BCC117A-4B00-4075-BD3D-2FA91FEBB8A8}">
  <ds:schemaRefs/>
</ds:datastoreItem>
</file>

<file path=customXml/itemProps157.xml><?xml version="1.0" encoding="utf-8"?>
<ds:datastoreItem xmlns:ds="http://schemas.openxmlformats.org/officeDocument/2006/customXml" ds:itemID="{AADF8B8B-5941-468C-8236-0BED5F5F704B}">
  <ds:schemaRefs/>
</ds:datastoreItem>
</file>

<file path=customXml/itemProps158.xml><?xml version="1.0" encoding="utf-8"?>
<ds:datastoreItem xmlns:ds="http://schemas.openxmlformats.org/officeDocument/2006/customXml" ds:itemID="{D8059EDE-44B7-423E-AC1A-F239B1E258BA}">
  <ds:schemaRefs/>
</ds:datastoreItem>
</file>

<file path=customXml/itemProps159.xml><?xml version="1.0" encoding="utf-8"?>
<ds:datastoreItem xmlns:ds="http://schemas.openxmlformats.org/officeDocument/2006/customXml" ds:itemID="{DA8C3205-72BD-4430-9FB7-4632AC627002}">
  <ds:schemaRefs/>
</ds:datastoreItem>
</file>

<file path=customXml/itemProps16.xml><?xml version="1.0" encoding="utf-8"?>
<ds:datastoreItem xmlns:ds="http://schemas.openxmlformats.org/officeDocument/2006/customXml" ds:itemID="{E1857DB5-2E4E-44F1-81D9-07ED40387ABE}">
  <ds:schemaRefs/>
</ds:datastoreItem>
</file>

<file path=customXml/itemProps160.xml><?xml version="1.0" encoding="utf-8"?>
<ds:datastoreItem xmlns:ds="http://schemas.openxmlformats.org/officeDocument/2006/customXml" ds:itemID="{4B86183C-11E3-42F2-9518-756CD844D0ED}">
  <ds:schemaRefs/>
</ds:datastoreItem>
</file>

<file path=customXml/itemProps161.xml><?xml version="1.0" encoding="utf-8"?>
<ds:datastoreItem xmlns:ds="http://schemas.openxmlformats.org/officeDocument/2006/customXml" ds:itemID="{41EBF0DF-5A26-47CA-87B2-7C146B3F9EB4}">
  <ds:schemaRefs/>
</ds:datastoreItem>
</file>

<file path=customXml/itemProps162.xml><?xml version="1.0" encoding="utf-8"?>
<ds:datastoreItem xmlns:ds="http://schemas.openxmlformats.org/officeDocument/2006/customXml" ds:itemID="{BCF704CE-F8B1-4684-A0CE-E4653F2DDC3D}">
  <ds:schemaRefs/>
</ds:datastoreItem>
</file>

<file path=customXml/itemProps163.xml><?xml version="1.0" encoding="utf-8"?>
<ds:datastoreItem xmlns:ds="http://schemas.openxmlformats.org/officeDocument/2006/customXml" ds:itemID="{96379D81-CFE3-4AAC-9F46-50E4D70B8BF0}">
  <ds:schemaRefs/>
</ds:datastoreItem>
</file>

<file path=customXml/itemProps164.xml><?xml version="1.0" encoding="utf-8"?>
<ds:datastoreItem xmlns:ds="http://schemas.openxmlformats.org/officeDocument/2006/customXml" ds:itemID="{DEDDB8D4-E019-428F-8D11-AF07E7C7A17D}">
  <ds:schemaRefs/>
</ds:datastoreItem>
</file>

<file path=customXml/itemProps165.xml><?xml version="1.0" encoding="utf-8"?>
<ds:datastoreItem xmlns:ds="http://schemas.openxmlformats.org/officeDocument/2006/customXml" ds:itemID="{425FE644-ED86-48CD-8469-33ED7BD118D9}">
  <ds:schemaRefs/>
</ds:datastoreItem>
</file>

<file path=customXml/itemProps166.xml><?xml version="1.0" encoding="utf-8"?>
<ds:datastoreItem xmlns:ds="http://schemas.openxmlformats.org/officeDocument/2006/customXml" ds:itemID="{47891192-19A4-493B-BF46-E7CCF150CA61}">
  <ds:schemaRefs/>
</ds:datastoreItem>
</file>

<file path=customXml/itemProps167.xml><?xml version="1.0" encoding="utf-8"?>
<ds:datastoreItem xmlns:ds="http://schemas.openxmlformats.org/officeDocument/2006/customXml" ds:itemID="{68B14BE9-D37E-48AF-98DB-1CA217FAF290}">
  <ds:schemaRefs/>
</ds:datastoreItem>
</file>

<file path=customXml/itemProps168.xml><?xml version="1.0" encoding="utf-8"?>
<ds:datastoreItem xmlns:ds="http://schemas.openxmlformats.org/officeDocument/2006/customXml" ds:itemID="{CCE15A62-EA4D-42BD-BF9A-4AB43E4A5ACA}">
  <ds:schemaRefs/>
</ds:datastoreItem>
</file>

<file path=customXml/itemProps169.xml><?xml version="1.0" encoding="utf-8"?>
<ds:datastoreItem xmlns:ds="http://schemas.openxmlformats.org/officeDocument/2006/customXml" ds:itemID="{D76A3C57-3FD6-48DC-81BA-73D43879AEBD}">
  <ds:schemaRefs/>
</ds:datastoreItem>
</file>

<file path=customXml/itemProps17.xml><?xml version="1.0" encoding="utf-8"?>
<ds:datastoreItem xmlns:ds="http://schemas.openxmlformats.org/officeDocument/2006/customXml" ds:itemID="{EC249454-FAB6-4114-9A0B-81E28A58B08E}">
  <ds:schemaRefs/>
</ds:datastoreItem>
</file>

<file path=customXml/itemProps170.xml><?xml version="1.0" encoding="utf-8"?>
<ds:datastoreItem xmlns:ds="http://schemas.openxmlformats.org/officeDocument/2006/customXml" ds:itemID="{472E1976-4828-404F-B8C4-5EEC6248D47C}">
  <ds:schemaRefs/>
</ds:datastoreItem>
</file>

<file path=customXml/itemProps171.xml><?xml version="1.0" encoding="utf-8"?>
<ds:datastoreItem xmlns:ds="http://schemas.openxmlformats.org/officeDocument/2006/customXml" ds:itemID="{A1AFF01F-B3C4-4DBA-B43D-C0DF8375D325}">
  <ds:schemaRefs/>
</ds:datastoreItem>
</file>

<file path=customXml/itemProps172.xml><?xml version="1.0" encoding="utf-8"?>
<ds:datastoreItem xmlns:ds="http://schemas.openxmlformats.org/officeDocument/2006/customXml" ds:itemID="{76DE32F9-ADD5-4094-8304-306CCE6DFA96}">
  <ds:schemaRefs/>
</ds:datastoreItem>
</file>

<file path=customXml/itemProps173.xml><?xml version="1.0" encoding="utf-8"?>
<ds:datastoreItem xmlns:ds="http://schemas.openxmlformats.org/officeDocument/2006/customXml" ds:itemID="{B0464DFA-806B-421C-AFAA-4E9183438547}">
  <ds:schemaRefs/>
</ds:datastoreItem>
</file>

<file path=customXml/itemProps174.xml><?xml version="1.0" encoding="utf-8"?>
<ds:datastoreItem xmlns:ds="http://schemas.openxmlformats.org/officeDocument/2006/customXml" ds:itemID="{50945E30-866D-45AC-BE38-A1A5EA90D703}">
  <ds:schemaRefs/>
</ds:datastoreItem>
</file>

<file path=customXml/itemProps175.xml><?xml version="1.0" encoding="utf-8"?>
<ds:datastoreItem xmlns:ds="http://schemas.openxmlformats.org/officeDocument/2006/customXml" ds:itemID="{035CA018-AF44-4813-A140-BC927E98E2F6}">
  <ds:schemaRefs/>
</ds:datastoreItem>
</file>

<file path=customXml/itemProps176.xml><?xml version="1.0" encoding="utf-8"?>
<ds:datastoreItem xmlns:ds="http://schemas.openxmlformats.org/officeDocument/2006/customXml" ds:itemID="{CD9281B7-5B6E-49EA-89D2-1836FC462F88}">
  <ds:schemaRefs/>
</ds:datastoreItem>
</file>

<file path=customXml/itemProps177.xml><?xml version="1.0" encoding="utf-8"?>
<ds:datastoreItem xmlns:ds="http://schemas.openxmlformats.org/officeDocument/2006/customXml" ds:itemID="{35BD9B73-D2B8-46E8-9BB9-CEE567EF721C}">
  <ds:schemaRefs/>
</ds:datastoreItem>
</file>

<file path=customXml/itemProps178.xml><?xml version="1.0" encoding="utf-8"?>
<ds:datastoreItem xmlns:ds="http://schemas.openxmlformats.org/officeDocument/2006/customXml" ds:itemID="{CC5E515A-9D69-4ED6-9DDF-8AE110D9A0F3}">
  <ds:schemaRefs/>
</ds:datastoreItem>
</file>

<file path=customXml/itemProps179.xml><?xml version="1.0" encoding="utf-8"?>
<ds:datastoreItem xmlns:ds="http://schemas.openxmlformats.org/officeDocument/2006/customXml" ds:itemID="{77C8D5BC-CD41-4C8C-9C28-9CD7BDF037A8}">
  <ds:schemaRefs/>
</ds:datastoreItem>
</file>

<file path=customXml/itemProps18.xml><?xml version="1.0" encoding="utf-8"?>
<ds:datastoreItem xmlns:ds="http://schemas.openxmlformats.org/officeDocument/2006/customXml" ds:itemID="{CAFE541E-E8B4-44EA-B025-760FF3308C8C}">
  <ds:schemaRefs/>
</ds:datastoreItem>
</file>

<file path=customXml/itemProps180.xml><?xml version="1.0" encoding="utf-8"?>
<ds:datastoreItem xmlns:ds="http://schemas.openxmlformats.org/officeDocument/2006/customXml" ds:itemID="{EADC7E1E-C9F0-4C55-ADEF-E4E672F49435}">
  <ds:schemaRefs/>
</ds:datastoreItem>
</file>

<file path=customXml/itemProps181.xml><?xml version="1.0" encoding="utf-8"?>
<ds:datastoreItem xmlns:ds="http://schemas.openxmlformats.org/officeDocument/2006/customXml" ds:itemID="{8DAA8636-17D7-451E-A6F6-96C98FCCEE42}">
  <ds:schemaRefs/>
</ds:datastoreItem>
</file>

<file path=customXml/itemProps182.xml><?xml version="1.0" encoding="utf-8"?>
<ds:datastoreItem xmlns:ds="http://schemas.openxmlformats.org/officeDocument/2006/customXml" ds:itemID="{61CCB139-C045-402D-BF48-9848592E3F93}">
  <ds:schemaRefs/>
</ds:datastoreItem>
</file>

<file path=customXml/itemProps183.xml><?xml version="1.0" encoding="utf-8"?>
<ds:datastoreItem xmlns:ds="http://schemas.openxmlformats.org/officeDocument/2006/customXml" ds:itemID="{1C9CDB1B-83D6-459A-BBD9-6C15949E07F3}">
  <ds:schemaRefs/>
</ds:datastoreItem>
</file>

<file path=customXml/itemProps184.xml><?xml version="1.0" encoding="utf-8"?>
<ds:datastoreItem xmlns:ds="http://schemas.openxmlformats.org/officeDocument/2006/customXml" ds:itemID="{CACC6360-8BF0-4687-91A8-DED2D039BD6E}">
  <ds:schemaRefs/>
</ds:datastoreItem>
</file>

<file path=customXml/itemProps185.xml><?xml version="1.0" encoding="utf-8"?>
<ds:datastoreItem xmlns:ds="http://schemas.openxmlformats.org/officeDocument/2006/customXml" ds:itemID="{4111431C-98F7-460A-ADA7-E0C0FA7711D0}">
  <ds:schemaRefs/>
</ds:datastoreItem>
</file>

<file path=customXml/itemProps186.xml><?xml version="1.0" encoding="utf-8"?>
<ds:datastoreItem xmlns:ds="http://schemas.openxmlformats.org/officeDocument/2006/customXml" ds:itemID="{6DBA273B-97D4-43E5-B6FF-A5BA46547388}">
  <ds:schemaRefs/>
</ds:datastoreItem>
</file>

<file path=customXml/itemProps187.xml><?xml version="1.0" encoding="utf-8"?>
<ds:datastoreItem xmlns:ds="http://schemas.openxmlformats.org/officeDocument/2006/customXml" ds:itemID="{7FDA85F1-F65C-496D-A3E2-7612C1804319}">
  <ds:schemaRefs/>
</ds:datastoreItem>
</file>

<file path=customXml/itemProps188.xml><?xml version="1.0" encoding="utf-8"?>
<ds:datastoreItem xmlns:ds="http://schemas.openxmlformats.org/officeDocument/2006/customXml" ds:itemID="{41D4E476-A50F-4193-B8D6-22048CE5438D}">
  <ds:schemaRefs/>
</ds:datastoreItem>
</file>

<file path=customXml/itemProps189.xml><?xml version="1.0" encoding="utf-8"?>
<ds:datastoreItem xmlns:ds="http://schemas.openxmlformats.org/officeDocument/2006/customXml" ds:itemID="{40157B63-14D5-4E43-99E6-295FF4AB58EA}">
  <ds:schemaRefs/>
</ds:datastoreItem>
</file>

<file path=customXml/itemProps19.xml><?xml version="1.0" encoding="utf-8"?>
<ds:datastoreItem xmlns:ds="http://schemas.openxmlformats.org/officeDocument/2006/customXml" ds:itemID="{A866AA2C-B506-47C3-A0BD-8C2B8F0622F3}">
  <ds:schemaRefs/>
</ds:datastoreItem>
</file>

<file path=customXml/itemProps190.xml><?xml version="1.0" encoding="utf-8"?>
<ds:datastoreItem xmlns:ds="http://schemas.openxmlformats.org/officeDocument/2006/customXml" ds:itemID="{9BBD9ABB-CB9F-4DE5-BB67-CB6A5F952444}">
  <ds:schemaRefs/>
</ds:datastoreItem>
</file>

<file path=customXml/itemProps191.xml><?xml version="1.0" encoding="utf-8"?>
<ds:datastoreItem xmlns:ds="http://schemas.openxmlformats.org/officeDocument/2006/customXml" ds:itemID="{7A332CE6-3E3A-4D70-AAE1-E1683CE35B5D}">
  <ds:schemaRefs/>
</ds:datastoreItem>
</file>

<file path=customXml/itemProps192.xml><?xml version="1.0" encoding="utf-8"?>
<ds:datastoreItem xmlns:ds="http://schemas.openxmlformats.org/officeDocument/2006/customXml" ds:itemID="{EA715C9F-8AC2-470F-A939-9AE66C0C6B0A}">
  <ds:schemaRefs/>
</ds:datastoreItem>
</file>

<file path=customXml/itemProps193.xml><?xml version="1.0" encoding="utf-8"?>
<ds:datastoreItem xmlns:ds="http://schemas.openxmlformats.org/officeDocument/2006/customXml" ds:itemID="{F671597D-B9C2-4E0C-97BE-0789C1BBBE6D}">
  <ds:schemaRefs/>
</ds:datastoreItem>
</file>

<file path=customXml/itemProps194.xml><?xml version="1.0" encoding="utf-8"?>
<ds:datastoreItem xmlns:ds="http://schemas.openxmlformats.org/officeDocument/2006/customXml" ds:itemID="{8AC86ED8-A1F2-4903-BBA8-48FCBFEFBBBD}">
  <ds:schemaRefs/>
</ds:datastoreItem>
</file>

<file path=customXml/itemProps195.xml><?xml version="1.0" encoding="utf-8"?>
<ds:datastoreItem xmlns:ds="http://schemas.openxmlformats.org/officeDocument/2006/customXml" ds:itemID="{64CB8734-2F84-4A42-AA8C-24EF5D6E8C2E}">
  <ds:schemaRefs/>
</ds:datastoreItem>
</file>

<file path=customXml/itemProps196.xml><?xml version="1.0" encoding="utf-8"?>
<ds:datastoreItem xmlns:ds="http://schemas.openxmlformats.org/officeDocument/2006/customXml" ds:itemID="{635347B2-53F4-41FE-B9FC-A3E51F03F0C1}">
  <ds:schemaRefs/>
</ds:datastoreItem>
</file>

<file path=customXml/itemProps197.xml><?xml version="1.0" encoding="utf-8"?>
<ds:datastoreItem xmlns:ds="http://schemas.openxmlformats.org/officeDocument/2006/customXml" ds:itemID="{13D56882-8460-4302-ABE3-CAEEC1CC0B26}">
  <ds:schemaRefs/>
</ds:datastoreItem>
</file>

<file path=customXml/itemProps198.xml><?xml version="1.0" encoding="utf-8"?>
<ds:datastoreItem xmlns:ds="http://schemas.openxmlformats.org/officeDocument/2006/customXml" ds:itemID="{96ABBA3A-DF15-4482-A240-4B49B8CDC2D9}">
  <ds:schemaRefs/>
</ds:datastoreItem>
</file>

<file path=customXml/itemProps199.xml><?xml version="1.0" encoding="utf-8"?>
<ds:datastoreItem xmlns:ds="http://schemas.openxmlformats.org/officeDocument/2006/customXml" ds:itemID="{933C64C0-F9EA-4E03-9579-89F3C1A6721C}">
  <ds:schemaRefs/>
</ds:datastoreItem>
</file>

<file path=customXml/itemProps2.xml><?xml version="1.0" encoding="utf-8"?>
<ds:datastoreItem xmlns:ds="http://schemas.openxmlformats.org/officeDocument/2006/customXml" ds:itemID="{9EA2E04D-C03E-4F5C-9090-1B85E878BB0D}">
  <ds:schemaRefs/>
</ds:datastoreItem>
</file>

<file path=customXml/itemProps20.xml><?xml version="1.0" encoding="utf-8"?>
<ds:datastoreItem xmlns:ds="http://schemas.openxmlformats.org/officeDocument/2006/customXml" ds:itemID="{F6D7D6A0-0B8B-41F0-B61E-F100D86B3343}">
  <ds:schemaRefs/>
</ds:datastoreItem>
</file>

<file path=customXml/itemProps21.xml><?xml version="1.0" encoding="utf-8"?>
<ds:datastoreItem xmlns:ds="http://schemas.openxmlformats.org/officeDocument/2006/customXml" ds:itemID="{E61A415D-5515-4916-828A-027DCDEBCADD}">
  <ds:schemaRefs/>
</ds:datastoreItem>
</file>

<file path=customXml/itemProps22.xml><?xml version="1.0" encoding="utf-8"?>
<ds:datastoreItem xmlns:ds="http://schemas.openxmlformats.org/officeDocument/2006/customXml" ds:itemID="{6E3B1845-B949-444A-B5D7-1377BE4DB388}">
  <ds:schemaRefs/>
</ds:datastoreItem>
</file>

<file path=customXml/itemProps23.xml><?xml version="1.0" encoding="utf-8"?>
<ds:datastoreItem xmlns:ds="http://schemas.openxmlformats.org/officeDocument/2006/customXml" ds:itemID="{3BA7113C-3B94-4E45-8054-F679AAA7801D}">
  <ds:schemaRefs/>
</ds:datastoreItem>
</file>

<file path=customXml/itemProps24.xml><?xml version="1.0" encoding="utf-8"?>
<ds:datastoreItem xmlns:ds="http://schemas.openxmlformats.org/officeDocument/2006/customXml" ds:itemID="{5CC22AD7-820B-45B8-86B8-40CC07454C39}">
  <ds:schemaRefs/>
</ds:datastoreItem>
</file>

<file path=customXml/itemProps25.xml><?xml version="1.0" encoding="utf-8"?>
<ds:datastoreItem xmlns:ds="http://schemas.openxmlformats.org/officeDocument/2006/customXml" ds:itemID="{1BC6D083-F5A9-4ABF-99D3-BD1BA2655160}">
  <ds:schemaRefs/>
</ds:datastoreItem>
</file>

<file path=customXml/itemProps26.xml><?xml version="1.0" encoding="utf-8"?>
<ds:datastoreItem xmlns:ds="http://schemas.openxmlformats.org/officeDocument/2006/customXml" ds:itemID="{01FE79FB-8BCA-414C-A0DE-333D831810F5}">
  <ds:schemaRefs/>
</ds:datastoreItem>
</file>

<file path=customXml/itemProps27.xml><?xml version="1.0" encoding="utf-8"?>
<ds:datastoreItem xmlns:ds="http://schemas.openxmlformats.org/officeDocument/2006/customXml" ds:itemID="{360E9F31-34A4-4293-B77E-52EF577E92AA}">
  <ds:schemaRefs/>
</ds:datastoreItem>
</file>

<file path=customXml/itemProps28.xml><?xml version="1.0" encoding="utf-8"?>
<ds:datastoreItem xmlns:ds="http://schemas.openxmlformats.org/officeDocument/2006/customXml" ds:itemID="{B8633C5E-AFDF-4D2C-9A76-493F964F21A1}">
  <ds:schemaRefs/>
</ds:datastoreItem>
</file>

<file path=customXml/itemProps29.xml><?xml version="1.0" encoding="utf-8"?>
<ds:datastoreItem xmlns:ds="http://schemas.openxmlformats.org/officeDocument/2006/customXml" ds:itemID="{9810893E-C14A-44FB-B206-7CB6F2F9C70C}">
  <ds:schemaRefs/>
</ds:datastoreItem>
</file>

<file path=customXml/itemProps3.xml><?xml version="1.0" encoding="utf-8"?>
<ds:datastoreItem xmlns:ds="http://schemas.openxmlformats.org/officeDocument/2006/customXml" ds:itemID="{EF58B081-C332-45B1-B966-902D639D3C20}">
  <ds:schemaRefs/>
</ds:datastoreItem>
</file>

<file path=customXml/itemProps30.xml><?xml version="1.0" encoding="utf-8"?>
<ds:datastoreItem xmlns:ds="http://schemas.openxmlformats.org/officeDocument/2006/customXml" ds:itemID="{87D53645-B900-49EC-B79B-F787BD8B7781}">
  <ds:schemaRefs/>
</ds:datastoreItem>
</file>

<file path=customXml/itemProps31.xml><?xml version="1.0" encoding="utf-8"?>
<ds:datastoreItem xmlns:ds="http://schemas.openxmlformats.org/officeDocument/2006/customXml" ds:itemID="{0A42D0E4-D2F2-46C6-A33A-ECAAB8D5B59D}">
  <ds:schemaRefs/>
</ds:datastoreItem>
</file>

<file path=customXml/itemProps32.xml><?xml version="1.0" encoding="utf-8"?>
<ds:datastoreItem xmlns:ds="http://schemas.openxmlformats.org/officeDocument/2006/customXml" ds:itemID="{11C28DC4-8CDA-4E6A-8DF0-3E486FEBEC75}">
  <ds:schemaRefs/>
</ds:datastoreItem>
</file>

<file path=customXml/itemProps33.xml><?xml version="1.0" encoding="utf-8"?>
<ds:datastoreItem xmlns:ds="http://schemas.openxmlformats.org/officeDocument/2006/customXml" ds:itemID="{FDA76DC1-2A7E-4184-97E2-5C764E812AAC}">
  <ds:schemaRefs/>
</ds:datastoreItem>
</file>

<file path=customXml/itemProps34.xml><?xml version="1.0" encoding="utf-8"?>
<ds:datastoreItem xmlns:ds="http://schemas.openxmlformats.org/officeDocument/2006/customXml" ds:itemID="{14455879-94B1-430A-980B-811BFD87D008}">
  <ds:schemaRefs/>
</ds:datastoreItem>
</file>

<file path=customXml/itemProps35.xml><?xml version="1.0" encoding="utf-8"?>
<ds:datastoreItem xmlns:ds="http://schemas.openxmlformats.org/officeDocument/2006/customXml" ds:itemID="{7BCC0209-0211-49CB-8A1A-8A4DECDF3A2A}">
  <ds:schemaRefs/>
</ds:datastoreItem>
</file>

<file path=customXml/itemProps36.xml><?xml version="1.0" encoding="utf-8"?>
<ds:datastoreItem xmlns:ds="http://schemas.openxmlformats.org/officeDocument/2006/customXml" ds:itemID="{FA84D4A4-D4EA-4A3A-B12B-E1CECA4A103C}">
  <ds:schemaRefs/>
</ds:datastoreItem>
</file>

<file path=customXml/itemProps37.xml><?xml version="1.0" encoding="utf-8"?>
<ds:datastoreItem xmlns:ds="http://schemas.openxmlformats.org/officeDocument/2006/customXml" ds:itemID="{FEAEBDA1-7EC6-4408-A12E-52CE3287AAF4}">
  <ds:schemaRefs/>
</ds:datastoreItem>
</file>

<file path=customXml/itemProps38.xml><?xml version="1.0" encoding="utf-8"?>
<ds:datastoreItem xmlns:ds="http://schemas.openxmlformats.org/officeDocument/2006/customXml" ds:itemID="{88FB2F7B-CF57-4D3B-88F9-F528B4D29BC7}">
  <ds:schemaRefs/>
</ds:datastoreItem>
</file>

<file path=customXml/itemProps39.xml><?xml version="1.0" encoding="utf-8"?>
<ds:datastoreItem xmlns:ds="http://schemas.openxmlformats.org/officeDocument/2006/customXml" ds:itemID="{8DA69325-8731-4C4D-900D-A455CA6C7DCD}">
  <ds:schemaRefs/>
</ds:datastoreItem>
</file>

<file path=customXml/itemProps4.xml><?xml version="1.0" encoding="utf-8"?>
<ds:datastoreItem xmlns:ds="http://schemas.openxmlformats.org/officeDocument/2006/customXml" ds:itemID="{7329A199-2732-4505-BE9A-2B85AA2B3D7B}">
  <ds:schemaRefs/>
</ds:datastoreItem>
</file>

<file path=customXml/itemProps40.xml><?xml version="1.0" encoding="utf-8"?>
<ds:datastoreItem xmlns:ds="http://schemas.openxmlformats.org/officeDocument/2006/customXml" ds:itemID="{29ED21AE-084A-483D-A3C5-B52131378604}">
  <ds:schemaRefs/>
</ds:datastoreItem>
</file>

<file path=customXml/itemProps41.xml><?xml version="1.0" encoding="utf-8"?>
<ds:datastoreItem xmlns:ds="http://schemas.openxmlformats.org/officeDocument/2006/customXml" ds:itemID="{AC51F8A9-8E0E-4FE6-B98E-BF88E9EBE7F7}">
  <ds:schemaRefs/>
</ds:datastoreItem>
</file>

<file path=customXml/itemProps42.xml><?xml version="1.0" encoding="utf-8"?>
<ds:datastoreItem xmlns:ds="http://schemas.openxmlformats.org/officeDocument/2006/customXml" ds:itemID="{4A227ACA-7261-4301-A8CA-F6186D39B70E}">
  <ds:schemaRefs/>
</ds:datastoreItem>
</file>

<file path=customXml/itemProps43.xml><?xml version="1.0" encoding="utf-8"?>
<ds:datastoreItem xmlns:ds="http://schemas.openxmlformats.org/officeDocument/2006/customXml" ds:itemID="{FF6B8D00-B74E-48AA-8A37-97F9F80226D5}">
  <ds:schemaRefs/>
</ds:datastoreItem>
</file>

<file path=customXml/itemProps44.xml><?xml version="1.0" encoding="utf-8"?>
<ds:datastoreItem xmlns:ds="http://schemas.openxmlformats.org/officeDocument/2006/customXml" ds:itemID="{3EB19102-48D8-4F1B-B68C-216F693E3193}">
  <ds:schemaRefs/>
</ds:datastoreItem>
</file>

<file path=customXml/itemProps45.xml><?xml version="1.0" encoding="utf-8"?>
<ds:datastoreItem xmlns:ds="http://schemas.openxmlformats.org/officeDocument/2006/customXml" ds:itemID="{06404F21-B42F-41A1-8C4B-6DB20B581882}">
  <ds:schemaRefs/>
</ds:datastoreItem>
</file>

<file path=customXml/itemProps46.xml><?xml version="1.0" encoding="utf-8"?>
<ds:datastoreItem xmlns:ds="http://schemas.openxmlformats.org/officeDocument/2006/customXml" ds:itemID="{74643226-CA68-4EDB-938D-778B58E470F4}">
  <ds:schemaRefs/>
</ds:datastoreItem>
</file>

<file path=customXml/itemProps47.xml><?xml version="1.0" encoding="utf-8"?>
<ds:datastoreItem xmlns:ds="http://schemas.openxmlformats.org/officeDocument/2006/customXml" ds:itemID="{2FACE6AD-E1C4-4279-87CB-0F31696201D2}">
  <ds:schemaRefs/>
</ds:datastoreItem>
</file>

<file path=customXml/itemProps48.xml><?xml version="1.0" encoding="utf-8"?>
<ds:datastoreItem xmlns:ds="http://schemas.openxmlformats.org/officeDocument/2006/customXml" ds:itemID="{0D5BB365-C068-4BD6-AAE5-9DB36CDB4C8D}">
  <ds:schemaRefs/>
</ds:datastoreItem>
</file>

<file path=customXml/itemProps49.xml><?xml version="1.0" encoding="utf-8"?>
<ds:datastoreItem xmlns:ds="http://schemas.openxmlformats.org/officeDocument/2006/customXml" ds:itemID="{B9D12C24-5CBF-40A2-BB8D-7B3E368DA902}">
  <ds:schemaRefs/>
</ds:datastoreItem>
</file>

<file path=customXml/itemProps5.xml><?xml version="1.0" encoding="utf-8"?>
<ds:datastoreItem xmlns:ds="http://schemas.openxmlformats.org/officeDocument/2006/customXml" ds:itemID="{7BEDC0FD-4F44-4305-8B91-BDDD0A2F79A6}">
  <ds:schemaRefs/>
</ds:datastoreItem>
</file>

<file path=customXml/itemProps50.xml><?xml version="1.0" encoding="utf-8"?>
<ds:datastoreItem xmlns:ds="http://schemas.openxmlformats.org/officeDocument/2006/customXml" ds:itemID="{B74E4AA9-3E40-4223-85E4-45BBE4B69FB5}">
  <ds:schemaRefs/>
</ds:datastoreItem>
</file>

<file path=customXml/itemProps51.xml><?xml version="1.0" encoding="utf-8"?>
<ds:datastoreItem xmlns:ds="http://schemas.openxmlformats.org/officeDocument/2006/customXml" ds:itemID="{A8B4E0FE-9A40-4A5A-A0D9-FBC72A1358F9}">
  <ds:schemaRefs/>
</ds:datastoreItem>
</file>

<file path=customXml/itemProps52.xml><?xml version="1.0" encoding="utf-8"?>
<ds:datastoreItem xmlns:ds="http://schemas.openxmlformats.org/officeDocument/2006/customXml" ds:itemID="{7487C85B-7E9A-4A15-B36C-03101DE1D956}">
  <ds:schemaRefs/>
</ds:datastoreItem>
</file>

<file path=customXml/itemProps53.xml><?xml version="1.0" encoding="utf-8"?>
<ds:datastoreItem xmlns:ds="http://schemas.openxmlformats.org/officeDocument/2006/customXml" ds:itemID="{0E96ABA9-DF4E-4068-B58B-54650A70415A}">
  <ds:schemaRefs/>
</ds:datastoreItem>
</file>

<file path=customXml/itemProps54.xml><?xml version="1.0" encoding="utf-8"?>
<ds:datastoreItem xmlns:ds="http://schemas.openxmlformats.org/officeDocument/2006/customXml" ds:itemID="{0507DF70-5178-4A44-BE1B-A404E4B9AAD9}">
  <ds:schemaRefs/>
</ds:datastoreItem>
</file>

<file path=customXml/itemProps55.xml><?xml version="1.0" encoding="utf-8"?>
<ds:datastoreItem xmlns:ds="http://schemas.openxmlformats.org/officeDocument/2006/customXml" ds:itemID="{D3774B27-698E-4EE0-BD02-7D6866749DD1}">
  <ds:schemaRefs/>
</ds:datastoreItem>
</file>

<file path=customXml/itemProps56.xml><?xml version="1.0" encoding="utf-8"?>
<ds:datastoreItem xmlns:ds="http://schemas.openxmlformats.org/officeDocument/2006/customXml" ds:itemID="{32019B2B-FA22-423E-A89E-FBDFD07BE66B}">
  <ds:schemaRefs/>
</ds:datastoreItem>
</file>

<file path=customXml/itemProps57.xml><?xml version="1.0" encoding="utf-8"?>
<ds:datastoreItem xmlns:ds="http://schemas.openxmlformats.org/officeDocument/2006/customXml" ds:itemID="{F8613548-5282-4547-BE8E-9B7CD6E65547}">
  <ds:schemaRefs/>
</ds:datastoreItem>
</file>

<file path=customXml/itemProps58.xml><?xml version="1.0" encoding="utf-8"?>
<ds:datastoreItem xmlns:ds="http://schemas.openxmlformats.org/officeDocument/2006/customXml" ds:itemID="{43092D8A-D30E-40A9-B94B-89B6148D9F03}">
  <ds:schemaRefs/>
</ds:datastoreItem>
</file>

<file path=customXml/itemProps59.xml><?xml version="1.0" encoding="utf-8"?>
<ds:datastoreItem xmlns:ds="http://schemas.openxmlformats.org/officeDocument/2006/customXml" ds:itemID="{F828AA69-3B0D-4388-81C0-A2190A23D5CE}">
  <ds:schemaRefs/>
</ds:datastoreItem>
</file>

<file path=customXml/itemProps6.xml><?xml version="1.0" encoding="utf-8"?>
<ds:datastoreItem xmlns:ds="http://schemas.openxmlformats.org/officeDocument/2006/customXml" ds:itemID="{37B2CA34-EAF9-4A9E-862C-3E271B07B392}">
  <ds:schemaRefs/>
</ds:datastoreItem>
</file>

<file path=customXml/itemProps60.xml><?xml version="1.0" encoding="utf-8"?>
<ds:datastoreItem xmlns:ds="http://schemas.openxmlformats.org/officeDocument/2006/customXml" ds:itemID="{9EE2A275-0278-4415-B4E0-1D8CE93F9ADF}">
  <ds:schemaRefs/>
</ds:datastoreItem>
</file>

<file path=customXml/itemProps61.xml><?xml version="1.0" encoding="utf-8"?>
<ds:datastoreItem xmlns:ds="http://schemas.openxmlformats.org/officeDocument/2006/customXml" ds:itemID="{8496D5BD-00BA-4BB5-A9B2-8DDC849C064E}">
  <ds:schemaRefs/>
</ds:datastoreItem>
</file>

<file path=customXml/itemProps62.xml><?xml version="1.0" encoding="utf-8"?>
<ds:datastoreItem xmlns:ds="http://schemas.openxmlformats.org/officeDocument/2006/customXml" ds:itemID="{BB77DA9E-722E-4E73-BE4F-EAA5C43CDBA9}">
  <ds:schemaRefs/>
</ds:datastoreItem>
</file>

<file path=customXml/itemProps63.xml><?xml version="1.0" encoding="utf-8"?>
<ds:datastoreItem xmlns:ds="http://schemas.openxmlformats.org/officeDocument/2006/customXml" ds:itemID="{14DC2552-EB77-4788-94AE-08AFFC8A6EA7}">
  <ds:schemaRefs/>
</ds:datastoreItem>
</file>

<file path=customXml/itemProps64.xml><?xml version="1.0" encoding="utf-8"?>
<ds:datastoreItem xmlns:ds="http://schemas.openxmlformats.org/officeDocument/2006/customXml" ds:itemID="{D3754D5C-722C-4B55-92AE-CBC4B90E60F9}">
  <ds:schemaRefs/>
</ds:datastoreItem>
</file>

<file path=customXml/itemProps65.xml><?xml version="1.0" encoding="utf-8"?>
<ds:datastoreItem xmlns:ds="http://schemas.openxmlformats.org/officeDocument/2006/customXml" ds:itemID="{6E1EDD57-F9F1-4657-910C-96AC5D12C2D5}">
  <ds:schemaRefs/>
</ds:datastoreItem>
</file>

<file path=customXml/itemProps66.xml><?xml version="1.0" encoding="utf-8"?>
<ds:datastoreItem xmlns:ds="http://schemas.openxmlformats.org/officeDocument/2006/customXml" ds:itemID="{9012CC69-978D-487C-90CD-4A1C0275FE31}">
  <ds:schemaRefs/>
</ds:datastoreItem>
</file>

<file path=customXml/itemProps67.xml><?xml version="1.0" encoding="utf-8"?>
<ds:datastoreItem xmlns:ds="http://schemas.openxmlformats.org/officeDocument/2006/customXml" ds:itemID="{77FE9F17-FAB0-4706-9314-6AC529BEE35B}">
  <ds:schemaRefs/>
</ds:datastoreItem>
</file>

<file path=customXml/itemProps68.xml><?xml version="1.0" encoding="utf-8"?>
<ds:datastoreItem xmlns:ds="http://schemas.openxmlformats.org/officeDocument/2006/customXml" ds:itemID="{9B0F72F4-5460-4A17-ACC0-97D840E9FB2C}">
  <ds:schemaRefs/>
</ds:datastoreItem>
</file>

<file path=customXml/itemProps69.xml><?xml version="1.0" encoding="utf-8"?>
<ds:datastoreItem xmlns:ds="http://schemas.openxmlformats.org/officeDocument/2006/customXml" ds:itemID="{8D6679CC-3C6E-455F-AC4F-CEA28E896265}">
  <ds:schemaRefs/>
</ds:datastoreItem>
</file>

<file path=customXml/itemProps7.xml><?xml version="1.0" encoding="utf-8"?>
<ds:datastoreItem xmlns:ds="http://schemas.openxmlformats.org/officeDocument/2006/customXml" ds:itemID="{2A7D2657-F262-406C-B974-4BF1F33C852A}">
  <ds:schemaRefs/>
</ds:datastoreItem>
</file>

<file path=customXml/itemProps70.xml><?xml version="1.0" encoding="utf-8"?>
<ds:datastoreItem xmlns:ds="http://schemas.openxmlformats.org/officeDocument/2006/customXml" ds:itemID="{EEE062B5-8920-401C-93C4-75BE303E5BA5}">
  <ds:schemaRefs/>
</ds:datastoreItem>
</file>

<file path=customXml/itemProps71.xml><?xml version="1.0" encoding="utf-8"?>
<ds:datastoreItem xmlns:ds="http://schemas.openxmlformats.org/officeDocument/2006/customXml" ds:itemID="{80F9BEA4-A446-4C30-9FA0-982D5CC81FB9}">
  <ds:schemaRefs/>
</ds:datastoreItem>
</file>

<file path=customXml/itemProps72.xml><?xml version="1.0" encoding="utf-8"?>
<ds:datastoreItem xmlns:ds="http://schemas.openxmlformats.org/officeDocument/2006/customXml" ds:itemID="{D9FE26B7-11A0-43F4-9B3D-5AB15593B3B0}">
  <ds:schemaRefs/>
</ds:datastoreItem>
</file>

<file path=customXml/itemProps73.xml><?xml version="1.0" encoding="utf-8"?>
<ds:datastoreItem xmlns:ds="http://schemas.openxmlformats.org/officeDocument/2006/customXml" ds:itemID="{B4FE51BF-BA1B-4D8B-BC15-D4725D815A7E}">
  <ds:schemaRefs/>
</ds:datastoreItem>
</file>

<file path=customXml/itemProps74.xml><?xml version="1.0" encoding="utf-8"?>
<ds:datastoreItem xmlns:ds="http://schemas.openxmlformats.org/officeDocument/2006/customXml" ds:itemID="{2CFEF36E-B669-4DCA-ABBE-543ECB459CE4}">
  <ds:schemaRefs/>
</ds:datastoreItem>
</file>

<file path=customXml/itemProps75.xml><?xml version="1.0" encoding="utf-8"?>
<ds:datastoreItem xmlns:ds="http://schemas.openxmlformats.org/officeDocument/2006/customXml" ds:itemID="{5E6EC065-DFA6-4866-989B-20262BCD5FB2}">
  <ds:schemaRefs/>
</ds:datastoreItem>
</file>

<file path=customXml/itemProps76.xml><?xml version="1.0" encoding="utf-8"?>
<ds:datastoreItem xmlns:ds="http://schemas.openxmlformats.org/officeDocument/2006/customXml" ds:itemID="{1EB7392A-A9A4-4F7F-8164-67F62DC92A51}">
  <ds:schemaRefs/>
</ds:datastoreItem>
</file>

<file path=customXml/itemProps77.xml><?xml version="1.0" encoding="utf-8"?>
<ds:datastoreItem xmlns:ds="http://schemas.openxmlformats.org/officeDocument/2006/customXml" ds:itemID="{9AFC559F-9FF0-4A60-81AB-2286FDA6DADE}">
  <ds:schemaRefs/>
</ds:datastoreItem>
</file>

<file path=customXml/itemProps78.xml><?xml version="1.0" encoding="utf-8"?>
<ds:datastoreItem xmlns:ds="http://schemas.openxmlformats.org/officeDocument/2006/customXml" ds:itemID="{529AC027-9D5C-44EA-A935-A797E35898EA}">
  <ds:schemaRefs/>
</ds:datastoreItem>
</file>

<file path=customXml/itemProps79.xml><?xml version="1.0" encoding="utf-8"?>
<ds:datastoreItem xmlns:ds="http://schemas.openxmlformats.org/officeDocument/2006/customXml" ds:itemID="{A7ADB820-035E-4775-B6D1-02B100E3DC23}">
  <ds:schemaRefs/>
</ds:datastoreItem>
</file>

<file path=customXml/itemProps8.xml><?xml version="1.0" encoding="utf-8"?>
<ds:datastoreItem xmlns:ds="http://schemas.openxmlformats.org/officeDocument/2006/customXml" ds:itemID="{417F0F14-E215-4038-B303-FDE4377F1FE5}">
  <ds:schemaRefs/>
</ds:datastoreItem>
</file>

<file path=customXml/itemProps80.xml><?xml version="1.0" encoding="utf-8"?>
<ds:datastoreItem xmlns:ds="http://schemas.openxmlformats.org/officeDocument/2006/customXml" ds:itemID="{26EDE0F6-C726-4FB3-8F4C-154F43DBA17C}">
  <ds:schemaRefs/>
</ds:datastoreItem>
</file>

<file path=customXml/itemProps81.xml><?xml version="1.0" encoding="utf-8"?>
<ds:datastoreItem xmlns:ds="http://schemas.openxmlformats.org/officeDocument/2006/customXml" ds:itemID="{C9473B5D-82F3-4AD6-A4AF-E36918BB860F}">
  <ds:schemaRefs/>
</ds:datastoreItem>
</file>

<file path=customXml/itemProps82.xml><?xml version="1.0" encoding="utf-8"?>
<ds:datastoreItem xmlns:ds="http://schemas.openxmlformats.org/officeDocument/2006/customXml" ds:itemID="{76781E25-74E4-4C9D-B0BC-081FA80F4F22}">
  <ds:schemaRefs/>
</ds:datastoreItem>
</file>

<file path=customXml/itemProps83.xml><?xml version="1.0" encoding="utf-8"?>
<ds:datastoreItem xmlns:ds="http://schemas.openxmlformats.org/officeDocument/2006/customXml" ds:itemID="{6E137826-260D-492F-AE94-1ED59199DE1E}">
  <ds:schemaRefs/>
</ds:datastoreItem>
</file>

<file path=customXml/itemProps84.xml><?xml version="1.0" encoding="utf-8"?>
<ds:datastoreItem xmlns:ds="http://schemas.openxmlformats.org/officeDocument/2006/customXml" ds:itemID="{7A894C55-E02F-4EB9-9837-786F0B985AD9}">
  <ds:schemaRefs/>
</ds:datastoreItem>
</file>

<file path=customXml/itemProps85.xml><?xml version="1.0" encoding="utf-8"?>
<ds:datastoreItem xmlns:ds="http://schemas.openxmlformats.org/officeDocument/2006/customXml" ds:itemID="{7D343D2F-3E84-4289-8F69-6568DDD18F29}">
  <ds:schemaRefs/>
</ds:datastoreItem>
</file>

<file path=customXml/itemProps86.xml><?xml version="1.0" encoding="utf-8"?>
<ds:datastoreItem xmlns:ds="http://schemas.openxmlformats.org/officeDocument/2006/customXml" ds:itemID="{013343C8-FA95-4C23-97D4-BB64B2648965}">
  <ds:schemaRefs/>
</ds:datastoreItem>
</file>

<file path=customXml/itemProps87.xml><?xml version="1.0" encoding="utf-8"?>
<ds:datastoreItem xmlns:ds="http://schemas.openxmlformats.org/officeDocument/2006/customXml" ds:itemID="{272E7E83-6EC6-4C62-8FB5-0570429568B7}">
  <ds:schemaRefs/>
</ds:datastoreItem>
</file>

<file path=customXml/itemProps88.xml><?xml version="1.0" encoding="utf-8"?>
<ds:datastoreItem xmlns:ds="http://schemas.openxmlformats.org/officeDocument/2006/customXml" ds:itemID="{07AED3AF-66A8-4DF4-B80D-2B1545601EF0}">
  <ds:schemaRefs/>
</ds:datastoreItem>
</file>

<file path=customXml/itemProps89.xml><?xml version="1.0" encoding="utf-8"?>
<ds:datastoreItem xmlns:ds="http://schemas.openxmlformats.org/officeDocument/2006/customXml" ds:itemID="{868EAB30-E215-4353-8F25-158D8F92498F}">
  <ds:schemaRefs/>
</ds:datastoreItem>
</file>

<file path=customXml/itemProps9.xml><?xml version="1.0" encoding="utf-8"?>
<ds:datastoreItem xmlns:ds="http://schemas.openxmlformats.org/officeDocument/2006/customXml" ds:itemID="{52FBC5E6-A86E-438F-BA2D-69AE521390D1}">
  <ds:schemaRefs/>
</ds:datastoreItem>
</file>

<file path=customXml/itemProps90.xml><?xml version="1.0" encoding="utf-8"?>
<ds:datastoreItem xmlns:ds="http://schemas.openxmlformats.org/officeDocument/2006/customXml" ds:itemID="{F6602271-4889-4A52-A439-FB2BA788F936}">
  <ds:schemaRefs/>
</ds:datastoreItem>
</file>

<file path=customXml/itemProps91.xml><?xml version="1.0" encoding="utf-8"?>
<ds:datastoreItem xmlns:ds="http://schemas.openxmlformats.org/officeDocument/2006/customXml" ds:itemID="{C3E3123A-9ABF-4752-AE9A-6DBC49A54796}">
  <ds:schemaRefs/>
</ds:datastoreItem>
</file>

<file path=customXml/itemProps92.xml><?xml version="1.0" encoding="utf-8"?>
<ds:datastoreItem xmlns:ds="http://schemas.openxmlformats.org/officeDocument/2006/customXml" ds:itemID="{155ED8CC-3CA3-4442-98B6-5B713F0FF35A}">
  <ds:schemaRefs/>
</ds:datastoreItem>
</file>

<file path=customXml/itemProps93.xml><?xml version="1.0" encoding="utf-8"?>
<ds:datastoreItem xmlns:ds="http://schemas.openxmlformats.org/officeDocument/2006/customXml" ds:itemID="{9004D31D-36FF-47A4-83EE-4C5B13F3062E}">
  <ds:schemaRefs/>
</ds:datastoreItem>
</file>

<file path=customXml/itemProps94.xml><?xml version="1.0" encoding="utf-8"?>
<ds:datastoreItem xmlns:ds="http://schemas.openxmlformats.org/officeDocument/2006/customXml" ds:itemID="{E943BA82-0AEC-43DD-821B-C26FC3A2665D}">
  <ds:schemaRefs/>
</ds:datastoreItem>
</file>

<file path=customXml/itemProps95.xml><?xml version="1.0" encoding="utf-8"?>
<ds:datastoreItem xmlns:ds="http://schemas.openxmlformats.org/officeDocument/2006/customXml" ds:itemID="{117157BF-0810-4D91-BDF6-A1E31870559B}">
  <ds:schemaRefs/>
</ds:datastoreItem>
</file>

<file path=customXml/itemProps96.xml><?xml version="1.0" encoding="utf-8"?>
<ds:datastoreItem xmlns:ds="http://schemas.openxmlformats.org/officeDocument/2006/customXml" ds:itemID="{0398934F-52BA-4D44-B2BC-344E5ACE631D}">
  <ds:schemaRefs/>
</ds:datastoreItem>
</file>

<file path=customXml/itemProps97.xml><?xml version="1.0" encoding="utf-8"?>
<ds:datastoreItem xmlns:ds="http://schemas.openxmlformats.org/officeDocument/2006/customXml" ds:itemID="{03DE4C33-A020-4AE6-A41F-C34D23C78C30}">
  <ds:schemaRefs/>
</ds:datastoreItem>
</file>

<file path=customXml/itemProps98.xml><?xml version="1.0" encoding="utf-8"?>
<ds:datastoreItem xmlns:ds="http://schemas.openxmlformats.org/officeDocument/2006/customXml" ds:itemID="{98473829-AE67-4615-ACB0-F762BA0866FF}">
  <ds:schemaRefs/>
</ds:datastoreItem>
</file>

<file path=customXml/itemProps99.xml><?xml version="1.0" encoding="utf-8"?>
<ds:datastoreItem xmlns:ds="http://schemas.openxmlformats.org/officeDocument/2006/customXml" ds:itemID="{3B95A77E-5DCE-4580-8E98-2131BCA2D776}">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52</Pages>
  <Words>13343</Words>
  <Characters>16624</Characters>
  <Lines>844</Lines>
  <Paragraphs>237</Paragraphs>
  <TotalTime>68</TotalTime>
  <ScaleCrop>false</ScaleCrop>
  <LinksUpToDate>false</LinksUpToDate>
  <CharactersWithSpaces>16833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2023-02-24T08:33:00Z</dcterms:created>
  <dc:creator>Administrator</dc:creator>
  <cp:lastModifiedBy>七月的喵</cp:lastModifiedBy>
  <cp:lastPrinted>2023-03-05T07:16:00Z</cp:lastPrinted>
  <dcterms:modified xsi:type="dcterms:W3CDTF">2024-08-16T01:22:49Z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F0DF7631C70543E784B1C18FC62188C7</vt:lpwstr>
  </property>
</Properties>
</file>