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8562AA2">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pacing w:val="20"/>
          <w:kern w:val="0"/>
          <w:sz w:val="44"/>
          <w:szCs w:val="44"/>
          <w:lang w:val="zh-CN"/>
        </w:rPr>
      </w:pPr>
      <w:r>
        <w:rPr>
          <w:rFonts w:hint="eastAsia" w:ascii="方正小标宋简体" w:hAnsi="方正小标宋简体" w:eastAsia="方正小标宋简体" w:cs="方正小标宋简体"/>
          <w:spacing w:val="20"/>
          <w:kern w:val="0"/>
          <w:sz w:val="44"/>
          <w:szCs w:val="44"/>
          <w:lang w:val="zh-CN"/>
        </w:rPr>
        <w:t>《唐山市城市</w:t>
      </w:r>
      <w:r>
        <w:rPr>
          <w:rFonts w:hint="eastAsia" w:ascii="方正小标宋简体" w:hAnsi="方正小标宋简体" w:eastAsia="方正小标宋简体" w:cs="方正小标宋简体"/>
          <w:spacing w:val="20"/>
          <w:kern w:val="0"/>
          <w:sz w:val="44"/>
          <w:szCs w:val="44"/>
          <w:lang w:val="en-US" w:eastAsia="zh-CN"/>
        </w:rPr>
        <w:t>节约</w:t>
      </w:r>
      <w:r>
        <w:rPr>
          <w:rFonts w:hint="eastAsia" w:ascii="方正小标宋简体" w:hAnsi="方正小标宋简体" w:eastAsia="方正小标宋简体" w:cs="方正小标宋简体"/>
          <w:spacing w:val="20"/>
          <w:kern w:val="0"/>
          <w:sz w:val="44"/>
          <w:szCs w:val="44"/>
          <w:lang w:val="zh-CN"/>
        </w:rPr>
        <w:t>用水统计</w:t>
      </w:r>
      <w:r>
        <w:rPr>
          <w:rFonts w:hint="eastAsia" w:ascii="方正小标宋简体" w:hAnsi="方正小标宋简体" w:eastAsia="方正小标宋简体" w:cs="方正小标宋简体"/>
          <w:spacing w:val="20"/>
          <w:kern w:val="0"/>
          <w:sz w:val="44"/>
          <w:szCs w:val="44"/>
          <w:lang w:val="en-US" w:eastAsia="zh-CN"/>
        </w:rPr>
        <w:t>报表</w:t>
      </w:r>
      <w:r>
        <w:rPr>
          <w:rFonts w:hint="eastAsia" w:ascii="方正小标宋简体" w:hAnsi="方正小标宋简体" w:eastAsia="方正小标宋简体" w:cs="方正小标宋简体"/>
          <w:spacing w:val="20"/>
          <w:kern w:val="0"/>
          <w:sz w:val="44"/>
          <w:szCs w:val="44"/>
          <w:lang w:val="zh-CN"/>
        </w:rPr>
        <w:t>制度》</w:t>
      </w:r>
    </w:p>
    <w:p w14:paraId="042D789A">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pacing w:val="20"/>
          <w:kern w:val="0"/>
          <w:sz w:val="44"/>
          <w:szCs w:val="44"/>
          <w:lang w:val="zh-CN"/>
        </w:rPr>
      </w:pPr>
      <w:r>
        <w:rPr>
          <w:rFonts w:hint="eastAsia" w:ascii="方正小标宋简体" w:hAnsi="方正小标宋简体" w:eastAsia="方正小标宋简体" w:cs="方正小标宋简体"/>
          <w:spacing w:val="20"/>
          <w:kern w:val="0"/>
          <w:sz w:val="44"/>
          <w:szCs w:val="44"/>
          <w:lang w:val="zh-CN"/>
        </w:rPr>
        <w:t>主要内容</w:t>
      </w:r>
    </w:p>
    <w:p w14:paraId="206FBE87">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spacing w:val="20"/>
          <w:kern w:val="0"/>
          <w:sz w:val="44"/>
          <w:szCs w:val="44"/>
          <w:lang w:val="en-US" w:eastAsia="zh-CN"/>
        </w:rPr>
      </w:pPr>
      <w:bookmarkStart w:id="0" w:name="_GoBack"/>
      <w:bookmarkEnd w:id="0"/>
    </w:p>
    <w:p w14:paraId="1E822B6C">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一、调查目的</w:t>
      </w:r>
    </w:p>
    <w:p w14:paraId="2BBF669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lang w:val="en-US" w:eastAsia="zh-CN" w:bidi="ar-SA"/>
        </w:rPr>
        <w:t>为进一步加强城市计划用水和节约用水管理工作，确保城市节水统计的真实性、准确性和科学性，根据《国家节水型城市申报与评选管理办法》的要求，唐山市水利局编制了本制度。</w:t>
      </w:r>
    </w:p>
    <w:p w14:paraId="5456CEBE">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二、调查对象</w:t>
      </w:r>
    </w:p>
    <w:p w14:paraId="38F65A72">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0000FF"/>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已纳入计划用水管理的公共供水非居民用水户(含工业企业、机关、学校、服务业、医院等)。</w:t>
      </w:r>
    </w:p>
    <w:p w14:paraId="7F33014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三、调查范围</w:t>
      </w:r>
    </w:p>
    <w:p w14:paraId="24BE52E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sz w:val="32"/>
          <w:szCs w:val="32"/>
        </w:rPr>
        <w:t>路南</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、路北</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color w:val="auto"/>
          <w:sz w:val="32"/>
          <w:szCs w:val="32"/>
        </w:rPr>
        <w:t>、高新</w:t>
      </w:r>
      <w:r>
        <w:rPr>
          <w:rFonts w:hint="eastAsia" w:ascii="仿宋_GB2312" w:hAnsi="仿宋_GB2312" w:eastAsia="仿宋_GB2312" w:cs="仿宋_GB2312"/>
          <w:color w:val="auto"/>
          <w:sz w:val="32"/>
          <w:szCs w:val="32"/>
          <w:lang w:val="en-US" w:eastAsia="zh-CN"/>
        </w:rPr>
        <w:t>技术产业开发区</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sz w:val="32"/>
          <w:szCs w:val="32"/>
        </w:rPr>
        <w:t>开平</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丰南区、丰润区、</w:t>
      </w:r>
      <w:r>
        <w:rPr>
          <w:rFonts w:hint="eastAsia" w:ascii="仿宋_GB2312" w:hAnsi="仿宋_GB2312" w:eastAsia="仿宋_GB2312" w:cs="仿宋_GB2312"/>
          <w:sz w:val="32"/>
          <w:szCs w:val="32"/>
        </w:rPr>
        <w:t>古冶</w:t>
      </w:r>
      <w:r>
        <w:rPr>
          <w:rFonts w:hint="eastAsia" w:ascii="仿宋_GB2312" w:hAnsi="仿宋_GB2312" w:eastAsia="仿宋_GB2312" w:cs="仿宋_GB2312"/>
          <w:sz w:val="32"/>
          <w:szCs w:val="32"/>
          <w:lang w:val="en-US" w:eastAsia="zh-CN"/>
        </w:rPr>
        <w:t>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曹妃甸区</w:t>
      </w:r>
      <w:r>
        <w:rPr>
          <w:rFonts w:hint="eastAsia" w:ascii="仿宋_GB2312" w:hAnsi="仿宋_GB2312" w:eastAsia="仿宋_GB2312" w:cs="仿宋_GB2312"/>
          <w:color w:val="000000"/>
          <w:kern w:val="0"/>
          <w:sz w:val="32"/>
          <w:szCs w:val="32"/>
          <w:lang w:val="en-US" w:eastAsia="zh-CN" w:bidi="ar-SA"/>
        </w:rPr>
        <w:t>。</w:t>
      </w:r>
    </w:p>
    <w:p w14:paraId="28F58AD3">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四、调查内容</w:t>
      </w:r>
    </w:p>
    <w:p w14:paraId="2508A2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单位用水、节水的基本情况，包括</w:t>
      </w:r>
      <w:r>
        <w:rPr>
          <w:rFonts w:hint="eastAsia" w:ascii="仿宋_GB2312" w:hAnsi="仿宋_GB2312" w:eastAsia="仿宋_GB2312" w:cs="仿宋_GB2312"/>
          <w:color w:val="000000"/>
          <w:kern w:val="0"/>
          <w:sz w:val="32"/>
          <w:szCs w:val="32"/>
          <w:lang w:val="en-US" w:eastAsia="zh-CN" w:bidi="ar-SA"/>
        </w:rPr>
        <w:t>常规水</w:t>
      </w:r>
      <w:r>
        <w:rPr>
          <w:rFonts w:hint="default" w:ascii="仿宋_GB2312" w:hAnsi="仿宋_GB2312" w:eastAsia="仿宋_GB2312" w:cs="仿宋_GB2312"/>
          <w:color w:val="000000"/>
          <w:kern w:val="0"/>
          <w:sz w:val="32"/>
          <w:szCs w:val="32"/>
          <w:lang w:val="en-US" w:eastAsia="zh-CN" w:bidi="ar-SA"/>
        </w:rPr>
        <w:t>用量、</w:t>
      </w:r>
      <w:r>
        <w:rPr>
          <w:rFonts w:hint="eastAsia" w:ascii="仿宋_GB2312" w:hAnsi="仿宋_GB2312" w:eastAsia="仿宋_GB2312" w:cs="仿宋_GB2312"/>
          <w:color w:val="000000"/>
          <w:kern w:val="0"/>
          <w:sz w:val="32"/>
          <w:szCs w:val="32"/>
          <w:lang w:val="en-US" w:eastAsia="zh-CN" w:bidi="ar-SA"/>
        </w:rPr>
        <w:t>非常规水用水量、</w:t>
      </w:r>
      <w:r>
        <w:rPr>
          <w:rFonts w:hint="default" w:ascii="仿宋_GB2312" w:hAnsi="仿宋_GB2312" w:eastAsia="仿宋_GB2312" w:cs="仿宋_GB2312"/>
          <w:color w:val="000000"/>
          <w:kern w:val="0"/>
          <w:sz w:val="32"/>
          <w:szCs w:val="32"/>
          <w:lang w:val="en-US" w:eastAsia="zh-CN" w:bidi="ar-SA"/>
        </w:rPr>
        <w:t>重复利用</w:t>
      </w:r>
      <w:r>
        <w:rPr>
          <w:rFonts w:hint="eastAsia" w:ascii="仿宋_GB2312" w:hAnsi="仿宋_GB2312" w:eastAsia="仿宋_GB2312" w:cs="仿宋_GB2312"/>
          <w:color w:val="000000"/>
          <w:kern w:val="0"/>
          <w:sz w:val="32"/>
          <w:szCs w:val="32"/>
          <w:lang w:val="en-US" w:eastAsia="zh-CN" w:bidi="ar-SA"/>
        </w:rPr>
        <w:t>水</w:t>
      </w:r>
      <w:r>
        <w:rPr>
          <w:rFonts w:hint="default" w:ascii="仿宋_GB2312" w:hAnsi="仿宋_GB2312" w:eastAsia="仿宋_GB2312" w:cs="仿宋_GB2312"/>
          <w:color w:val="000000"/>
          <w:kern w:val="0"/>
          <w:sz w:val="32"/>
          <w:szCs w:val="32"/>
          <w:lang w:val="en-US" w:eastAsia="zh-CN" w:bidi="ar-SA"/>
        </w:rPr>
        <w:t>量</w:t>
      </w:r>
      <w:r>
        <w:rPr>
          <w:rFonts w:hint="eastAsia" w:ascii="仿宋_GB2312" w:hAnsi="仿宋_GB2312" w:eastAsia="仿宋_GB2312" w:cs="仿宋_GB2312"/>
          <w:color w:val="000000"/>
          <w:kern w:val="0"/>
          <w:sz w:val="32"/>
          <w:szCs w:val="32"/>
          <w:lang w:val="en-US" w:eastAsia="zh-CN" w:bidi="ar-SA"/>
        </w:rPr>
        <w:t>、重复利用率等信息。</w:t>
      </w:r>
    </w:p>
    <w:p w14:paraId="6C2359E0">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五、调查频率和时间</w:t>
      </w:r>
    </w:p>
    <w:p w14:paraId="3C117E8A">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仿宋_GB2312" w:eastAsia="仿宋_GB2312" w:cs="仿宋_GB2312"/>
          <w:color w:val="000000"/>
          <w:kern w:val="0"/>
          <w:sz w:val="32"/>
          <w:szCs w:val="32"/>
          <w:lang w:val="en-US" w:eastAsia="zh-CN" w:bidi="ar-SA"/>
        </w:rPr>
        <w:t>本表调查频率为月报，各用水户须按照报表要求按月填报。</w:t>
      </w:r>
    </w:p>
    <w:p w14:paraId="530874FD">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六、调查方法</w:t>
      </w:r>
    </w:p>
    <w:p w14:paraId="27856474">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本报表制度采用重点调查的方法。</w:t>
      </w:r>
    </w:p>
    <w:p w14:paraId="7BA35A51">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七、组织实施方式</w:t>
      </w:r>
    </w:p>
    <w:p w14:paraId="6061CFB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调查对象负责本单位节水统计工作，</w:t>
      </w:r>
      <w:r>
        <w:rPr>
          <w:rFonts w:hint="eastAsia" w:ascii="仿宋_GB2312" w:hAnsi="仿宋_GB2312" w:eastAsia="仿宋_GB2312" w:cs="仿宋_GB2312"/>
          <w:color w:val="000000"/>
          <w:kern w:val="0"/>
          <w:sz w:val="32"/>
          <w:szCs w:val="32"/>
          <w:lang w:val="en-US" w:eastAsia="zh-CN" w:bidi="ar-SA"/>
        </w:rPr>
        <w:t>唐山市水利局</w:t>
      </w:r>
      <w:r>
        <w:rPr>
          <w:rFonts w:hint="default" w:ascii="仿宋_GB2312" w:hAnsi="仿宋_GB2312" w:eastAsia="仿宋_GB2312" w:cs="仿宋_GB2312"/>
          <w:color w:val="000000"/>
          <w:kern w:val="0"/>
          <w:sz w:val="32"/>
          <w:szCs w:val="32"/>
          <w:lang w:val="en-US" w:eastAsia="zh-CN" w:bidi="ar-SA"/>
        </w:rPr>
        <w:t>负责节水统计数据汇总。</w:t>
      </w:r>
    </w:p>
    <w:p w14:paraId="6D7B48C7">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黑体" w:hAnsi="黑体" w:eastAsia="黑体" w:cs="黑体"/>
          <w:b w:val="0"/>
          <w:bCs w:val="0"/>
          <w:color w:val="000000"/>
          <w:kern w:val="0"/>
          <w:sz w:val="32"/>
          <w:szCs w:val="32"/>
          <w:lang w:val="en-US" w:eastAsia="zh-CN" w:bidi="ar-SA"/>
        </w:rPr>
      </w:pPr>
      <w:r>
        <w:rPr>
          <w:rFonts w:hint="eastAsia" w:ascii="黑体" w:hAnsi="黑体" w:eastAsia="黑体" w:cs="黑体"/>
          <w:b w:val="0"/>
          <w:bCs w:val="0"/>
          <w:color w:val="000000"/>
          <w:kern w:val="0"/>
          <w:sz w:val="32"/>
          <w:szCs w:val="32"/>
          <w:lang w:val="en-US" w:eastAsia="zh-CN" w:bidi="ar-SA"/>
        </w:rPr>
        <w:t>八、数据发布</w:t>
      </w:r>
    </w:p>
    <w:p w14:paraId="26B38159">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楷体" w:hAnsi="楷体" w:eastAsia="楷体" w:cs="楷体"/>
          <w:color w:val="000000"/>
          <w:kern w:val="0"/>
          <w:sz w:val="32"/>
          <w:szCs w:val="32"/>
          <w:lang w:val="en-US" w:eastAsia="zh-CN" w:bidi="ar-SA"/>
        </w:rPr>
      </w:pPr>
      <w:r>
        <w:rPr>
          <w:rFonts w:hint="default" w:ascii="仿宋_GB2312" w:hAnsi="仿宋_GB2312" w:eastAsia="仿宋_GB2312" w:cs="仿宋_GB2312"/>
          <w:color w:val="000000"/>
          <w:kern w:val="0"/>
          <w:sz w:val="32"/>
          <w:szCs w:val="32"/>
          <w:lang w:val="en-US" w:eastAsia="zh-CN" w:bidi="ar-SA"/>
        </w:rPr>
        <w:t>本报表制度中的数据仅限内部使用，不对外</w:t>
      </w:r>
      <w:r>
        <w:rPr>
          <w:rFonts w:hint="eastAsia" w:ascii="仿宋_GB2312" w:hAnsi="仿宋_GB2312" w:eastAsia="仿宋_GB2312" w:cs="仿宋_GB2312"/>
          <w:color w:val="000000"/>
          <w:kern w:val="0"/>
          <w:sz w:val="32"/>
          <w:szCs w:val="32"/>
          <w:lang w:val="en-US" w:eastAsia="zh-CN" w:bidi="ar-SA"/>
        </w:rPr>
        <w:t>发</w:t>
      </w:r>
      <w:r>
        <w:rPr>
          <w:rFonts w:hint="default" w:ascii="仿宋_GB2312" w:hAnsi="仿宋_GB2312" w:eastAsia="仿宋_GB2312" w:cs="仿宋_GB2312"/>
          <w:color w:val="000000"/>
          <w:kern w:val="0"/>
          <w:sz w:val="32"/>
          <w:szCs w:val="32"/>
          <w:lang w:val="en-US" w:eastAsia="zh-CN" w:bidi="ar-SA"/>
        </w:rPr>
        <w:t>布</w:t>
      </w:r>
      <w:r>
        <w:rPr>
          <w:rFonts w:hint="eastAsia" w:ascii="仿宋_GB2312" w:hAnsi="仿宋_GB2312" w:eastAsia="仿宋_GB2312" w:cs="仿宋_GB2312"/>
          <w:color w:val="000000"/>
          <w:kern w:val="0"/>
          <w:sz w:val="32"/>
          <w:szCs w:val="32"/>
          <w:lang w:val="en-US" w:eastAsia="zh-CN" w:bidi="ar-SA"/>
        </w:rPr>
        <w:t>。</w:t>
      </w:r>
    </w:p>
    <w:p w14:paraId="00F3C812">
      <w:pPr>
        <w:keepNext w:val="0"/>
        <w:keepLines w:val="0"/>
        <w:pageBreakBefore w:val="0"/>
        <w:widowControl w:val="0"/>
        <w:kinsoku/>
        <w:wordWrap/>
        <w:overflowPunct/>
        <w:topLinePunct w:val="0"/>
        <w:autoSpaceDE/>
        <w:autoSpaceDN/>
        <w:bidi w:val="0"/>
        <w:adjustRightInd/>
        <w:snapToGrid/>
        <w:spacing w:line="570" w:lineRule="exact"/>
        <w:textAlignment w:val="auto"/>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行楷">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隶书">
    <w:panose1 w:val="0201050906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dmZGQwMDI2OGY2MWRhNWUwMDU0ZDdmNDk2MWQxMGUifQ=="/>
  </w:docVars>
  <w:rsids>
    <w:rsidRoot w:val="7CA41EE4"/>
    <w:rsid w:val="06B70A90"/>
    <w:rsid w:val="5B2850A0"/>
    <w:rsid w:val="7CA41E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5">
    <w:name w:val="page number"/>
    <w:basedOn w:val="4"/>
    <w:qFormat/>
    <w:uiPriority w:val="0"/>
  </w:style>
  <w:style w:type="paragraph" w:customStyle="1" w:styleId="6">
    <w:name w:val="Char Char Char Char Char Char Char Char Char Char Char Char Char Char Char Char Char Char Char Char Char Char Char Char Char Char Char Char Char Char Char Char Char"/>
    <w:basedOn w:val="1"/>
    <w:uiPriority w:val="0"/>
    <w:pPr>
      <w:widowControl/>
      <w:spacing w:after="160" w:line="240" w:lineRule="exact"/>
      <w:jc w:val="left"/>
    </w:pPr>
    <w:rPr>
      <w:rFonts w:ascii="Times New Roman" w:hAnsi="Times New Roman" w:eastAsia="仿宋_GB2312"/>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2024-10-14T07:33:00Z</dcterms:created>
  <dc:creator>moonsun</dc:creator>
  <cp:lastModifiedBy>moonsun</cp:lastModifiedBy>
  <dcterms:modified xsi:type="dcterms:W3CDTF">2024-10-14T07:36:27Z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216EF0DC880C4024BAA8430E2511CB3A_11</vt:lpwstr>
  </property>
</Properties>
</file>