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唐山市商务局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政务公开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</w:rPr>
        <w:t>本报告根据《中华人民共和国政府信息公开条例》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国办公开办《关于印发〈中华人民共和国政府信息公开工作年度报告格式〉的通知》（国办公开办函〔2021〕30号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要求编制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报告中所列数据统计期限从202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年1月1日起至202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年12月31日止。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-44" w:rightChars="-21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今年以来，唐山市商务局坚持以习近平新时代中国特色社会主义思想为指导，深入学习贯彻党的二十大和二十届二中、三中全会精神，全面落实《中华人民共和国政府信息公开条例》和省市政务公开工作要求，紧紧围绕商务领域中心工作，坚持以公开为常态、不公开为例外，持续优化政务公开平台建设，细化政务公开栏目，规范政务公开内容，把做好主动公开工作作为推进依法行政、增强政府公信力的重要手段，主动回应群众和社会需求，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不断提升商务领域政务公开质量和服务效能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楷体_GB2312" w:hAnsi="Times New Roman" w:eastAsia="楷体_GB2312" w:cs="宋体"/>
          <w:b/>
          <w:color w:val="auto"/>
          <w:kern w:val="0"/>
          <w:sz w:val="32"/>
          <w:szCs w:val="32"/>
          <w:highlight w:val="none"/>
          <w:lang w:val="en-US" w:eastAsia="zh-CN" w:bidi="ar"/>
        </w:rPr>
        <w:t>（一）主动公开情况。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年，市商务局认真贯彻落实《信息公开条例》，对政府信息主动公开基本目录进行梳理完善，围绕消费运行、外资外贸等重点工作公开政府信息，按规定时限公布部门文件、更新办事指南、及时公开财政预决算信息及商务有关政策和措施等政务信息，本年度主动公开信息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47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条，其中以旧换新信息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条。同时充分利用报纸、电视、新媒体等多种渠道加大公开力度，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全年在国家、省、市各类媒体刊发报道130余条，其中消费品以旧换新宣传报道73条。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eastAsia="仿宋_GB2312" w:cs="Times New Roman"/>
          <w:color w:val="auto"/>
          <w:sz w:val="32"/>
          <w:szCs w:val="32"/>
        </w:rPr>
      </w:pPr>
      <w:r>
        <w:rPr>
          <w:rFonts w:hint="eastAsia" w:ascii="楷体_GB2312" w:hAnsi="Times New Roman" w:eastAsia="楷体_GB2312" w:cs="宋体"/>
          <w:b/>
          <w:color w:val="auto"/>
          <w:kern w:val="0"/>
          <w:sz w:val="32"/>
          <w:szCs w:val="32"/>
          <w:highlight w:val="none"/>
          <w:lang w:val="en-US" w:eastAsia="zh-CN" w:bidi="ar"/>
        </w:rPr>
        <w:t>（二）依申请公开情况。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在《唐山市商务局政府信息公开指南》中，公开申请渠道与方式，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畅通网站、现场、邮寄、电话传真等受理渠道，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进一步完善政务信息公开申请的受理机制，明确落实申请的受理、审查、处理、答复等各个环节的具体要求，有效保障申请人的合法权益，维护政府信息公开工作秩序。今年以来，市商务局未收到政府信息公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-44" w:rightChars="-21" w:firstLine="642" w:firstLineChars="200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楷体_GB2312" w:hAnsi="Times New Roman" w:eastAsia="楷体_GB2312" w:cs="宋体"/>
          <w:b/>
          <w:color w:val="auto"/>
          <w:kern w:val="0"/>
          <w:sz w:val="32"/>
          <w:szCs w:val="32"/>
          <w:highlight w:val="none"/>
          <w:lang w:val="en-US" w:eastAsia="zh-CN" w:bidi="ar"/>
        </w:rPr>
        <w:t>（三）政府信息管理。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一是持续建立健全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工作机制，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进一步细化了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《唐山市商务局政府信息公开制度》、《唐山市商务局政务信息发布协调制度》、《唐山市商务局政务信息公开保密审查制度》、《唐山市商务局政务信息公开责任追究制度》等制度，完善了主动公开、依申请公开、保密审查、评议考核等相关工作制度以及信息发布的保密审查和程序，确保政府信息及时、准确公开和规范化、制度化。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二是深化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行政权力运行公开，及时修订公开部门权责清单、行政许可事项清单。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三是加强信息巡检，定期对信息进行错敏字、错断链扫描，发现问题及时整改，保障信息的规范性和时效性。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="宋体"/>
          <w:b/>
          <w:color w:val="auto"/>
          <w:kern w:val="0"/>
          <w:sz w:val="32"/>
          <w:szCs w:val="32"/>
          <w:highlight w:val="none"/>
          <w:lang w:val="en-US" w:eastAsia="zh-CN" w:bidi="ar"/>
        </w:rPr>
        <w:t>（四）政府信息公开平台建设。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一是进一步优化信息公开格局。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充分利用好市政府信息公开网站，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紧紧围绕中心工作及群众关注关切，逐步构建常规性工作定期公开、临时性工作随时公开、固定性工作长期公开的动态化、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多层次、全方位的信息公开格局。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是进一步细化公开目录，合理开设专栏。持续完善政府信息主动公开基本目录，立足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市商务局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机构职能，结合重点工作任务逐条梳理，把群众关心的热点、重点以及涉及群众利益的事项作为常态化公开重点，开设了计划规划、社会消费、外资外贸、商务执法等专栏。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是进一步充实公开内容，积极回应社会关切。聚焦“消费促进年”主题，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深入贯彻落实中央及省市消费品以旧换新工作部署，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新开设消费品以旧换新专栏，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实时更新最新政策及我市有关工作动态。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截止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月底，已主动公开相关信息1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条，助推优惠政策惠企利民，持续激发消费活力。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楷体_GB2312" w:hAnsi="Times New Roman" w:eastAsia="楷体_GB2312" w:cs="宋体"/>
          <w:b/>
          <w:color w:val="auto"/>
          <w:kern w:val="0"/>
          <w:sz w:val="32"/>
          <w:szCs w:val="32"/>
          <w:highlight w:val="none"/>
          <w:lang w:val="en-US" w:eastAsia="zh-CN" w:bidi="ar"/>
        </w:rPr>
        <w:t>（五）监督保障。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一方面，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加强组织领导，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推动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责任落实。成立了由局长刘子阳担任组长，分管领导吕国宏副局长担任副组长，各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科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室负责人为成员的政务公开领导小组，领导小组下设办公室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在综合调研科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，负责日常工作，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保障工作高效推进，切实做到有领导分管、有工作机构负责、有专人办理。另一方面，严把公开信息保密审查，保障政府信息公开不泄密。建立政务公开保密审查制度，把政务信息能否公开、怎样公开、在什么范围公开、公开时限等，作为审查内容，按照《中华人民共和国保守国家秘密法》预先审查，严格控制不公开事项的范围，准确把握政务信息公开的内容、范围、形式和时限等，避免出现信息公开“失控”现象。</w:t>
      </w:r>
    </w:p>
    <w:p>
      <w:pPr>
        <w:spacing w:line="580" w:lineRule="exact"/>
        <w:ind w:firstLine="640" w:firstLineChars="200"/>
        <w:rPr>
          <w:rFonts w:hint="eastAsia" w:eastAsia="宋体"/>
          <w:lang w:val="en-US" w:eastAsia="zh-CN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</w:rPr>
        <w:t>二、主动公开政府信息情况</w:t>
      </w:r>
    </w:p>
    <w:p>
      <w:pPr>
        <w:pStyle w:val="5"/>
        <w:rPr>
          <w:rFonts w:hint="eastAsia" w:eastAsia="宋体"/>
          <w:lang w:val="en-US" w:eastAsia="zh-CN"/>
        </w:rPr>
      </w:pPr>
    </w:p>
    <w:tbl>
      <w:tblPr>
        <w:tblStyle w:val="12"/>
        <w:tblW w:w="8782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97"/>
        <w:gridCol w:w="2435"/>
        <w:gridCol w:w="2434"/>
        <w:gridCol w:w="1916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7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91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现行有效件数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243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191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eastAsia="宋体"/>
                <w:color w:val="333333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eastAsia="宋体"/>
                <w:color w:val="333333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1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781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785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785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781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785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785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785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781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785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785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</w:tr>
    </w:tbl>
    <w:p>
      <w:pPr>
        <w:spacing w:line="58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年，我局未受理政府信息依申请公开事项件。</w:t>
      </w:r>
    </w:p>
    <w:tbl>
      <w:tblPr>
        <w:tblStyle w:val="12"/>
        <w:tblW w:w="9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942"/>
        <w:gridCol w:w="3220"/>
        <w:gridCol w:w="688"/>
        <w:gridCol w:w="688"/>
        <w:gridCol w:w="689"/>
        <w:gridCol w:w="688"/>
        <w:gridCol w:w="687"/>
        <w:gridCol w:w="688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商业</w:t>
            </w:r>
          </w:p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企业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科研</w:t>
            </w:r>
          </w:p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4930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楷体"/>
                <w:color w:val="333333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942" w:type="dxa"/>
            <w:vMerge w:val="continue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outset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outset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outset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年度未发生针对本局有关政府信息公开实务的行政复议案、行政诉讼案及举报投诉事件。</w:t>
      </w:r>
    </w:p>
    <w:tbl>
      <w:tblPr>
        <w:tblStyle w:val="12"/>
        <w:tblW w:w="9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50"/>
        <w:gridCol w:w="647"/>
        <w:gridCol w:w="649"/>
        <w:gridCol w:w="650"/>
        <w:gridCol w:w="649"/>
        <w:gridCol w:w="648"/>
        <w:gridCol w:w="650"/>
        <w:gridCol w:w="650"/>
        <w:gridCol w:w="651"/>
        <w:gridCol w:w="651"/>
        <w:gridCol w:w="651"/>
        <w:gridCol w:w="650"/>
        <w:gridCol w:w="651"/>
        <w:gridCol w:w="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5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150"/>
        <w:textAlignment w:val="auto"/>
      </w:pPr>
      <w:r>
        <w:rPr>
          <w:rFonts w:ascii="黑体" w:hAnsi="黑体" w:eastAsia="黑体" w:cs="黑体"/>
          <w:color w:val="000000"/>
          <w:kern w:val="0"/>
          <w:sz w:val="32"/>
          <w:szCs w:val="32"/>
        </w:rPr>
        <w:t>五、存在的问题及改进措施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存在的问题。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一是队伍建设有待加强，专业素质还需进一步提高。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二是政务公开的思路还不够开阔，与业务工作的紧密度有待进一步提升。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改进措施。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一是配强队伍，加大培训力度，提高业务水平。组织工作人员深入学习《中华人民共和国政府信息公开条例》相关文件精神，积极参加上级组织的培训会，增强全局干部职工的信息公开主动公开意识，提高工作人员业务水平，确保信息公开工作顺利开展。二是增强主动创新意识，积极学习借鉴政务公开好的经验与做法，强化政务公开工作与业务工作的统筹协调，加强与业务科室的交流学习，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广泛听取意见，促进各项工作共同推进。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无。</w:t>
      </w:r>
    </w:p>
    <w:sectPr>
      <w:footerReference r:id="rId3" w:type="default"/>
      <w:pgSz w:w="11906" w:h="16838"/>
      <w:pgMar w:top="2098" w:right="1474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F7C4D"/>
    <w:rsid w:val="3DF63AE8"/>
    <w:rsid w:val="5F6B3B65"/>
    <w:rsid w:val="675F9FE2"/>
    <w:rsid w:val="6FFEA518"/>
    <w:rsid w:val="727F7C4D"/>
    <w:rsid w:val="7BFA38F1"/>
    <w:rsid w:val="7D5906B0"/>
    <w:rsid w:val="7DF40555"/>
    <w:rsid w:val="7EBEA8BD"/>
    <w:rsid w:val="7F3F4AFD"/>
    <w:rsid w:val="9FFA0288"/>
    <w:rsid w:val="ADEB5AD0"/>
    <w:rsid w:val="D3EFE0BD"/>
    <w:rsid w:val="DFCD4151"/>
    <w:rsid w:val="E8778470"/>
    <w:rsid w:val="E9FF6075"/>
    <w:rsid w:val="EDB780F2"/>
    <w:rsid w:val="F0CF54C6"/>
    <w:rsid w:val="F6FD72CE"/>
    <w:rsid w:val="F7DB1051"/>
    <w:rsid w:val="FCAB32F3"/>
    <w:rsid w:val="FFD6699E"/>
    <w:rsid w:val="FFFDD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400" w:lineRule="atLeast"/>
      <w:ind w:right="330" w:rightChars="157"/>
    </w:pPr>
    <w:rPr>
      <w:rFonts w:ascii="仿宋_GB2312" w:eastAsia="黑体"/>
    </w:rPr>
  </w:style>
  <w:style w:type="paragraph" w:styleId="4">
    <w:name w:val="Body Text Indent"/>
    <w:basedOn w:val="1"/>
    <w:qFormat/>
    <w:uiPriority w:val="0"/>
    <w:pPr>
      <w:ind w:firstLine="645"/>
    </w:pPr>
    <w:rPr>
      <w:rFonts w:ascii="仿宋_GB2312" w:eastAsia="仿宋_GB2312"/>
      <w:bCs/>
      <w:sz w:val="32"/>
      <w:szCs w:val="32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3"/>
    <w:next w:val="11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paragraph" w:styleId="11">
    <w:name w:val="Body Text First Indent 2"/>
    <w:basedOn w:val="4"/>
    <w:next w:val="1"/>
    <w:qFormat/>
    <w:uiPriority w:val="0"/>
    <w:pPr>
      <w:widowControl/>
      <w:ind w:firstLine="420" w:firstLineChars="200"/>
      <w:jc w:val="left"/>
    </w:pPr>
    <w:rPr>
      <w:rFonts w:ascii="Calibri" w:hAnsi="Calibri"/>
      <w:kern w:val="0"/>
      <w:sz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2024-12-06T10:52:00Z</dcterms:created>
  <dc:creator>窝瓜</dc:creator>
  <cp:lastModifiedBy>user</cp:lastModifiedBy>
  <cp:lastPrinted>2025-01-17T08:58:00Z</cp:lastPrinted>
  <dcterms:modified xsi:type="dcterms:W3CDTF">2025-01-23T15:44:11Z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EEE865CCA9DCEA16E423506770C9B090_43</vt:lpwstr>
  </property>
</Properties>
</file>