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8FBE5">
      <w:pPr>
        <w:spacing w:line="600" w:lineRule="exact"/>
        <w:jc w:val="center"/>
        <w:rPr>
          <w:rFonts w:ascii="方正小标宋简体" w:hAnsi="方正小标宋简体" w:eastAsia="方正小标宋简体"/>
          <w:sz w:val="36"/>
        </w:rPr>
      </w:pPr>
      <w:r>
        <w:rPr>
          <w:rFonts w:hint="eastAsia" w:ascii="方正小标宋简体" w:hAnsi="方正小标宋简体" w:eastAsia="方正小标宋简体" w:cs="Arial"/>
          <w:sz w:val="36"/>
        </w:rPr>
        <w:t>唐山市农</w:t>
      </w:r>
      <w:r>
        <w:rPr>
          <w:rFonts w:hint="eastAsia" w:ascii="方正小标宋简体" w:hAnsi="方正小标宋简体" w:eastAsia="方正小标宋简体" w:cs="Arial"/>
          <w:sz w:val="36"/>
          <w:lang w:eastAsia="zh-CN"/>
        </w:rPr>
        <w:t>业农村局</w:t>
      </w:r>
      <w:r>
        <w:rPr>
          <w:rFonts w:hint="eastAsia" w:ascii="方正小标宋简体" w:hAnsi="方正小标宋简体" w:eastAsia="方正小标宋简体" w:cs="Arial"/>
          <w:sz w:val="36"/>
          <w:lang w:val="en-US" w:eastAsia="zh-CN"/>
        </w:rPr>
        <w:t>2024年</w:t>
      </w:r>
      <w:r>
        <w:rPr>
          <w:rFonts w:hint="eastAsia" w:ascii="方正小标宋简体" w:hAnsi="方正小标宋简体" w:eastAsia="方正小标宋简体"/>
          <w:sz w:val="36"/>
        </w:rPr>
        <w:t>权责清单事项总表</w:t>
      </w:r>
    </w:p>
    <w:p w14:paraId="2F172023">
      <w:pPr>
        <w:spacing w:line="600" w:lineRule="exact"/>
        <w:jc w:val="center"/>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共</w:t>
      </w:r>
      <w:r>
        <w:rPr>
          <w:rFonts w:hint="eastAsia" w:ascii="宋体" w:hAnsi="宋体" w:eastAsia="宋体" w:cs="宋体"/>
          <w:sz w:val="28"/>
          <w:szCs w:val="28"/>
          <w:lang w:val="en-US" w:eastAsia="zh-CN"/>
        </w:rPr>
        <w:t>六</w:t>
      </w:r>
      <w:r>
        <w:rPr>
          <w:rFonts w:hint="eastAsia" w:ascii="宋体" w:hAnsi="宋体" w:eastAsia="宋体" w:cs="宋体"/>
          <w:sz w:val="28"/>
          <w:szCs w:val="28"/>
        </w:rPr>
        <w:t>类</w:t>
      </w:r>
      <w:r>
        <w:rPr>
          <w:rFonts w:hint="eastAsia" w:ascii="宋体" w:hAnsi="宋体" w:eastAsia="宋体" w:cs="宋体"/>
          <w:sz w:val="28"/>
          <w:szCs w:val="28"/>
          <w:lang w:val="en-US" w:eastAsia="zh-CN"/>
        </w:rPr>
        <w:t>345</w:t>
      </w:r>
      <w:r>
        <w:rPr>
          <w:rFonts w:hint="eastAsia" w:ascii="宋体" w:hAnsi="宋体" w:eastAsia="宋体" w:cs="宋体"/>
          <w:sz w:val="28"/>
          <w:szCs w:val="28"/>
        </w:rPr>
        <w:t>项）</w:t>
      </w:r>
    </w:p>
    <w:p w14:paraId="01BFC28F">
      <w:pPr>
        <w:spacing w:line="600" w:lineRule="exact"/>
        <w:rPr>
          <w:rFonts w:hint="eastAsia" w:ascii="仿宋_GB2312" w:eastAsia="楷体_GB2312"/>
          <w:lang w:eastAsia="zh-CN"/>
        </w:rPr>
      </w:pPr>
      <w:r>
        <w:rPr>
          <w:rFonts w:hint="eastAsia" w:ascii="楷体_GB2312" w:hAnsi="楷体_GB2312" w:eastAsia="楷体_GB2312"/>
          <w:sz w:val="28"/>
        </w:rPr>
        <w:t>单位：</w:t>
      </w:r>
      <w:r>
        <w:rPr>
          <w:rFonts w:hint="eastAsia" w:ascii="楷体_GB2312" w:hAnsi="楷体_GB2312" w:eastAsia="楷体_GB2312" w:cs="Arial"/>
          <w:sz w:val="28"/>
        </w:rPr>
        <w:t>唐山市</w:t>
      </w:r>
      <w:r>
        <w:rPr>
          <w:rFonts w:hint="eastAsia" w:ascii="楷体_GB2312" w:hAnsi="楷体_GB2312" w:eastAsia="楷体_GB2312" w:cs="Arial"/>
          <w:sz w:val="28"/>
          <w:lang w:eastAsia="zh-CN"/>
        </w:rPr>
        <w:t>农业农村局</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545"/>
        <w:gridCol w:w="10470"/>
        <w:gridCol w:w="726"/>
      </w:tblGrid>
      <w:tr w14:paraId="2B6E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6EB7211B">
            <w:pPr>
              <w:numPr>
                <w:ilvl w:val="0"/>
                <w:numId w:val="0"/>
              </w:numPr>
              <w:autoSpaceDE w:val="0"/>
              <w:autoSpaceDN w:val="0"/>
              <w:adjustRightInd w:val="0"/>
              <w:ind w:leftChars="0"/>
              <w:jc w:val="center"/>
              <w:rPr>
                <w:rFonts w:ascii="黑体" w:hAnsi="黑体" w:eastAsia="黑体"/>
                <w:color w:val="auto"/>
              </w:rPr>
            </w:pPr>
            <w:r>
              <w:rPr>
                <w:rFonts w:hint="eastAsia" w:ascii="黑体" w:hAnsi="黑体" w:eastAsia="黑体"/>
                <w:color w:val="auto"/>
                <w:szCs w:val="28"/>
                <w:lang w:val="zh-CN"/>
              </w:rPr>
              <w:t>总序号</w:t>
            </w:r>
          </w:p>
        </w:tc>
        <w:tc>
          <w:tcPr>
            <w:tcW w:w="1545" w:type="dxa"/>
            <w:vAlign w:val="center"/>
          </w:tcPr>
          <w:p w14:paraId="325867F8">
            <w:pPr>
              <w:autoSpaceDE w:val="0"/>
              <w:autoSpaceDN w:val="0"/>
              <w:adjustRightInd w:val="0"/>
              <w:jc w:val="center"/>
              <w:rPr>
                <w:rFonts w:ascii="黑体" w:hAnsi="黑体" w:eastAsia="黑体"/>
                <w:color w:val="auto"/>
              </w:rPr>
            </w:pPr>
            <w:r>
              <w:rPr>
                <w:rFonts w:hint="eastAsia" w:ascii="黑体" w:hAnsi="黑体" w:eastAsia="黑体"/>
                <w:color w:val="auto"/>
                <w:szCs w:val="28"/>
                <w:lang w:val="zh-CN"/>
              </w:rPr>
              <w:t>类别及序号</w:t>
            </w:r>
          </w:p>
        </w:tc>
        <w:tc>
          <w:tcPr>
            <w:tcW w:w="10470" w:type="dxa"/>
            <w:vAlign w:val="center"/>
          </w:tcPr>
          <w:p w14:paraId="4F853A44">
            <w:pPr>
              <w:autoSpaceDE w:val="0"/>
              <w:autoSpaceDN w:val="0"/>
              <w:adjustRightInd w:val="0"/>
              <w:jc w:val="center"/>
              <w:rPr>
                <w:rFonts w:ascii="黑体" w:hAnsi="黑体" w:eastAsia="黑体"/>
                <w:color w:val="auto"/>
              </w:rPr>
            </w:pPr>
            <w:r>
              <w:rPr>
                <w:rFonts w:hint="eastAsia" w:ascii="黑体" w:hAnsi="黑体" w:eastAsia="黑体"/>
                <w:color w:val="auto"/>
                <w:szCs w:val="28"/>
                <w:lang w:val="zh-CN"/>
              </w:rPr>
              <w:t>项目名称及数量</w:t>
            </w:r>
          </w:p>
        </w:tc>
        <w:tc>
          <w:tcPr>
            <w:tcW w:w="726" w:type="dxa"/>
            <w:vAlign w:val="center"/>
          </w:tcPr>
          <w:p w14:paraId="1BF1E98B">
            <w:pPr>
              <w:spacing w:line="600" w:lineRule="exact"/>
              <w:jc w:val="center"/>
              <w:rPr>
                <w:rFonts w:ascii="黑体" w:hAnsi="黑体" w:eastAsia="黑体"/>
                <w:color w:val="auto"/>
              </w:rPr>
            </w:pPr>
            <w:r>
              <w:rPr>
                <w:rFonts w:hint="eastAsia" w:ascii="黑体" w:hAnsi="黑体" w:eastAsia="黑体"/>
                <w:color w:val="auto"/>
              </w:rPr>
              <w:t>备注</w:t>
            </w:r>
          </w:p>
        </w:tc>
      </w:tr>
      <w:tr w14:paraId="46325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73B427C7">
            <w:pPr>
              <w:numPr>
                <w:ilvl w:val="0"/>
                <w:numId w:val="0"/>
              </w:numPr>
              <w:spacing w:line="600" w:lineRule="exact"/>
              <w:ind w:leftChars="0"/>
              <w:jc w:val="center"/>
              <w:rPr>
                <w:rFonts w:ascii="仿宋_GB2312"/>
                <w:color w:val="auto"/>
              </w:rPr>
            </w:pPr>
          </w:p>
        </w:tc>
        <w:tc>
          <w:tcPr>
            <w:tcW w:w="1545" w:type="dxa"/>
            <w:vAlign w:val="center"/>
          </w:tcPr>
          <w:p w14:paraId="5D9E3A9C">
            <w:pPr>
              <w:spacing w:line="600" w:lineRule="exact"/>
              <w:jc w:val="center"/>
              <w:rPr>
                <w:rFonts w:ascii="仿宋_GB2312"/>
                <w:color w:val="auto"/>
              </w:rPr>
            </w:pPr>
            <w:r>
              <w:rPr>
                <w:rFonts w:hint="eastAsia" w:ascii="仿宋_GB2312"/>
                <w:b/>
                <w:bCs/>
                <w:color w:val="auto"/>
              </w:rPr>
              <w:t>一、行政许可</w:t>
            </w:r>
          </w:p>
        </w:tc>
        <w:tc>
          <w:tcPr>
            <w:tcW w:w="10470" w:type="dxa"/>
            <w:vAlign w:val="center"/>
          </w:tcPr>
          <w:p w14:paraId="3DB3E4C6">
            <w:pPr>
              <w:spacing w:line="600" w:lineRule="exact"/>
              <w:jc w:val="center"/>
              <w:rPr>
                <w:rFonts w:ascii="仿宋_GB2312"/>
                <w:color w:val="auto"/>
              </w:rPr>
            </w:pPr>
            <w:r>
              <w:rPr>
                <w:rFonts w:hint="eastAsia" w:ascii="仿宋_GB2312"/>
                <w:b/>
                <w:bCs/>
                <w:color w:val="auto"/>
              </w:rPr>
              <w:t>共</w:t>
            </w:r>
            <w:r>
              <w:rPr>
                <w:rFonts w:hint="eastAsia" w:ascii="仿宋_GB2312"/>
                <w:b/>
                <w:bCs/>
                <w:color w:val="auto"/>
                <w:lang w:val="en-US" w:eastAsia="zh-CN"/>
              </w:rPr>
              <w:t>7</w:t>
            </w:r>
            <w:r>
              <w:rPr>
                <w:rFonts w:hint="eastAsia" w:ascii="仿宋_GB2312"/>
                <w:b/>
                <w:bCs/>
                <w:color w:val="auto"/>
              </w:rPr>
              <w:t>项</w:t>
            </w:r>
          </w:p>
        </w:tc>
        <w:tc>
          <w:tcPr>
            <w:tcW w:w="726" w:type="dxa"/>
            <w:vAlign w:val="center"/>
          </w:tcPr>
          <w:p w14:paraId="5DAFDEDB">
            <w:pPr>
              <w:spacing w:line="600" w:lineRule="exact"/>
              <w:jc w:val="center"/>
              <w:rPr>
                <w:rFonts w:ascii="仿宋_GB2312"/>
                <w:color w:val="auto"/>
              </w:rPr>
            </w:pPr>
          </w:p>
        </w:tc>
      </w:tr>
      <w:tr w14:paraId="19F6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78323B9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084C0F9">
            <w:pPr>
              <w:spacing w:line="600" w:lineRule="exact"/>
              <w:jc w:val="center"/>
              <w:rPr>
                <w:rFonts w:ascii="仿宋_GB2312"/>
                <w:color w:val="auto"/>
              </w:rPr>
            </w:pPr>
            <w:r>
              <w:rPr>
                <w:rFonts w:hint="eastAsia" w:ascii="仿宋_GB2312"/>
                <w:color w:val="auto"/>
              </w:rPr>
              <w:t>1</w:t>
            </w:r>
          </w:p>
        </w:tc>
        <w:tc>
          <w:tcPr>
            <w:tcW w:w="10470" w:type="dxa"/>
            <w:vAlign w:val="center"/>
          </w:tcPr>
          <w:p w14:paraId="2BCD1F47">
            <w:pPr>
              <w:spacing w:line="600" w:lineRule="exact"/>
              <w:jc w:val="left"/>
              <w:rPr>
                <w:rFonts w:hint="eastAsia" w:ascii="仿宋_GB2312" w:eastAsiaTheme="minorEastAsia"/>
                <w:color w:val="auto"/>
                <w:lang w:eastAsia="zh-CN"/>
              </w:rPr>
            </w:pPr>
            <w:r>
              <w:rPr>
                <w:rFonts w:hint="eastAsia" w:ascii="宋体" w:hAnsi="宋体" w:eastAsia="宋体" w:cs="宋体"/>
                <w:color w:val="auto"/>
                <w:sz w:val="21"/>
                <w:szCs w:val="21"/>
              </w:rPr>
              <w:t>使用低于国家或地方规定的种用标准的农作物种子审批</w:t>
            </w:r>
          </w:p>
        </w:tc>
        <w:tc>
          <w:tcPr>
            <w:tcW w:w="726" w:type="dxa"/>
            <w:vAlign w:val="center"/>
          </w:tcPr>
          <w:p w14:paraId="7C252AD1">
            <w:pPr>
              <w:spacing w:line="600" w:lineRule="exact"/>
              <w:jc w:val="center"/>
              <w:rPr>
                <w:rFonts w:ascii="仿宋_GB2312"/>
                <w:color w:val="auto"/>
              </w:rPr>
            </w:pPr>
          </w:p>
        </w:tc>
      </w:tr>
      <w:tr w14:paraId="5A4A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7CD1A91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261534D">
            <w:pPr>
              <w:spacing w:line="600" w:lineRule="exact"/>
              <w:jc w:val="center"/>
              <w:rPr>
                <w:rFonts w:ascii="仿宋_GB2312"/>
                <w:color w:val="auto"/>
              </w:rPr>
            </w:pPr>
            <w:r>
              <w:rPr>
                <w:rFonts w:hint="eastAsia" w:ascii="仿宋_GB2312"/>
                <w:color w:val="auto"/>
              </w:rPr>
              <w:t>2</w:t>
            </w:r>
          </w:p>
        </w:tc>
        <w:tc>
          <w:tcPr>
            <w:tcW w:w="10470" w:type="dxa"/>
            <w:vAlign w:val="center"/>
          </w:tcPr>
          <w:p w14:paraId="6AFD8F67">
            <w:pPr>
              <w:spacing w:line="600" w:lineRule="exact"/>
              <w:jc w:val="left"/>
              <w:rPr>
                <w:rFonts w:hint="eastAsia" w:ascii="仿宋_GB2312" w:eastAsiaTheme="minorEastAsia"/>
                <w:color w:val="auto"/>
                <w:lang w:eastAsia="zh-CN"/>
              </w:rPr>
            </w:pPr>
            <w:r>
              <w:rPr>
                <w:rFonts w:hint="eastAsia" w:ascii="宋体" w:hAnsi="宋体" w:eastAsia="宋体" w:cs="宋体"/>
                <w:color w:val="auto"/>
                <w:sz w:val="21"/>
                <w:szCs w:val="21"/>
              </w:rPr>
              <w:t>农业植物检疫证书核发</w:t>
            </w:r>
          </w:p>
        </w:tc>
        <w:tc>
          <w:tcPr>
            <w:tcW w:w="726" w:type="dxa"/>
            <w:vAlign w:val="center"/>
          </w:tcPr>
          <w:p w14:paraId="095FAD03">
            <w:pPr>
              <w:spacing w:line="600" w:lineRule="exact"/>
              <w:jc w:val="center"/>
              <w:rPr>
                <w:rFonts w:ascii="仿宋_GB2312"/>
                <w:color w:val="auto"/>
              </w:rPr>
            </w:pPr>
          </w:p>
        </w:tc>
      </w:tr>
      <w:tr w14:paraId="2C4F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628CD60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46AC654">
            <w:pPr>
              <w:spacing w:line="600" w:lineRule="exact"/>
              <w:jc w:val="center"/>
              <w:rPr>
                <w:rFonts w:ascii="仿宋_GB2312"/>
                <w:color w:val="auto"/>
              </w:rPr>
            </w:pPr>
            <w:r>
              <w:rPr>
                <w:rFonts w:hint="eastAsia" w:ascii="仿宋_GB2312"/>
                <w:color w:val="auto"/>
              </w:rPr>
              <w:t>3</w:t>
            </w:r>
          </w:p>
        </w:tc>
        <w:tc>
          <w:tcPr>
            <w:tcW w:w="10470" w:type="dxa"/>
            <w:vAlign w:val="center"/>
          </w:tcPr>
          <w:p w14:paraId="3ECE98C7">
            <w:pPr>
              <w:spacing w:line="600" w:lineRule="exact"/>
              <w:jc w:val="left"/>
              <w:rPr>
                <w:rFonts w:hint="eastAsia" w:ascii="仿宋_GB2312" w:eastAsiaTheme="minorEastAsia"/>
                <w:color w:val="auto"/>
                <w:lang w:eastAsia="zh-CN"/>
              </w:rPr>
            </w:pPr>
            <w:r>
              <w:rPr>
                <w:rFonts w:hint="eastAsia" w:ascii="宋体" w:hAnsi="宋体" w:eastAsia="宋体" w:cs="宋体"/>
                <w:color w:val="auto"/>
                <w:sz w:val="21"/>
                <w:szCs w:val="21"/>
              </w:rPr>
              <w:t>渔港内易燃、易爆、有毒等危险品装卸审批</w:t>
            </w:r>
          </w:p>
        </w:tc>
        <w:tc>
          <w:tcPr>
            <w:tcW w:w="726" w:type="dxa"/>
            <w:vAlign w:val="center"/>
          </w:tcPr>
          <w:p w14:paraId="70D0F706">
            <w:pPr>
              <w:spacing w:line="600" w:lineRule="exact"/>
              <w:jc w:val="center"/>
              <w:rPr>
                <w:rFonts w:ascii="仿宋_GB2312"/>
                <w:color w:val="auto"/>
              </w:rPr>
            </w:pPr>
          </w:p>
        </w:tc>
      </w:tr>
      <w:tr w14:paraId="79C9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2DA469F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BC78DEC">
            <w:pPr>
              <w:spacing w:line="600" w:lineRule="exact"/>
              <w:jc w:val="center"/>
              <w:rPr>
                <w:rFonts w:ascii="仿宋_GB2312"/>
                <w:color w:val="auto"/>
              </w:rPr>
            </w:pPr>
            <w:r>
              <w:rPr>
                <w:rFonts w:hint="eastAsia" w:ascii="仿宋_GB2312"/>
                <w:color w:val="auto"/>
              </w:rPr>
              <w:t>4</w:t>
            </w:r>
          </w:p>
        </w:tc>
        <w:tc>
          <w:tcPr>
            <w:tcW w:w="10470" w:type="dxa"/>
            <w:vAlign w:val="center"/>
          </w:tcPr>
          <w:p w14:paraId="6BC25592">
            <w:pPr>
              <w:spacing w:line="600" w:lineRule="exact"/>
              <w:jc w:val="left"/>
              <w:rPr>
                <w:rFonts w:hint="eastAsia" w:ascii="仿宋_GB2312" w:eastAsiaTheme="minorEastAsia"/>
                <w:color w:val="auto"/>
                <w:lang w:eastAsia="zh-CN"/>
              </w:rPr>
            </w:pPr>
            <w:r>
              <w:rPr>
                <w:rFonts w:hint="eastAsia" w:ascii="宋体" w:hAnsi="宋体" w:eastAsia="宋体" w:cs="宋体"/>
                <w:color w:val="auto"/>
                <w:sz w:val="21"/>
                <w:szCs w:val="21"/>
              </w:rPr>
              <w:t>农业植物产地检疫合格证签发</w:t>
            </w:r>
          </w:p>
        </w:tc>
        <w:tc>
          <w:tcPr>
            <w:tcW w:w="726" w:type="dxa"/>
            <w:vAlign w:val="center"/>
          </w:tcPr>
          <w:p w14:paraId="5F0F74B4">
            <w:pPr>
              <w:spacing w:line="600" w:lineRule="exact"/>
              <w:jc w:val="center"/>
              <w:rPr>
                <w:rFonts w:ascii="仿宋_GB2312"/>
                <w:color w:val="auto"/>
              </w:rPr>
            </w:pPr>
          </w:p>
        </w:tc>
      </w:tr>
      <w:tr w14:paraId="68F41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0FEA50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52593E7">
            <w:pPr>
              <w:spacing w:line="600" w:lineRule="exact"/>
              <w:jc w:val="center"/>
              <w:rPr>
                <w:rFonts w:ascii="仿宋_GB2312"/>
                <w:color w:val="auto"/>
              </w:rPr>
            </w:pPr>
            <w:r>
              <w:rPr>
                <w:rFonts w:hint="eastAsia" w:ascii="仿宋_GB2312"/>
                <w:color w:val="auto"/>
              </w:rPr>
              <w:t>5</w:t>
            </w:r>
          </w:p>
        </w:tc>
        <w:tc>
          <w:tcPr>
            <w:tcW w:w="10470" w:type="dxa"/>
            <w:vAlign w:val="center"/>
          </w:tcPr>
          <w:p w14:paraId="0DB5507C">
            <w:pPr>
              <w:spacing w:line="600" w:lineRule="exact"/>
              <w:jc w:val="left"/>
              <w:rPr>
                <w:rFonts w:hint="eastAsia" w:ascii="仿宋_GB2312" w:eastAsiaTheme="minorEastAsia"/>
                <w:color w:val="auto"/>
                <w:lang w:eastAsia="zh-CN"/>
              </w:rPr>
            </w:pPr>
            <w:r>
              <w:rPr>
                <w:rFonts w:hint="eastAsia" w:ascii="宋体" w:hAnsi="宋体" w:eastAsia="宋体" w:cs="宋体"/>
                <w:color w:val="auto"/>
                <w:sz w:val="21"/>
                <w:szCs w:val="21"/>
              </w:rPr>
              <w:t>专用航标的设置、撤除、位置移动和其他状况改变审批</w:t>
            </w:r>
          </w:p>
        </w:tc>
        <w:tc>
          <w:tcPr>
            <w:tcW w:w="726" w:type="dxa"/>
            <w:vAlign w:val="center"/>
          </w:tcPr>
          <w:p w14:paraId="4EBC0753">
            <w:pPr>
              <w:spacing w:line="600" w:lineRule="exact"/>
              <w:jc w:val="center"/>
              <w:rPr>
                <w:rFonts w:ascii="仿宋_GB2312"/>
                <w:color w:val="auto"/>
              </w:rPr>
            </w:pPr>
          </w:p>
        </w:tc>
      </w:tr>
      <w:tr w14:paraId="4CAC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F9F6A1E">
            <w:pPr>
              <w:numPr>
                <w:ilvl w:val="0"/>
                <w:numId w:val="1"/>
              </w:numPr>
              <w:spacing w:line="600" w:lineRule="exact"/>
              <w:ind w:left="635" w:leftChars="0" w:hanging="425" w:firstLineChars="0"/>
              <w:jc w:val="center"/>
              <w:rPr>
                <w:rFonts w:hint="default" w:ascii="仿宋_GB2312"/>
                <w:color w:val="auto"/>
                <w:lang w:val="en-US" w:eastAsia="zh-CN"/>
              </w:rPr>
            </w:pPr>
          </w:p>
        </w:tc>
        <w:tc>
          <w:tcPr>
            <w:tcW w:w="1545" w:type="dxa"/>
            <w:vAlign w:val="center"/>
          </w:tcPr>
          <w:p w14:paraId="1AD0F54F">
            <w:pPr>
              <w:spacing w:line="600" w:lineRule="exact"/>
              <w:jc w:val="center"/>
              <w:rPr>
                <w:rFonts w:hint="default" w:ascii="仿宋_GB2312" w:eastAsiaTheme="minorEastAsia"/>
                <w:color w:val="auto"/>
                <w:lang w:val="en-US" w:eastAsia="zh-CN"/>
              </w:rPr>
            </w:pPr>
            <w:r>
              <w:rPr>
                <w:rFonts w:hint="eastAsia" w:ascii="仿宋_GB2312"/>
                <w:color w:val="auto"/>
                <w:lang w:val="en-US" w:eastAsia="zh-CN"/>
              </w:rPr>
              <w:t>6</w:t>
            </w:r>
          </w:p>
        </w:tc>
        <w:tc>
          <w:tcPr>
            <w:tcW w:w="10470" w:type="dxa"/>
            <w:vAlign w:val="center"/>
          </w:tcPr>
          <w:p w14:paraId="655E4D9A">
            <w:pPr>
              <w:spacing w:line="600" w:lineRule="exact"/>
              <w:jc w:val="left"/>
              <w:rPr>
                <w:rFonts w:hint="eastAsia" w:ascii="仿宋_GB2312" w:hAnsiTheme="minorHAnsi" w:eastAsiaTheme="minorEastAsia" w:cstheme="minorBidi"/>
                <w:color w:val="auto"/>
                <w:kern w:val="2"/>
                <w:sz w:val="21"/>
                <w:szCs w:val="22"/>
                <w:lang w:val="en-US" w:eastAsia="zh-CN" w:bidi="ar-SA"/>
              </w:rPr>
            </w:pPr>
            <w:r>
              <w:rPr>
                <w:rFonts w:hint="eastAsia" w:ascii="宋体" w:hAnsi="宋体" w:eastAsia="宋体" w:cs="宋体"/>
                <w:color w:val="auto"/>
                <w:sz w:val="21"/>
                <w:szCs w:val="21"/>
              </w:rPr>
              <w:t>工商企业等社会资本通过流转取得土地经营权审批</w:t>
            </w:r>
          </w:p>
        </w:tc>
        <w:tc>
          <w:tcPr>
            <w:tcW w:w="726" w:type="dxa"/>
            <w:vAlign w:val="center"/>
          </w:tcPr>
          <w:p w14:paraId="7132574D">
            <w:pPr>
              <w:spacing w:line="600" w:lineRule="exact"/>
              <w:jc w:val="center"/>
              <w:rPr>
                <w:rFonts w:ascii="仿宋_GB2312"/>
                <w:color w:val="auto"/>
              </w:rPr>
            </w:pPr>
          </w:p>
        </w:tc>
      </w:tr>
      <w:tr w14:paraId="2632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5" w:type="dxa"/>
            <w:vAlign w:val="center"/>
          </w:tcPr>
          <w:p w14:paraId="040B2420">
            <w:pPr>
              <w:numPr>
                <w:ilvl w:val="0"/>
                <w:numId w:val="1"/>
              </w:numPr>
              <w:spacing w:line="600" w:lineRule="exact"/>
              <w:ind w:left="635" w:leftChars="0" w:hanging="425" w:firstLineChars="0"/>
              <w:jc w:val="center"/>
              <w:rPr>
                <w:rFonts w:hint="default" w:ascii="仿宋_GB2312"/>
                <w:color w:val="auto"/>
                <w:lang w:val="en-US" w:eastAsia="zh-CN"/>
              </w:rPr>
            </w:pPr>
          </w:p>
        </w:tc>
        <w:tc>
          <w:tcPr>
            <w:tcW w:w="1545" w:type="dxa"/>
            <w:vAlign w:val="center"/>
          </w:tcPr>
          <w:p w14:paraId="7B09A97D">
            <w:pPr>
              <w:spacing w:line="600" w:lineRule="exact"/>
              <w:jc w:val="center"/>
              <w:rPr>
                <w:rFonts w:hint="default" w:ascii="仿宋_GB2312" w:eastAsiaTheme="minorEastAsia"/>
                <w:color w:val="auto"/>
                <w:lang w:val="en-US" w:eastAsia="zh-CN"/>
              </w:rPr>
            </w:pPr>
            <w:r>
              <w:rPr>
                <w:rFonts w:hint="eastAsia" w:ascii="仿宋_GB2312"/>
                <w:color w:val="auto"/>
                <w:lang w:val="en-US" w:eastAsia="zh-CN"/>
              </w:rPr>
              <w:t>7</w:t>
            </w:r>
          </w:p>
        </w:tc>
        <w:tc>
          <w:tcPr>
            <w:tcW w:w="10470" w:type="dxa"/>
            <w:vAlign w:val="center"/>
          </w:tcPr>
          <w:p w14:paraId="648BAD0C">
            <w:pPr>
              <w:spacing w:line="600" w:lineRule="exact"/>
              <w:jc w:val="left"/>
              <w:rPr>
                <w:rFonts w:hint="eastAsia" w:ascii="仿宋_GB2312" w:hAnsiTheme="minorHAnsi" w:eastAsiaTheme="minorEastAsia" w:cstheme="minorBidi"/>
                <w:color w:val="auto"/>
                <w:kern w:val="2"/>
                <w:sz w:val="21"/>
                <w:szCs w:val="22"/>
                <w:lang w:val="en-US" w:eastAsia="zh-CN" w:bidi="ar-SA"/>
              </w:rPr>
            </w:pPr>
            <w:r>
              <w:rPr>
                <w:rFonts w:hint="eastAsia" w:ascii="宋体" w:hAnsi="宋体" w:eastAsia="宋体" w:cs="宋体"/>
                <w:color w:val="auto"/>
                <w:sz w:val="21"/>
                <w:szCs w:val="21"/>
              </w:rPr>
              <w:t>围垦沿海滩涂审批</w:t>
            </w:r>
          </w:p>
        </w:tc>
        <w:tc>
          <w:tcPr>
            <w:tcW w:w="726" w:type="dxa"/>
            <w:vAlign w:val="center"/>
          </w:tcPr>
          <w:p w14:paraId="2D24A3B1">
            <w:pPr>
              <w:spacing w:line="600" w:lineRule="exact"/>
              <w:jc w:val="center"/>
              <w:rPr>
                <w:rFonts w:ascii="仿宋_GB2312"/>
                <w:color w:val="auto"/>
              </w:rPr>
            </w:pPr>
          </w:p>
        </w:tc>
      </w:tr>
      <w:tr w14:paraId="1AFA9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869301D">
            <w:pPr>
              <w:numPr>
                <w:ilvl w:val="0"/>
                <w:numId w:val="0"/>
              </w:numPr>
              <w:spacing w:line="600" w:lineRule="exact"/>
              <w:ind w:leftChars="0"/>
              <w:jc w:val="center"/>
              <w:rPr>
                <w:rFonts w:hint="eastAsia" w:ascii="仿宋_GB2312"/>
                <w:color w:val="auto"/>
              </w:rPr>
            </w:pPr>
          </w:p>
        </w:tc>
        <w:tc>
          <w:tcPr>
            <w:tcW w:w="1545" w:type="dxa"/>
            <w:vAlign w:val="center"/>
          </w:tcPr>
          <w:p w14:paraId="061E0850">
            <w:pPr>
              <w:spacing w:line="600" w:lineRule="exact"/>
              <w:jc w:val="center"/>
              <w:rPr>
                <w:rFonts w:hint="eastAsia" w:ascii="仿宋_GB2312" w:eastAsiaTheme="minorEastAsia"/>
                <w:b/>
                <w:bCs/>
                <w:color w:val="auto"/>
                <w:lang w:eastAsia="zh-CN"/>
              </w:rPr>
            </w:pPr>
            <w:r>
              <w:rPr>
                <w:rFonts w:hint="eastAsia" w:ascii="仿宋_GB2312"/>
                <w:b/>
                <w:bCs/>
                <w:color w:val="auto"/>
                <w:lang w:eastAsia="zh-CN"/>
              </w:rPr>
              <w:t>二、行政处罚</w:t>
            </w:r>
          </w:p>
        </w:tc>
        <w:tc>
          <w:tcPr>
            <w:tcW w:w="10470" w:type="dxa"/>
            <w:vAlign w:val="center"/>
          </w:tcPr>
          <w:p w14:paraId="7FCF2CED">
            <w:pPr>
              <w:spacing w:line="600" w:lineRule="exact"/>
              <w:jc w:val="center"/>
              <w:rPr>
                <w:rFonts w:hint="default" w:ascii="仿宋_GB2312" w:eastAsiaTheme="minorEastAsia"/>
                <w:color w:val="auto"/>
                <w:lang w:val="en-US" w:eastAsia="zh-CN"/>
              </w:rPr>
            </w:pPr>
            <w:r>
              <w:rPr>
                <w:rFonts w:hint="eastAsia" w:ascii="仿宋_GB2312"/>
                <w:b/>
                <w:bCs/>
                <w:color w:val="auto"/>
                <w:lang w:eastAsia="zh-CN"/>
              </w:rPr>
              <w:t>共</w:t>
            </w:r>
            <w:r>
              <w:rPr>
                <w:rFonts w:hint="eastAsia" w:ascii="仿宋_GB2312"/>
                <w:b/>
                <w:bCs/>
                <w:color w:val="auto"/>
                <w:lang w:val="en-US" w:eastAsia="zh-CN"/>
              </w:rPr>
              <w:t>300项</w:t>
            </w:r>
          </w:p>
        </w:tc>
        <w:tc>
          <w:tcPr>
            <w:tcW w:w="726" w:type="dxa"/>
            <w:vAlign w:val="center"/>
          </w:tcPr>
          <w:p w14:paraId="12539D0A">
            <w:pPr>
              <w:spacing w:line="600" w:lineRule="exact"/>
              <w:jc w:val="center"/>
              <w:rPr>
                <w:rFonts w:ascii="仿宋_GB2312"/>
                <w:color w:val="auto"/>
              </w:rPr>
            </w:pPr>
          </w:p>
        </w:tc>
      </w:tr>
      <w:tr w14:paraId="35D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36985131">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516C1A9">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BCE3F6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对使用炸鱼、毒鱼、电鱼等破坏渔业资源方法进行捕捞等行为的行政处罚</w:t>
            </w:r>
          </w:p>
        </w:tc>
        <w:tc>
          <w:tcPr>
            <w:tcW w:w="726" w:type="dxa"/>
            <w:vAlign w:val="center"/>
          </w:tcPr>
          <w:p w14:paraId="0B5BB215">
            <w:pPr>
              <w:spacing w:line="600" w:lineRule="exact"/>
              <w:jc w:val="center"/>
              <w:rPr>
                <w:rFonts w:ascii="仿宋_GB2312"/>
                <w:color w:val="auto"/>
              </w:rPr>
            </w:pPr>
          </w:p>
        </w:tc>
      </w:tr>
      <w:tr w14:paraId="7683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1AB99F9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6E8C67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06E88A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对在禁渔区或者禁渔期内销售非法捕捞的渔获物行为的行政处罚</w:t>
            </w:r>
          </w:p>
        </w:tc>
        <w:tc>
          <w:tcPr>
            <w:tcW w:w="726" w:type="dxa"/>
            <w:vAlign w:val="center"/>
          </w:tcPr>
          <w:p w14:paraId="14888E83">
            <w:pPr>
              <w:spacing w:line="600" w:lineRule="exact"/>
              <w:jc w:val="center"/>
              <w:rPr>
                <w:rFonts w:ascii="仿宋_GB2312"/>
                <w:color w:val="auto"/>
              </w:rPr>
            </w:pPr>
          </w:p>
        </w:tc>
      </w:tr>
      <w:tr w14:paraId="1E19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center"/>
          </w:tcPr>
          <w:p w14:paraId="467C82DF">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EC1A96E">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5AA9396">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对制造、销售禁用的渔具行为的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vAlign w:val="center"/>
          </w:tcPr>
          <w:p w14:paraId="43FDAD2A">
            <w:pPr>
              <w:spacing w:line="600" w:lineRule="exact"/>
              <w:jc w:val="center"/>
              <w:rPr>
                <w:rFonts w:ascii="仿宋_GB2312"/>
                <w:color w:val="auto"/>
              </w:rPr>
            </w:pPr>
          </w:p>
        </w:tc>
      </w:tr>
      <w:tr w14:paraId="4D7A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D00413">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FF5786E">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D6755A1">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对偷捕、抢夺他人养殖的水产品的，或者破坏他人养殖水体、养殖设施行为的行政处罚</w:t>
            </w:r>
          </w:p>
        </w:tc>
        <w:tc>
          <w:tcPr>
            <w:tcW w:w="726" w:type="dxa"/>
          </w:tcPr>
          <w:p w14:paraId="6F74CE6C">
            <w:pPr>
              <w:spacing w:line="600" w:lineRule="exact"/>
              <w:jc w:val="center"/>
              <w:rPr>
                <w:rFonts w:ascii="仿宋_GB2312"/>
                <w:color w:val="auto"/>
              </w:rPr>
            </w:pPr>
          </w:p>
        </w:tc>
      </w:tr>
      <w:tr w14:paraId="6463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546889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3016075">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068E632">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对使用全民所有的水域、滩涂从事养殖生产，无正当理由使水域、滩涂荒芜等行为的行政处罚</w:t>
            </w:r>
          </w:p>
        </w:tc>
        <w:tc>
          <w:tcPr>
            <w:tcW w:w="726" w:type="dxa"/>
          </w:tcPr>
          <w:p w14:paraId="7D1334F3">
            <w:pPr>
              <w:spacing w:line="600" w:lineRule="exact"/>
              <w:jc w:val="center"/>
              <w:rPr>
                <w:rFonts w:ascii="仿宋_GB2312"/>
                <w:color w:val="auto"/>
              </w:rPr>
            </w:pPr>
          </w:p>
        </w:tc>
      </w:tr>
      <w:tr w14:paraId="485D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C38FE2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C72A3A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817508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对未依法取得捕捞许可证擅自进行捕捞行为的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0DA9A114">
            <w:pPr>
              <w:spacing w:line="600" w:lineRule="exact"/>
              <w:jc w:val="center"/>
              <w:rPr>
                <w:rFonts w:ascii="仿宋_GB2312"/>
                <w:color w:val="auto"/>
              </w:rPr>
            </w:pPr>
          </w:p>
        </w:tc>
      </w:tr>
      <w:tr w14:paraId="4787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869852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1ED170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3E02172">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对违反捕捞许可证关于作业类型、场所、时限和渔具数量的规定进行捕捞行为的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30DDB7A5">
            <w:pPr>
              <w:spacing w:line="600" w:lineRule="exact"/>
              <w:jc w:val="center"/>
              <w:rPr>
                <w:rFonts w:ascii="仿宋_GB2312"/>
                <w:color w:val="auto"/>
              </w:rPr>
            </w:pPr>
          </w:p>
        </w:tc>
      </w:tr>
      <w:tr w14:paraId="3259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881195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63F7E32">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81C194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对涂改、买卖、出租或者以其他形式转让捕捞许可证行为的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134981ED">
            <w:pPr>
              <w:spacing w:line="600" w:lineRule="exact"/>
              <w:jc w:val="center"/>
              <w:rPr>
                <w:rFonts w:ascii="仿宋_GB2312"/>
                <w:color w:val="auto"/>
              </w:rPr>
            </w:pPr>
          </w:p>
        </w:tc>
      </w:tr>
      <w:tr w14:paraId="2898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4140CDF">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DF579D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E65625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对非法生产、进口、出口水产苗种</w:t>
            </w:r>
            <w:r>
              <w:rPr>
                <w:rFonts w:hint="eastAsia" w:ascii="宋体" w:hAnsi="宋体" w:eastAsia="宋体"/>
                <w:color w:val="auto"/>
                <w:sz w:val="21"/>
                <w:szCs w:val="21"/>
                <w:highlight w:val="none"/>
                <w:lang w:val="en-US" w:eastAsia="zh-CN"/>
              </w:rPr>
              <w:t>行为</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09DED80E">
            <w:pPr>
              <w:spacing w:line="600" w:lineRule="exact"/>
              <w:jc w:val="center"/>
              <w:rPr>
                <w:rFonts w:ascii="仿宋_GB2312"/>
                <w:color w:val="auto"/>
              </w:rPr>
            </w:pPr>
          </w:p>
        </w:tc>
      </w:tr>
      <w:tr w14:paraId="05E1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38364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E03E39F">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2AEC2DF">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对经营未经审定的水产苗种行为的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3FD304D">
            <w:pPr>
              <w:spacing w:line="600" w:lineRule="exact"/>
              <w:jc w:val="center"/>
              <w:rPr>
                <w:rFonts w:ascii="仿宋_GB2312"/>
                <w:color w:val="auto"/>
              </w:rPr>
            </w:pPr>
          </w:p>
        </w:tc>
      </w:tr>
      <w:tr w14:paraId="0629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3ACF19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C82F99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D5D410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对未经批准在水产种质资源保护区内从事捕捞活动行为的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462B86B8">
            <w:pPr>
              <w:spacing w:line="600" w:lineRule="exact"/>
              <w:jc w:val="center"/>
              <w:rPr>
                <w:rFonts w:ascii="仿宋_GB2312"/>
                <w:color w:val="auto"/>
              </w:rPr>
            </w:pPr>
          </w:p>
        </w:tc>
      </w:tr>
      <w:tr w14:paraId="5AB3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71745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B97C0E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CF00C9F">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对外国人、外国渔船擅自进入我国管辖水域从事渔业捕捞活动等行为的行政处罚</w:t>
            </w:r>
          </w:p>
        </w:tc>
        <w:tc>
          <w:tcPr>
            <w:tcW w:w="726" w:type="dxa"/>
          </w:tcPr>
          <w:p w14:paraId="524315C7">
            <w:pPr>
              <w:spacing w:line="600" w:lineRule="exact"/>
              <w:jc w:val="center"/>
              <w:rPr>
                <w:rFonts w:ascii="仿宋_GB2312"/>
                <w:color w:val="auto"/>
              </w:rPr>
            </w:pPr>
          </w:p>
        </w:tc>
      </w:tr>
      <w:tr w14:paraId="1AD1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9975DB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C26DC78">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F8CE0F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对外商投资的渔业企业未经国务院有关主管部门批准从事近海捕捞业行为的行政处罚</w:t>
            </w:r>
          </w:p>
        </w:tc>
        <w:tc>
          <w:tcPr>
            <w:tcW w:w="726" w:type="dxa"/>
          </w:tcPr>
          <w:p w14:paraId="0533E666">
            <w:pPr>
              <w:spacing w:line="600" w:lineRule="exact"/>
              <w:jc w:val="center"/>
              <w:rPr>
                <w:rFonts w:ascii="仿宋_GB2312"/>
                <w:color w:val="auto"/>
              </w:rPr>
            </w:pPr>
          </w:p>
        </w:tc>
      </w:tr>
      <w:tr w14:paraId="4F589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DEAF17">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3F0FCE2">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A5067B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对在鱼、虾、蟹、贝幼苗的重点产区直接引水、用水未采取避开幼苗的密集期、密集区，或者设置网栅等保护措施行为的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140CA75B">
            <w:pPr>
              <w:spacing w:line="600" w:lineRule="exact"/>
              <w:jc w:val="center"/>
              <w:rPr>
                <w:rFonts w:ascii="仿宋_GB2312"/>
                <w:color w:val="auto"/>
              </w:rPr>
            </w:pPr>
          </w:p>
        </w:tc>
      </w:tr>
      <w:tr w14:paraId="185D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F72C6B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32AE3C9">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6C2F05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对外国船舶未经批准进出中华人民共和国渔港等行为的行政处罚</w:t>
            </w:r>
          </w:p>
        </w:tc>
        <w:tc>
          <w:tcPr>
            <w:tcW w:w="726" w:type="dxa"/>
          </w:tcPr>
          <w:p w14:paraId="64666AC2">
            <w:pPr>
              <w:spacing w:line="600" w:lineRule="exact"/>
              <w:jc w:val="center"/>
              <w:rPr>
                <w:rFonts w:ascii="仿宋_GB2312"/>
                <w:color w:val="auto"/>
              </w:rPr>
            </w:pPr>
          </w:p>
        </w:tc>
      </w:tr>
      <w:tr w14:paraId="6646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15B5721">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3D0FA05">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AF982C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对从事养殖生产的单位和个人未按养殖许可证使用的范围进行生产等行为的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128DABE">
            <w:pPr>
              <w:spacing w:line="600" w:lineRule="exact"/>
              <w:jc w:val="center"/>
              <w:rPr>
                <w:rFonts w:ascii="仿宋_GB2312"/>
                <w:color w:val="auto"/>
              </w:rPr>
            </w:pPr>
          </w:p>
        </w:tc>
      </w:tr>
      <w:tr w14:paraId="41A3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A1A7DD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42CA47D">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51B7AC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对在航道、锚地设置碍航渔具等行为的行政处罚</w:t>
            </w:r>
          </w:p>
        </w:tc>
        <w:tc>
          <w:tcPr>
            <w:tcW w:w="726" w:type="dxa"/>
          </w:tcPr>
          <w:p w14:paraId="373F93ED">
            <w:pPr>
              <w:spacing w:line="600" w:lineRule="exact"/>
              <w:jc w:val="center"/>
              <w:rPr>
                <w:rFonts w:ascii="仿宋_GB2312"/>
                <w:color w:val="auto"/>
              </w:rPr>
            </w:pPr>
          </w:p>
        </w:tc>
      </w:tr>
      <w:tr w14:paraId="4187D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600906">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81149D4">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28CF408E">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对养殖、销售未经国家批准的外来水生物种行为的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0647517E">
            <w:pPr>
              <w:spacing w:line="600" w:lineRule="exact"/>
              <w:jc w:val="center"/>
              <w:rPr>
                <w:rFonts w:ascii="仿宋_GB2312"/>
                <w:color w:val="auto"/>
              </w:rPr>
            </w:pPr>
          </w:p>
        </w:tc>
      </w:tr>
      <w:tr w14:paraId="45DC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BFE958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2FD104C">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B28B49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对养殖、销售经国家批准的外来水生物种，导致外来有害水生物种的侵入或者逃逸行为的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6E872C48">
            <w:pPr>
              <w:spacing w:line="600" w:lineRule="exact"/>
              <w:jc w:val="center"/>
              <w:rPr>
                <w:rFonts w:ascii="仿宋_GB2312"/>
                <w:color w:val="auto"/>
              </w:rPr>
            </w:pPr>
          </w:p>
        </w:tc>
      </w:tr>
      <w:tr w14:paraId="1858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9AB523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2C323E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452FE2F">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对使用国家禁用或者淘汰的饲料、饲料添加剂行为的行政处罚</w:t>
            </w:r>
          </w:p>
        </w:tc>
        <w:tc>
          <w:tcPr>
            <w:tcW w:w="726" w:type="dxa"/>
          </w:tcPr>
          <w:p w14:paraId="7CDA0462">
            <w:pPr>
              <w:spacing w:line="600" w:lineRule="exact"/>
              <w:jc w:val="center"/>
              <w:rPr>
                <w:rFonts w:ascii="仿宋_GB2312"/>
                <w:color w:val="auto"/>
              </w:rPr>
            </w:pPr>
          </w:p>
        </w:tc>
      </w:tr>
      <w:tr w14:paraId="6F06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AD33B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93168D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6E31631">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对违反水产苗种管理有关规定行为的行政处罚</w:t>
            </w:r>
          </w:p>
        </w:tc>
        <w:tc>
          <w:tcPr>
            <w:tcW w:w="726" w:type="dxa"/>
          </w:tcPr>
          <w:p w14:paraId="19CA4086">
            <w:pPr>
              <w:spacing w:line="600" w:lineRule="exact"/>
              <w:jc w:val="center"/>
              <w:rPr>
                <w:rFonts w:ascii="仿宋_GB2312"/>
                <w:color w:val="auto"/>
              </w:rPr>
            </w:pPr>
          </w:p>
        </w:tc>
      </w:tr>
      <w:tr w14:paraId="3384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5C82B7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1652AC4">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07C8C3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对在水产养殖中违法用药等行为的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18910EBA">
            <w:pPr>
              <w:spacing w:line="600" w:lineRule="exact"/>
              <w:jc w:val="center"/>
              <w:rPr>
                <w:rFonts w:ascii="仿宋_GB2312"/>
                <w:color w:val="auto"/>
              </w:rPr>
            </w:pPr>
          </w:p>
        </w:tc>
      </w:tr>
      <w:tr w14:paraId="75C13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7414D83">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CD3E29F">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E54295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对渔业船舶未配置相应的防污染设备和器材，或者未持有合法有效的防止水域环境污染的证书与文书行为的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3682C576">
            <w:pPr>
              <w:spacing w:line="600" w:lineRule="exact"/>
              <w:jc w:val="center"/>
              <w:rPr>
                <w:rFonts w:ascii="仿宋_GB2312"/>
                <w:color w:val="auto"/>
              </w:rPr>
            </w:pPr>
          </w:p>
        </w:tc>
      </w:tr>
      <w:tr w14:paraId="5508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BA1879C">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CCAF4E8">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3213065">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对渔业船舶进行涉及污染物排放的作业，未遵守操作规程或者未在相应的记录簿上如实记载行为的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AF8E079">
            <w:pPr>
              <w:spacing w:line="600" w:lineRule="exact"/>
              <w:jc w:val="center"/>
              <w:rPr>
                <w:rFonts w:ascii="仿宋_GB2312"/>
                <w:color w:val="auto"/>
              </w:rPr>
            </w:pPr>
          </w:p>
        </w:tc>
      </w:tr>
      <w:tr w14:paraId="5FFB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4F8AD2">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9A9BDB2">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596240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对向渔业水域倾倒船舶垃圾或者排放船舶的残油、废油等行为的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657B8BD0">
            <w:pPr>
              <w:spacing w:line="600" w:lineRule="exact"/>
              <w:jc w:val="center"/>
              <w:rPr>
                <w:rFonts w:ascii="仿宋_GB2312"/>
                <w:color w:val="auto"/>
              </w:rPr>
            </w:pPr>
          </w:p>
        </w:tc>
      </w:tr>
      <w:tr w14:paraId="3A1F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68AB9DF">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0931984">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59C3A8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对渔港水域内非军事船舶和渔港水域外渔业船舶因发生事故或者其他突发性事件，造成或者可能造成海洋环境污染、生态破坏事件，未按照规定通报等行为的行政处罚</w:t>
            </w:r>
          </w:p>
        </w:tc>
        <w:tc>
          <w:tcPr>
            <w:tcW w:w="726" w:type="dxa"/>
          </w:tcPr>
          <w:p w14:paraId="67EB2FD3">
            <w:pPr>
              <w:spacing w:line="600" w:lineRule="exact"/>
              <w:jc w:val="center"/>
              <w:rPr>
                <w:rFonts w:ascii="仿宋_GB2312"/>
                <w:color w:val="auto"/>
              </w:rPr>
            </w:pPr>
          </w:p>
        </w:tc>
      </w:tr>
      <w:tr w14:paraId="3E7D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1FE31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5BE919F">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2F4DC44">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对渔港水域内的非军事船舶以及渔港水域外渔业船舶违反《中华人民共和国海洋环境保护法》，拒绝、阻挠渔政渔港监督管理机关调查等行为的行政处罚</w:t>
            </w:r>
          </w:p>
        </w:tc>
        <w:tc>
          <w:tcPr>
            <w:tcW w:w="726" w:type="dxa"/>
          </w:tcPr>
          <w:p w14:paraId="4A2C6787">
            <w:pPr>
              <w:spacing w:line="600" w:lineRule="exact"/>
              <w:jc w:val="center"/>
              <w:rPr>
                <w:rFonts w:ascii="仿宋_GB2312"/>
                <w:color w:val="auto"/>
              </w:rPr>
            </w:pPr>
          </w:p>
        </w:tc>
      </w:tr>
      <w:tr w14:paraId="070B1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C0303B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8C9769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24A20C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对渔港水域内未按照规定配备或者有效运行船舶污染物、废弃物接收设施等行为的行政处罚</w:t>
            </w:r>
          </w:p>
        </w:tc>
        <w:tc>
          <w:tcPr>
            <w:tcW w:w="726" w:type="dxa"/>
          </w:tcPr>
          <w:p w14:paraId="0EA5BA1A">
            <w:pPr>
              <w:spacing w:line="600" w:lineRule="exact"/>
              <w:jc w:val="center"/>
              <w:rPr>
                <w:rFonts w:ascii="仿宋_GB2312"/>
                <w:color w:val="auto"/>
              </w:rPr>
            </w:pPr>
          </w:p>
        </w:tc>
      </w:tr>
      <w:tr w14:paraId="26682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2E06B45">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981EDB9">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AB74ABF">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对渔港水域内非军事船舶和渔港水域外渔业船舶未在船上备有有害材料清单等行为的行政处罚</w:t>
            </w:r>
          </w:p>
        </w:tc>
        <w:tc>
          <w:tcPr>
            <w:tcW w:w="726" w:type="dxa"/>
          </w:tcPr>
          <w:p w14:paraId="42F9A0F6">
            <w:pPr>
              <w:spacing w:line="600" w:lineRule="exact"/>
              <w:jc w:val="center"/>
              <w:rPr>
                <w:rFonts w:ascii="仿宋_GB2312"/>
                <w:color w:val="auto"/>
              </w:rPr>
            </w:pPr>
          </w:p>
        </w:tc>
      </w:tr>
      <w:tr w14:paraId="7AD7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540DB08">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4EE53EE">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7929536">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对渔港水域内拆船发生污染损害事故，不向渔政渔港监督管理机关报告也不采取消除污染措施等行为的行政处罚</w:t>
            </w:r>
          </w:p>
        </w:tc>
        <w:tc>
          <w:tcPr>
            <w:tcW w:w="726" w:type="dxa"/>
          </w:tcPr>
          <w:p w14:paraId="580CBF85">
            <w:pPr>
              <w:spacing w:line="600" w:lineRule="exact"/>
              <w:jc w:val="center"/>
              <w:rPr>
                <w:rFonts w:ascii="仿宋_GB2312"/>
                <w:color w:val="auto"/>
              </w:rPr>
            </w:pPr>
          </w:p>
        </w:tc>
      </w:tr>
      <w:tr w14:paraId="49636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B7A225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3B9BD77">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FC4AFBC">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对渔港水域内拆船发生污染损害事故，虽采取消除或者控制污染措施，但不向渔政渔港监督管理机关报告行为的行政处罚</w:t>
            </w:r>
          </w:p>
        </w:tc>
        <w:tc>
          <w:tcPr>
            <w:tcW w:w="726" w:type="dxa"/>
          </w:tcPr>
          <w:p w14:paraId="6C293754">
            <w:pPr>
              <w:spacing w:line="600" w:lineRule="exact"/>
              <w:jc w:val="center"/>
              <w:rPr>
                <w:rFonts w:ascii="仿宋_GB2312"/>
                <w:color w:val="auto"/>
              </w:rPr>
            </w:pPr>
          </w:p>
        </w:tc>
      </w:tr>
      <w:tr w14:paraId="52CF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47CE2B7">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552237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1BC0A3E">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对未经许可擅自使用无线电频率等行为的行政处罚</w:t>
            </w:r>
          </w:p>
        </w:tc>
        <w:tc>
          <w:tcPr>
            <w:tcW w:w="726" w:type="dxa"/>
          </w:tcPr>
          <w:p w14:paraId="0874B88E">
            <w:pPr>
              <w:spacing w:line="600" w:lineRule="exact"/>
              <w:jc w:val="center"/>
              <w:rPr>
                <w:rFonts w:ascii="仿宋_GB2312"/>
                <w:color w:val="auto"/>
              </w:rPr>
            </w:pPr>
          </w:p>
        </w:tc>
      </w:tr>
      <w:tr w14:paraId="4747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2BA2F77">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DD3C8B5">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9AEF8E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对擅自转让渔业无线电频率行为的行政处罚</w:t>
            </w:r>
          </w:p>
        </w:tc>
        <w:tc>
          <w:tcPr>
            <w:tcW w:w="726" w:type="dxa"/>
          </w:tcPr>
          <w:p w14:paraId="23CEED8E">
            <w:pPr>
              <w:spacing w:line="600" w:lineRule="exact"/>
              <w:jc w:val="center"/>
              <w:rPr>
                <w:rFonts w:ascii="仿宋_GB2312"/>
                <w:color w:val="auto"/>
              </w:rPr>
            </w:pPr>
          </w:p>
        </w:tc>
      </w:tr>
      <w:tr w14:paraId="40A4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3F0C40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FAB59D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1E5218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对不按照无线电台执照规定的许可事项和要求设置、使用无线电台(站)等行为的行政处罚</w:t>
            </w:r>
          </w:p>
        </w:tc>
        <w:tc>
          <w:tcPr>
            <w:tcW w:w="726" w:type="dxa"/>
          </w:tcPr>
          <w:p w14:paraId="65BD7B2D">
            <w:pPr>
              <w:spacing w:line="600" w:lineRule="exact"/>
              <w:jc w:val="center"/>
              <w:rPr>
                <w:rFonts w:ascii="仿宋_GB2312"/>
                <w:color w:val="auto"/>
              </w:rPr>
            </w:pPr>
          </w:p>
        </w:tc>
      </w:tr>
      <w:tr w14:paraId="16C9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A2879E7">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B3AF43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76C134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对使用无线电发射设备、辐射无线电波的非无线电设备对渔业无线电频率产生有害干扰行为的行政处罚</w:t>
            </w:r>
          </w:p>
        </w:tc>
        <w:tc>
          <w:tcPr>
            <w:tcW w:w="726" w:type="dxa"/>
          </w:tcPr>
          <w:p w14:paraId="538EEDD3">
            <w:pPr>
              <w:spacing w:line="600" w:lineRule="exact"/>
              <w:jc w:val="center"/>
              <w:rPr>
                <w:rFonts w:ascii="仿宋_GB2312"/>
                <w:color w:val="auto"/>
              </w:rPr>
            </w:pPr>
          </w:p>
        </w:tc>
      </w:tr>
      <w:tr w14:paraId="1620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ED0B5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CED6C2C">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06BF082">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对触碰渔业航标不报告行为的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60668E3">
            <w:pPr>
              <w:spacing w:line="600" w:lineRule="exact"/>
              <w:jc w:val="center"/>
              <w:rPr>
                <w:rFonts w:ascii="仿宋_GB2312"/>
                <w:color w:val="auto"/>
              </w:rPr>
            </w:pPr>
          </w:p>
        </w:tc>
      </w:tr>
      <w:tr w14:paraId="7B00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AE2B693">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34394A8">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DA424B8">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对危害渔业航标及其辅助设施或者影响渔业航标工作效能行为的行政处罚</w:t>
            </w:r>
          </w:p>
        </w:tc>
        <w:tc>
          <w:tcPr>
            <w:tcW w:w="726" w:type="dxa"/>
          </w:tcPr>
          <w:p w14:paraId="6B2C81D3">
            <w:pPr>
              <w:spacing w:line="600" w:lineRule="exact"/>
              <w:jc w:val="center"/>
              <w:rPr>
                <w:rFonts w:ascii="仿宋_GB2312"/>
                <w:color w:val="auto"/>
              </w:rPr>
            </w:pPr>
          </w:p>
        </w:tc>
      </w:tr>
      <w:tr w14:paraId="7D04E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BDB823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BBE4DB8">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3C201E0">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对渔业船舶未经检验、未取得渔业船舶检验证书擅自下水作业行为的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347EDC1F">
            <w:pPr>
              <w:spacing w:line="600" w:lineRule="exact"/>
              <w:jc w:val="center"/>
              <w:rPr>
                <w:rFonts w:ascii="仿宋_GB2312"/>
                <w:color w:val="auto"/>
              </w:rPr>
            </w:pPr>
          </w:p>
        </w:tc>
      </w:tr>
      <w:tr w14:paraId="3F7F8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B69ECC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2429C2C">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108762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对渔业船舶应当申报营运检验或者临时检验而不申报行为的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CAEF5CD">
            <w:pPr>
              <w:spacing w:line="600" w:lineRule="exact"/>
              <w:jc w:val="center"/>
              <w:rPr>
                <w:rFonts w:ascii="仿宋_GB2312"/>
                <w:color w:val="auto"/>
              </w:rPr>
            </w:pPr>
          </w:p>
        </w:tc>
      </w:tr>
      <w:tr w14:paraId="49F5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FC5FA0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8FAB9AE">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EFFE055">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使用未经检验合格的有关航行、作业和人身财产安全以及防止污染环境的重要设备、部件和材料，制造、改造、维修渔业船舶等行为的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07074121">
            <w:pPr>
              <w:spacing w:line="600" w:lineRule="exact"/>
              <w:jc w:val="center"/>
              <w:rPr>
                <w:rFonts w:ascii="仿宋_GB2312"/>
                <w:color w:val="auto"/>
              </w:rPr>
            </w:pPr>
          </w:p>
        </w:tc>
      </w:tr>
      <w:tr w14:paraId="6F01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76CD08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9FC470C">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941B7D7">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对以欺骗、贿赂等不正当手段取得渔业船员证书行为的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8DA2480">
            <w:pPr>
              <w:spacing w:line="600" w:lineRule="exact"/>
              <w:jc w:val="center"/>
              <w:rPr>
                <w:rFonts w:ascii="仿宋_GB2312"/>
                <w:color w:val="auto"/>
              </w:rPr>
            </w:pPr>
          </w:p>
        </w:tc>
      </w:tr>
      <w:tr w14:paraId="54953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8E61176">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A56E221">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513E6B5">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对伪造、变造、买卖渔业船员证书行为的行政</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4F585313">
            <w:pPr>
              <w:spacing w:line="600" w:lineRule="exact"/>
              <w:jc w:val="center"/>
              <w:rPr>
                <w:rFonts w:ascii="仿宋_GB2312"/>
                <w:color w:val="auto"/>
              </w:rPr>
            </w:pPr>
          </w:p>
        </w:tc>
      </w:tr>
      <w:tr w14:paraId="2BBB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549F14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173C639">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36C88A7">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对隐匿、篡改或者销毁有关渔业船舶、渔业船员法定证书、文书行为的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785278B5">
            <w:pPr>
              <w:spacing w:line="600" w:lineRule="exact"/>
              <w:jc w:val="center"/>
              <w:rPr>
                <w:rFonts w:ascii="仿宋_GB2312"/>
                <w:color w:val="auto"/>
              </w:rPr>
            </w:pPr>
          </w:p>
        </w:tc>
      </w:tr>
      <w:tr w14:paraId="234A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276844C">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8D04185">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0FC7BEB">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对渔业船员在船工作期间未携带有效的渔业船员证书行为的行政处罚</w:t>
            </w:r>
          </w:p>
        </w:tc>
        <w:tc>
          <w:tcPr>
            <w:tcW w:w="726" w:type="dxa"/>
          </w:tcPr>
          <w:p w14:paraId="2B77F958">
            <w:pPr>
              <w:spacing w:line="600" w:lineRule="exact"/>
              <w:jc w:val="center"/>
              <w:rPr>
                <w:rFonts w:ascii="仿宋_GB2312"/>
                <w:color w:val="auto"/>
              </w:rPr>
            </w:pPr>
          </w:p>
        </w:tc>
      </w:tr>
      <w:tr w14:paraId="76BB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B5BC673">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D76089E">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3A4CD46">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对渔业船员在船工作期间</w:t>
            </w:r>
            <w:r>
              <w:rPr>
                <w:rFonts w:hint="eastAsia" w:ascii="宋体" w:hAnsi="宋体" w:eastAsia="宋体"/>
                <w:color w:val="auto"/>
                <w:sz w:val="21"/>
                <w:szCs w:val="21"/>
                <w:highlight w:val="none"/>
                <w:lang w:val="en-US" w:eastAsia="zh-CN"/>
              </w:rPr>
              <w:t>未</w:t>
            </w:r>
            <w:r>
              <w:rPr>
                <w:rFonts w:hint="eastAsia" w:ascii="宋体" w:hAnsi="宋体" w:eastAsia="宋体"/>
                <w:color w:val="auto"/>
                <w:sz w:val="21"/>
                <w:szCs w:val="21"/>
                <w:highlight w:val="none"/>
              </w:rPr>
              <w:t>执行渔业船舶上的管理制度和值班规定等行为的行政处罚</w:t>
            </w:r>
          </w:p>
        </w:tc>
        <w:tc>
          <w:tcPr>
            <w:tcW w:w="726" w:type="dxa"/>
          </w:tcPr>
          <w:p w14:paraId="2376B841">
            <w:pPr>
              <w:spacing w:line="600" w:lineRule="exact"/>
              <w:jc w:val="center"/>
              <w:rPr>
                <w:rFonts w:ascii="仿宋_GB2312"/>
                <w:color w:val="auto"/>
              </w:rPr>
            </w:pPr>
          </w:p>
        </w:tc>
      </w:tr>
      <w:tr w14:paraId="3542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C633F8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AA670A9">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B9DF5C4">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对渔业职务船员在生产航次中擅自辞职、离职或者中止职务行为的行政处罚</w:t>
            </w:r>
          </w:p>
        </w:tc>
        <w:tc>
          <w:tcPr>
            <w:tcW w:w="726" w:type="dxa"/>
          </w:tcPr>
          <w:p w14:paraId="0CE3E191">
            <w:pPr>
              <w:spacing w:line="600" w:lineRule="exact"/>
              <w:jc w:val="center"/>
              <w:rPr>
                <w:rFonts w:ascii="仿宋_GB2312"/>
                <w:color w:val="auto"/>
              </w:rPr>
            </w:pPr>
          </w:p>
        </w:tc>
      </w:tr>
      <w:tr w14:paraId="604B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A59113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F48857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31F7F8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对渔业船员在船工作期间未遵守法律法规和安全生产管理规定，遵守渔业生产作业及防治船舶污染操作规程等行为的行政处罚</w:t>
            </w:r>
          </w:p>
        </w:tc>
        <w:tc>
          <w:tcPr>
            <w:tcW w:w="726" w:type="dxa"/>
          </w:tcPr>
          <w:p w14:paraId="1BEFA17A">
            <w:pPr>
              <w:spacing w:line="600" w:lineRule="exact"/>
              <w:jc w:val="center"/>
              <w:rPr>
                <w:rFonts w:ascii="仿宋_GB2312"/>
                <w:color w:val="auto"/>
              </w:rPr>
            </w:pPr>
          </w:p>
        </w:tc>
      </w:tr>
      <w:tr w14:paraId="7827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89AE22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61BD62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37F8777B">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对渔业船舶的船长未确保渔业船舶和船员携带符合法定要求的证书、文书以及有关航行资料等行为的行政处罚</w:t>
            </w:r>
          </w:p>
        </w:tc>
        <w:tc>
          <w:tcPr>
            <w:tcW w:w="726" w:type="dxa"/>
          </w:tcPr>
          <w:p w14:paraId="567F465B">
            <w:pPr>
              <w:spacing w:line="600" w:lineRule="exact"/>
              <w:jc w:val="center"/>
              <w:rPr>
                <w:rFonts w:ascii="仿宋_GB2312"/>
                <w:color w:val="auto"/>
              </w:rPr>
            </w:pPr>
          </w:p>
        </w:tc>
      </w:tr>
      <w:tr w14:paraId="1A10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348ACD7">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D366EEF">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BDB4716">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对渔业船舶所有人或经营人未按规定配齐渔业职务船员等行为的行政处罚</w:t>
            </w:r>
          </w:p>
        </w:tc>
        <w:tc>
          <w:tcPr>
            <w:tcW w:w="726" w:type="dxa"/>
          </w:tcPr>
          <w:p w14:paraId="5EFE0124">
            <w:pPr>
              <w:spacing w:line="600" w:lineRule="exact"/>
              <w:jc w:val="center"/>
              <w:rPr>
                <w:rFonts w:ascii="仿宋_GB2312"/>
                <w:color w:val="auto"/>
              </w:rPr>
            </w:pPr>
          </w:p>
        </w:tc>
      </w:tr>
      <w:tr w14:paraId="49D0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7074D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FEC421D">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CF3448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对渔业船员培训机构不具备规定条件开展渔业船员培训等行为的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CACEF32">
            <w:pPr>
              <w:spacing w:line="600" w:lineRule="exact"/>
              <w:jc w:val="center"/>
              <w:rPr>
                <w:rFonts w:ascii="仿宋_GB2312"/>
                <w:color w:val="auto"/>
              </w:rPr>
            </w:pPr>
          </w:p>
        </w:tc>
      </w:tr>
      <w:tr w14:paraId="35EA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1C8C201">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2ABA6B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6B6926DA">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对渔业船员培训机构未按规定出具培训证明等行为的行政处罚</w:t>
            </w:r>
          </w:p>
        </w:tc>
        <w:tc>
          <w:tcPr>
            <w:tcW w:w="726" w:type="dxa"/>
          </w:tcPr>
          <w:p w14:paraId="7B85DB20">
            <w:pPr>
              <w:spacing w:line="600" w:lineRule="exact"/>
              <w:jc w:val="center"/>
              <w:rPr>
                <w:rFonts w:ascii="仿宋_GB2312"/>
                <w:color w:val="auto"/>
              </w:rPr>
            </w:pPr>
          </w:p>
        </w:tc>
      </w:tr>
      <w:tr w14:paraId="18A1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F65C105">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05001DB">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13D7191">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对渔业船舶所有人或经营人未按照国家规定投保安全生产责任保险的行为的行政处罚</w:t>
            </w:r>
          </w:p>
        </w:tc>
        <w:tc>
          <w:tcPr>
            <w:tcW w:w="726" w:type="dxa"/>
          </w:tcPr>
          <w:p w14:paraId="22C9514F">
            <w:pPr>
              <w:spacing w:line="600" w:lineRule="exact"/>
              <w:jc w:val="center"/>
              <w:rPr>
                <w:rFonts w:ascii="仿宋_GB2312"/>
                <w:color w:val="auto"/>
              </w:rPr>
            </w:pPr>
          </w:p>
        </w:tc>
      </w:tr>
      <w:tr w14:paraId="69B8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1825458">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9B8A821">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B8835F8">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w:t>
            </w:r>
            <w:r>
              <w:rPr>
                <w:rFonts w:ascii="宋体" w:hAnsi="宋体" w:eastAsia="宋体"/>
                <w:color w:val="auto"/>
                <w:sz w:val="21"/>
                <w:szCs w:val="21"/>
                <w:highlight w:val="none"/>
              </w:rPr>
              <w:t>未经渔政渔港监督管理机关批准或者未按照批准文件的规定，在渔港内装卸易燃、易爆、有毒等危险货物</w:t>
            </w:r>
            <w:r>
              <w:rPr>
                <w:rFonts w:hint="eastAsia" w:ascii="宋体" w:hAnsi="宋体" w:eastAsia="宋体"/>
                <w:color w:val="auto"/>
                <w:sz w:val="21"/>
                <w:szCs w:val="21"/>
                <w:highlight w:val="none"/>
              </w:rPr>
              <w:t>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4E608275">
            <w:pPr>
              <w:spacing w:line="600" w:lineRule="exact"/>
              <w:jc w:val="center"/>
              <w:rPr>
                <w:rFonts w:ascii="仿宋_GB2312"/>
                <w:color w:val="auto"/>
              </w:rPr>
            </w:pPr>
          </w:p>
        </w:tc>
      </w:tr>
      <w:tr w14:paraId="102A1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77D204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B84C71D">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409CADA">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对停泊或进行装卸作业时造成腐蚀、有毒或放射性等有害物质散落或溢漏，排放油类或油性混合物造成渔港或渔港水域污染行为的行政处罚</w:t>
            </w:r>
          </w:p>
        </w:tc>
        <w:tc>
          <w:tcPr>
            <w:tcW w:w="726" w:type="dxa"/>
          </w:tcPr>
          <w:p w14:paraId="38C79917">
            <w:pPr>
              <w:spacing w:line="600" w:lineRule="exact"/>
              <w:jc w:val="center"/>
              <w:rPr>
                <w:rFonts w:ascii="仿宋_GB2312"/>
                <w:color w:val="auto"/>
              </w:rPr>
            </w:pPr>
          </w:p>
        </w:tc>
      </w:tr>
      <w:tr w14:paraId="4F7A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D6CBF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2CB06D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0DC5AE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对渔业船舶改建后，未按规定办理变更登记行为的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E91E7FB">
            <w:pPr>
              <w:spacing w:line="600" w:lineRule="exact"/>
              <w:jc w:val="center"/>
              <w:rPr>
                <w:rFonts w:ascii="仿宋_GB2312"/>
                <w:color w:val="auto"/>
              </w:rPr>
            </w:pPr>
          </w:p>
        </w:tc>
      </w:tr>
      <w:tr w14:paraId="28CD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9AEAB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5D254C1">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0A4A0C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对将渔业船舶证书转让他船使用行为的行政处罚</w:t>
            </w:r>
          </w:p>
        </w:tc>
        <w:tc>
          <w:tcPr>
            <w:tcW w:w="726" w:type="dxa"/>
          </w:tcPr>
          <w:p w14:paraId="6C0BC2E4">
            <w:pPr>
              <w:spacing w:line="600" w:lineRule="exact"/>
              <w:jc w:val="center"/>
              <w:rPr>
                <w:rFonts w:ascii="仿宋_GB2312"/>
                <w:color w:val="auto"/>
              </w:rPr>
            </w:pPr>
          </w:p>
        </w:tc>
      </w:tr>
      <w:tr w14:paraId="2CF23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A8DB636">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FA639B4">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C1F434D">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highlight w:val="none"/>
              </w:rPr>
              <w:t>对未按规定标写船名、船号、船籍港等行为的行政处罚</w:t>
            </w:r>
          </w:p>
        </w:tc>
        <w:tc>
          <w:tcPr>
            <w:tcW w:w="726" w:type="dxa"/>
          </w:tcPr>
          <w:p w14:paraId="396C1FC9">
            <w:pPr>
              <w:spacing w:line="600" w:lineRule="exact"/>
              <w:jc w:val="center"/>
              <w:rPr>
                <w:rFonts w:ascii="仿宋_GB2312"/>
                <w:color w:val="auto"/>
              </w:rPr>
            </w:pPr>
          </w:p>
        </w:tc>
      </w:tr>
      <w:tr w14:paraId="141C8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F3EB29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E71089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5498EDD">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对未按规定配备救生、消防设备行为的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6F37A238">
            <w:pPr>
              <w:spacing w:line="600" w:lineRule="exact"/>
              <w:jc w:val="center"/>
              <w:rPr>
                <w:rFonts w:ascii="仿宋_GB2312"/>
                <w:color w:val="auto"/>
              </w:rPr>
            </w:pPr>
          </w:p>
        </w:tc>
      </w:tr>
      <w:tr w14:paraId="408B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0B0E04B">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E85B04B">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BB6A90B">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highlight w:val="none"/>
              </w:rPr>
              <w:t>对不执行渔政渔港监督管理机关作出的离港、停航、改航、停止作业的决定，或者在执行中违反上述决定行为的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57EA90C">
            <w:pPr>
              <w:spacing w:line="600" w:lineRule="exact"/>
              <w:jc w:val="center"/>
              <w:rPr>
                <w:rFonts w:ascii="仿宋_GB2312"/>
                <w:color w:val="auto"/>
              </w:rPr>
            </w:pPr>
          </w:p>
        </w:tc>
      </w:tr>
      <w:tr w14:paraId="4082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D8729D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FB1C917">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4F8BABEF">
            <w:pPr>
              <w:tabs>
                <w:tab w:val="left" w:pos="7937"/>
              </w:tabs>
              <w:spacing w:line="240" w:lineRule="exact"/>
              <w:rPr>
                <w:rFonts w:hint="eastAsia" w:ascii="宋体" w:hAnsi="宋体" w:eastAsia="宋体"/>
                <w:color w:val="auto"/>
                <w:sz w:val="21"/>
                <w:szCs w:val="21"/>
                <w:highlight w:val="yellow"/>
                <w:lang w:val="en-US" w:eastAsia="zh-CN"/>
              </w:rPr>
            </w:pPr>
            <w:r>
              <w:rPr>
                <w:rFonts w:hint="eastAsia" w:ascii="宋体" w:hAnsi="宋体" w:eastAsia="宋体"/>
                <w:color w:val="auto"/>
                <w:sz w:val="21"/>
                <w:szCs w:val="21"/>
                <w:highlight w:val="none"/>
              </w:rPr>
              <w:t>对因违规被扣留或吊销船员证书而谎报遗失，申请补发行为的行政处罚</w:t>
            </w:r>
          </w:p>
        </w:tc>
        <w:tc>
          <w:tcPr>
            <w:tcW w:w="726" w:type="dxa"/>
          </w:tcPr>
          <w:p w14:paraId="692F3108">
            <w:pPr>
              <w:spacing w:line="600" w:lineRule="exact"/>
              <w:jc w:val="center"/>
              <w:rPr>
                <w:rFonts w:ascii="仿宋_GB2312"/>
                <w:color w:val="auto"/>
              </w:rPr>
            </w:pPr>
          </w:p>
        </w:tc>
      </w:tr>
      <w:tr w14:paraId="5231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F4A3056">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35EE52F">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79F50E83">
            <w:pPr>
              <w:tabs>
                <w:tab w:val="left" w:pos="7937"/>
              </w:tabs>
              <w:spacing w:line="240" w:lineRule="exact"/>
              <w:rPr>
                <w:rFonts w:hint="eastAsia" w:ascii="宋体" w:hAnsi="宋体" w:eastAsia="宋体"/>
                <w:color w:val="auto"/>
                <w:sz w:val="21"/>
                <w:szCs w:val="21"/>
                <w:highlight w:val="yellow"/>
                <w:lang w:val="en-US" w:eastAsia="zh-CN"/>
              </w:rPr>
            </w:pPr>
            <w:r>
              <w:rPr>
                <w:rFonts w:hint="eastAsia" w:ascii="宋体" w:hAnsi="宋体" w:eastAsia="宋体"/>
                <w:color w:val="auto"/>
                <w:sz w:val="21"/>
                <w:szCs w:val="21"/>
                <w:highlight w:val="none"/>
              </w:rPr>
              <w:t>对船员证书持证人与证书所载内容不符行为的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1818FCE">
            <w:pPr>
              <w:spacing w:line="600" w:lineRule="exact"/>
              <w:jc w:val="center"/>
              <w:rPr>
                <w:rFonts w:ascii="仿宋_GB2312"/>
                <w:color w:val="auto"/>
              </w:rPr>
            </w:pPr>
          </w:p>
        </w:tc>
      </w:tr>
      <w:tr w14:paraId="0FA0F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1441CE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3A54743">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2AFBDD1F">
            <w:pPr>
              <w:tabs>
                <w:tab w:val="left" w:pos="7937"/>
              </w:tabs>
              <w:spacing w:line="240" w:lineRule="exact"/>
              <w:rPr>
                <w:rFonts w:hint="eastAsia" w:ascii="宋体" w:hAnsi="宋体" w:eastAsia="宋体"/>
                <w:color w:val="auto"/>
                <w:sz w:val="21"/>
                <w:szCs w:val="21"/>
                <w:highlight w:val="yellow"/>
                <w:lang w:val="en-US" w:eastAsia="zh-CN"/>
              </w:rPr>
            </w:pPr>
            <w:r>
              <w:rPr>
                <w:rFonts w:hint="eastAsia" w:ascii="宋体" w:hAnsi="宋体" w:eastAsia="宋体"/>
                <w:color w:val="auto"/>
                <w:sz w:val="21"/>
                <w:szCs w:val="21"/>
                <w:highlight w:val="none"/>
              </w:rPr>
              <w:t>对到期未办理证件审验的职务船员，责令其限期办理后，逾期不办理行为的行政处罚</w:t>
            </w:r>
          </w:p>
        </w:tc>
        <w:tc>
          <w:tcPr>
            <w:tcW w:w="726" w:type="dxa"/>
          </w:tcPr>
          <w:p w14:paraId="7D271DC7">
            <w:pPr>
              <w:spacing w:line="600" w:lineRule="exact"/>
              <w:jc w:val="center"/>
              <w:rPr>
                <w:rFonts w:ascii="仿宋_GB2312"/>
                <w:color w:val="auto"/>
              </w:rPr>
            </w:pPr>
          </w:p>
        </w:tc>
      </w:tr>
      <w:tr w14:paraId="25FD0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7E22AB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1FE781B">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6896251">
            <w:pPr>
              <w:tabs>
                <w:tab w:val="left" w:pos="7937"/>
              </w:tabs>
              <w:spacing w:line="24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对在以渔业为主的渔港水域内违反港航法律、法规造成水上交通事故的行政处罚</w:t>
            </w:r>
          </w:p>
          <w:p w14:paraId="10E770F2">
            <w:pPr>
              <w:tabs>
                <w:tab w:val="left" w:pos="7937"/>
              </w:tabs>
              <w:spacing w:line="240" w:lineRule="exact"/>
              <w:jc w:val="both"/>
              <w:rPr>
                <w:rFonts w:hint="eastAsia" w:ascii="宋体" w:hAnsi="宋体" w:eastAsia="宋体" w:cstheme="minorBidi"/>
                <w:color w:val="auto"/>
                <w:kern w:val="2"/>
                <w:sz w:val="21"/>
                <w:szCs w:val="21"/>
                <w:lang w:val="en-US" w:eastAsia="zh-CN" w:bidi="ar-SA"/>
              </w:rPr>
            </w:pPr>
          </w:p>
        </w:tc>
        <w:tc>
          <w:tcPr>
            <w:tcW w:w="726" w:type="dxa"/>
          </w:tcPr>
          <w:p w14:paraId="23081379">
            <w:pPr>
              <w:spacing w:line="600" w:lineRule="exact"/>
              <w:jc w:val="center"/>
              <w:rPr>
                <w:rFonts w:ascii="仿宋_GB2312"/>
                <w:color w:val="auto"/>
              </w:rPr>
            </w:pPr>
          </w:p>
        </w:tc>
      </w:tr>
      <w:tr w14:paraId="20AF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8E484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71F22E7">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2D0FE3B9">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对未按规定时间向渔政渔港监督管理机关提交《海事报告书》等行为的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6A2106A">
            <w:pPr>
              <w:spacing w:line="600" w:lineRule="exact"/>
              <w:jc w:val="center"/>
              <w:rPr>
                <w:rFonts w:ascii="仿宋_GB2312"/>
                <w:color w:val="auto"/>
              </w:rPr>
            </w:pPr>
          </w:p>
        </w:tc>
      </w:tr>
      <w:tr w14:paraId="3ABE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87040C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FD615B0">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2A1D7303">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对渔业船舶使用不符合标准或者要求的渔业船舶用燃油行为的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53465CB8">
            <w:pPr>
              <w:spacing w:line="600" w:lineRule="exact"/>
              <w:jc w:val="center"/>
              <w:rPr>
                <w:rFonts w:ascii="仿宋_GB2312"/>
                <w:color w:val="auto"/>
              </w:rPr>
            </w:pPr>
          </w:p>
        </w:tc>
      </w:tr>
      <w:tr w14:paraId="1C4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4AF477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31658BC">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061E7A26">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对未取得渔业船网工具指标批准书制造、改造海洋捕捞渔业船舶行为的行政处罚</w:t>
            </w:r>
          </w:p>
        </w:tc>
        <w:tc>
          <w:tcPr>
            <w:tcW w:w="726" w:type="dxa"/>
          </w:tcPr>
          <w:p w14:paraId="5DAD4C77">
            <w:pPr>
              <w:spacing w:line="600" w:lineRule="exact"/>
              <w:jc w:val="center"/>
              <w:rPr>
                <w:rFonts w:ascii="仿宋_GB2312"/>
                <w:color w:val="auto"/>
              </w:rPr>
            </w:pPr>
          </w:p>
        </w:tc>
      </w:tr>
      <w:tr w14:paraId="4CDD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4441BD4">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329859A">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1FE4087F">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对未按照渔业船网工具指标批准书确定的内容制造、改造海洋捕捞渔业船舶行为的行政处罚</w:t>
            </w:r>
          </w:p>
        </w:tc>
        <w:tc>
          <w:tcPr>
            <w:tcW w:w="726" w:type="dxa"/>
          </w:tcPr>
          <w:p w14:paraId="787E5EB3">
            <w:pPr>
              <w:spacing w:line="600" w:lineRule="exact"/>
              <w:jc w:val="center"/>
              <w:rPr>
                <w:rFonts w:ascii="仿宋_GB2312"/>
                <w:color w:val="auto"/>
              </w:rPr>
            </w:pPr>
          </w:p>
        </w:tc>
      </w:tr>
      <w:tr w14:paraId="1F22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627879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33CE326">
            <w:pPr>
              <w:numPr>
                <w:ilvl w:val="0"/>
                <w:numId w:val="2"/>
              </w:numPr>
              <w:tabs>
                <w:tab w:val="left" w:pos="7937"/>
              </w:tabs>
              <w:spacing w:line="240" w:lineRule="exact"/>
              <w:ind w:left="425" w:leftChars="0" w:hanging="425" w:firstLineChars="0"/>
              <w:rPr>
                <w:rFonts w:hint="eastAsia" w:ascii="宋体" w:hAnsi="宋体" w:eastAsia="宋体" w:cstheme="minorBidi"/>
                <w:color w:val="auto"/>
                <w:kern w:val="2"/>
                <w:sz w:val="21"/>
                <w:szCs w:val="21"/>
                <w:lang w:val="en-US" w:eastAsia="zh-CN" w:bidi="ar-SA"/>
              </w:rPr>
            </w:pPr>
          </w:p>
        </w:tc>
        <w:tc>
          <w:tcPr>
            <w:tcW w:w="10470" w:type="dxa"/>
            <w:vAlign w:val="center"/>
          </w:tcPr>
          <w:p w14:paraId="50F222E7">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highlight w:val="none"/>
              </w:rPr>
              <w:t>对渔业船舶未按规定悬挂船名牌行为的行政处罚</w:t>
            </w:r>
          </w:p>
        </w:tc>
        <w:tc>
          <w:tcPr>
            <w:tcW w:w="726" w:type="dxa"/>
          </w:tcPr>
          <w:p w14:paraId="1E6B11DE">
            <w:pPr>
              <w:spacing w:line="600" w:lineRule="exact"/>
              <w:jc w:val="center"/>
              <w:rPr>
                <w:rFonts w:ascii="仿宋_GB2312"/>
                <w:color w:val="auto"/>
              </w:rPr>
            </w:pPr>
          </w:p>
        </w:tc>
      </w:tr>
      <w:tr w14:paraId="718B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61087E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F6C542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04E7090">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对海洋渔业船舶未配备或者未正常使用安全通信导航和船位监测终端设备行为的行政处罚</w:t>
            </w:r>
          </w:p>
        </w:tc>
        <w:tc>
          <w:tcPr>
            <w:tcW w:w="726" w:type="dxa"/>
          </w:tcPr>
          <w:p w14:paraId="4874808F">
            <w:pPr>
              <w:spacing w:line="600" w:lineRule="exact"/>
              <w:jc w:val="center"/>
              <w:rPr>
                <w:rFonts w:ascii="仿宋_GB2312"/>
                <w:color w:val="auto"/>
              </w:rPr>
            </w:pPr>
          </w:p>
        </w:tc>
      </w:tr>
      <w:tr w14:paraId="46BA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7A0F75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699641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EDEE97F">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对海洋渔业船舶出海从事捕捞养殖作业未编组行为的行政处罚</w:t>
            </w:r>
          </w:p>
        </w:tc>
        <w:tc>
          <w:tcPr>
            <w:tcW w:w="726" w:type="dxa"/>
          </w:tcPr>
          <w:p w14:paraId="4DFB261F">
            <w:pPr>
              <w:spacing w:line="600" w:lineRule="exact"/>
              <w:jc w:val="center"/>
              <w:rPr>
                <w:rFonts w:ascii="仿宋_GB2312"/>
                <w:color w:val="auto"/>
              </w:rPr>
            </w:pPr>
          </w:p>
        </w:tc>
      </w:tr>
      <w:tr w14:paraId="4C39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1A9590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43EA10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B369A21">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对利用养殖渔业船舶从事捕捞作业行为的行政处罚</w:t>
            </w:r>
          </w:p>
        </w:tc>
        <w:tc>
          <w:tcPr>
            <w:tcW w:w="726" w:type="dxa"/>
          </w:tcPr>
          <w:p w14:paraId="096E593D">
            <w:pPr>
              <w:spacing w:line="600" w:lineRule="exact"/>
              <w:jc w:val="center"/>
              <w:rPr>
                <w:rFonts w:ascii="仿宋_GB2312"/>
                <w:color w:val="auto"/>
              </w:rPr>
            </w:pPr>
          </w:p>
        </w:tc>
      </w:tr>
      <w:tr w14:paraId="6CE2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A18769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B0DB5A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FEBECE1">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对无船名船号、无船舶证书、无船籍港的船舶从事渔业活动行为的行政处罚</w:t>
            </w:r>
          </w:p>
        </w:tc>
        <w:tc>
          <w:tcPr>
            <w:tcW w:w="726" w:type="dxa"/>
          </w:tcPr>
          <w:p w14:paraId="496E9BE6">
            <w:pPr>
              <w:spacing w:line="600" w:lineRule="exact"/>
              <w:jc w:val="center"/>
              <w:rPr>
                <w:rFonts w:ascii="仿宋_GB2312"/>
                <w:color w:val="auto"/>
              </w:rPr>
            </w:pPr>
          </w:p>
        </w:tc>
      </w:tr>
      <w:tr w14:paraId="6720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07A5F7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206A7A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0138A8D">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对明知是无船名船号、无船舶证书、无船籍港从事渔业活动的船舶，向其供油、供水、供冰或者代冻、收购、销售、转载其渔获物行为的行政处罚</w:t>
            </w:r>
          </w:p>
        </w:tc>
        <w:tc>
          <w:tcPr>
            <w:tcW w:w="726" w:type="dxa"/>
          </w:tcPr>
          <w:p w14:paraId="7235AD88">
            <w:pPr>
              <w:spacing w:line="600" w:lineRule="exact"/>
              <w:jc w:val="center"/>
              <w:rPr>
                <w:rFonts w:ascii="仿宋_GB2312"/>
                <w:color w:val="auto"/>
              </w:rPr>
            </w:pPr>
          </w:p>
        </w:tc>
      </w:tr>
      <w:tr w14:paraId="3BDA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31A88E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562C8E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AFC4692">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对违反《河北省渔业船舶管理条例》规定，损坏渔业港口设施、侵占渔业港口水域或者改变渔业港口使用性质行为的行政处罚</w:t>
            </w:r>
          </w:p>
        </w:tc>
        <w:tc>
          <w:tcPr>
            <w:tcW w:w="726" w:type="dxa"/>
          </w:tcPr>
          <w:p w14:paraId="18BCC797">
            <w:pPr>
              <w:spacing w:line="600" w:lineRule="exact"/>
              <w:jc w:val="center"/>
              <w:rPr>
                <w:rFonts w:ascii="仿宋_GB2312"/>
                <w:color w:val="auto"/>
              </w:rPr>
            </w:pPr>
          </w:p>
        </w:tc>
      </w:tr>
      <w:tr w14:paraId="52D9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B2B8AE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1C5E4B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DFFB6F4">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对在渔业港口内弃置废旧船舶行为的行政处罚</w:t>
            </w:r>
          </w:p>
        </w:tc>
        <w:tc>
          <w:tcPr>
            <w:tcW w:w="726" w:type="dxa"/>
          </w:tcPr>
          <w:p w14:paraId="1A40041E">
            <w:pPr>
              <w:spacing w:line="600" w:lineRule="exact"/>
              <w:jc w:val="center"/>
              <w:rPr>
                <w:rFonts w:ascii="仿宋_GB2312"/>
                <w:color w:val="auto"/>
              </w:rPr>
            </w:pPr>
          </w:p>
        </w:tc>
      </w:tr>
      <w:tr w14:paraId="3EE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377ADC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D2B4B0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684AE95">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对以收容救护为名买卖水生野生动物及其制品行为的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3D3B4FB8">
            <w:pPr>
              <w:spacing w:line="600" w:lineRule="exact"/>
              <w:jc w:val="center"/>
              <w:rPr>
                <w:rFonts w:ascii="仿宋_GB2312"/>
                <w:color w:val="auto"/>
              </w:rPr>
            </w:pPr>
          </w:p>
        </w:tc>
      </w:tr>
      <w:tr w14:paraId="7F9AD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891611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F05D8C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9996F62">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对在自然保护地、禁猎（渔）区、禁猎（渔）期猎捕国家重点保护水生野生动物等行为的行政处罚</w:t>
            </w:r>
          </w:p>
        </w:tc>
        <w:tc>
          <w:tcPr>
            <w:tcW w:w="726" w:type="dxa"/>
          </w:tcPr>
          <w:p w14:paraId="35F18CD8">
            <w:pPr>
              <w:spacing w:line="600" w:lineRule="exact"/>
              <w:jc w:val="center"/>
              <w:rPr>
                <w:rFonts w:ascii="仿宋_GB2312"/>
                <w:color w:val="auto"/>
              </w:rPr>
            </w:pPr>
          </w:p>
        </w:tc>
      </w:tr>
      <w:tr w14:paraId="61D3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FC7D6D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F1BFDB5">
            <w:pPr>
              <w:numPr>
                <w:ilvl w:val="0"/>
                <w:numId w:val="2"/>
              </w:numPr>
              <w:tabs>
                <w:tab w:val="left" w:pos="7937"/>
              </w:tabs>
              <w:spacing w:line="240" w:lineRule="exact"/>
              <w:ind w:left="425" w:leftChars="0" w:hanging="425" w:firstLineChars="0"/>
              <w:rPr>
                <w:rFonts w:ascii="宋体" w:hAnsi="宋体" w:eastAsia="宋体" w:cs="宋体"/>
                <w:color w:val="auto"/>
                <w:kern w:val="0"/>
                <w:szCs w:val="21"/>
              </w:rPr>
            </w:pPr>
          </w:p>
        </w:tc>
        <w:tc>
          <w:tcPr>
            <w:tcW w:w="10470" w:type="dxa"/>
            <w:vAlign w:val="center"/>
          </w:tcPr>
          <w:p w14:paraId="6FC7EDD7">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对未将猎捕情况向野生动物保护主管部门备案行为的行政处罚</w:t>
            </w:r>
          </w:p>
        </w:tc>
        <w:tc>
          <w:tcPr>
            <w:tcW w:w="726" w:type="dxa"/>
          </w:tcPr>
          <w:p w14:paraId="3A5A4936">
            <w:pPr>
              <w:spacing w:line="600" w:lineRule="exact"/>
              <w:jc w:val="center"/>
              <w:rPr>
                <w:rFonts w:ascii="仿宋_GB2312"/>
                <w:color w:val="auto"/>
              </w:rPr>
            </w:pPr>
          </w:p>
        </w:tc>
      </w:tr>
      <w:tr w14:paraId="4381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8C336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6E95D3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177CC6E">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对在自然保护地、禁猎（渔）区、禁猎（渔）期猎捕地方重点保护水生野生动物等行为的行政处罚</w:t>
            </w:r>
          </w:p>
        </w:tc>
        <w:tc>
          <w:tcPr>
            <w:tcW w:w="726" w:type="dxa"/>
          </w:tcPr>
          <w:p w14:paraId="73FE05F4">
            <w:pPr>
              <w:spacing w:line="600" w:lineRule="exact"/>
              <w:jc w:val="center"/>
              <w:rPr>
                <w:rFonts w:ascii="仿宋_GB2312"/>
                <w:color w:val="auto"/>
              </w:rPr>
            </w:pPr>
          </w:p>
        </w:tc>
      </w:tr>
      <w:tr w14:paraId="0703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1A577A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2FDEE8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1FD28BD">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对以食用为目的猎捕、交易、运输在野外环境自然生长繁殖的国家重点保护水生野生动物行为的行政处罚</w:t>
            </w:r>
          </w:p>
        </w:tc>
        <w:tc>
          <w:tcPr>
            <w:tcW w:w="726" w:type="dxa"/>
          </w:tcPr>
          <w:p w14:paraId="38D52C67">
            <w:pPr>
              <w:spacing w:line="600" w:lineRule="exact"/>
              <w:jc w:val="center"/>
              <w:rPr>
                <w:rFonts w:ascii="仿宋_GB2312"/>
                <w:color w:val="auto"/>
              </w:rPr>
            </w:pPr>
          </w:p>
        </w:tc>
      </w:tr>
      <w:tr w14:paraId="37DF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50EAC8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ECAACD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B7937A4">
            <w:pPr>
              <w:tabs>
                <w:tab w:val="left" w:pos="7937"/>
              </w:tabs>
              <w:spacing w:line="240" w:lineRule="exact"/>
              <w:rPr>
                <w:rFonts w:ascii="宋体" w:hAnsi="宋体" w:eastAsia="宋体" w:cs="宋体"/>
                <w:color w:val="auto"/>
                <w:kern w:val="0"/>
                <w:szCs w:val="21"/>
                <w:highlight w:val="green"/>
              </w:rPr>
            </w:pPr>
            <w:r>
              <w:rPr>
                <w:rFonts w:hint="eastAsia" w:ascii="宋体" w:hAnsi="宋体" w:eastAsia="宋体"/>
                <w:color w:val="auto"/>
                <w:sz w:val="21"/>
                <w:szCs w:val="21"/>
                <w:highlight w:val="none"/>
              </w:rPr>
              <w:t>对未取得人工繁育许可证繁育国家重点保护水生野生动物</w:t>
            </w:r>
            <w:r>
              <w:rPr>
                <w:rFonts w:hint="eastAsia" w:ascii="宋体" w:hAnsi="宋体" w:eastAsia="宋体"/>
                <w:color w:val="auto"/>
                <w:sz w:val="21"/>
                <w:szCs w:val="21"/>
                <w:highlight w:val="none"/>
                <w:lang w:val="en-US" w:eastAsia="zh-CN"/>
              </w:rPr>
              <w:t>等的</w:t>
            </w:r>
            <w:r>
              <w:rPr>
                <w:rFonts w:hint="eastAsia" w:ascii="宋体" w:hAnsi="宋体" w:eastAsia="宋体"/>
                <w:color w:val="auto"/>
                <w:sz w:val="21"/>
                <w:szCs w:val="21"/>
                <w:highlight w:val="none"/>
              </w:rPr>
              <w:t>行政处罚</w:t>
            </w:r>
          </w:p>
        </w:tc>
        <w:tc>
          <w:tcPr>
            <w:tcW w:w="726" w:type="dxa"/>
          </w:tcPr>
          <w:p w14:paraId="52F8978E">
            <w:pPr>
              <w:spacing w:line="600" w:lineRule="exact"/>
              <w:jc w:val="center"/>
              <w:rPr>
                <w:rFonts w:ascii="仿宋_GB2312"/>
                <w:color w:val="auto"/>
              </w:rPr>
            </w:pPr>
          </w:p>
        </w:tc>
      </w:tr>
      <w:tr w14:paraId="4743F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582EAF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9659EC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A3AF186">
            <w:pPr>
              <w:tabs>
                <w:tab w:val="left" w:pos="7937"/>
              </w:tabs>
              <w:spacing w:line="240" w:lineRule="exact"/>
              <w:rPr>
                <w:rFonts w:ascii="宋体" w:hAnsi="宋体" w:eastAsia="宋体" w:cs="宋体"/>
                <w:color w:val="auto"/>
                <w:kern w:val="0"/>
                <w:szCs w:val="21"/>
                <w:highlight w:val="green"/>
              </w:rPr>
            </w:pPr>
            <w:r>
              <w:rPr>
                <w:rFonts w:hint="eastAsia" w:ascii="宋体" w:hAnsi="宋体" w:eastAsia="宋体"/>
                <w:color w:val="auto"/>
                <w:sz w:val="21"/>
                <w:szCs w:val="21"/>
                <w:highlight w:val="none"/>
              </w:rPr>
              <w:t>对未经批准、未取得或者未按照规定使用专用标识，或者未持有、未附有人工繁育许可证、批准文件的副本或者专用标识出售、购买、利用、运输、携带、寄递国家重点保护水生野生动物及其制品等行为的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0B1268C9">
            <w:pPr>
              <w:spacing w:line="600" w:lineRule="exact"/>
              <w:jc w:val="center"/>
              <w:rPr>
                <w:rFonts w:ascii="仿宋_GB2312"/>
                <w:color w:val="auto"/>
              </w:rPr>
            </w:pPr>
          </w:p>
        </w:tc>
      </w:tr>
      <w:tr w14:paraId="336B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108033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8E01CC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1077B67">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对食用或者为食用非法购买《野生动物保护法》规定保护的水生野生动物及其制品或者生产、经营使用本法规定保护的水生野生动物及其制品制作的食品的行为的处罚</w:t>
            </w:r>
          </w:p>
        </w:tc>
        <w:tc>
          <w:tcPr>
            <w:tcW w:w="726" w:type="dxa"/>
          </w:tcPr>
          <w:p w14:paraId="07AA9FAE">
            <w:pPr>
              <w:spacing w:line="600" w:lineRule="exact"/>
              <w:jc w:val="center"/>
              <w:rPr>
                <w:rFonts w:ascii="仿宋_GB2312"/>
                <w:color w:val="auto"/>
              </w:rPr>
            </w:pPr>
          </w:p>
        </w:tc>
      </w:tr>
      <w:tr w14:paraId="6AD2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22F27F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A90165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65C6CC9">
            <w:pPr>
              <w:tabs>
                <w:tab w:val="left" w:pos="7937"/>
              </w:tabs>
              <w:spacing w:line="240" w:lineRule="exact"/>
              <w:rPr>
                <w:rFonts w:ascii="宋体" w:hAnsi="宋体" w:eastAsia="宋体" w:cs="宋体"/>
                <w:color w:val="auto"/>
                <w:kern w:val="0"/>
                <w:szCs w:val="21"/>
              </w:rPr>
            </w:pPr>
            <w:r>
              <w:rPr>
                <w:rFonts w:hint="eastAsia" w:ascii="宋体" w:hAnsi="宋体" w:eastAsia="宋体"/>
                <w:color w:val="auto"/>
                <w:sz w:val="21"/>
                <w:szCs w:val="21"/>
                <w:highlight w:val="none"/>
              </w:rPr>
              <w:t>对生产、经营使用《中华人民共和国野生动物保护法》规定保护的水生野生动物及其制品制作的食品行为的行政处罚</w:t>
            </w:r>
          </w:p>
        </w:tc>
        <w:tc>
          <w:tcPr>
            <w:tcW w:w="726" w:type="dxa"/>
          </w:tcPr>
          <w:p w14:paraId="4FFF2495">
            <w:pPr>
              <w:spacing w:line="600" w:lineRule="exact"/>
              <w:jc w:val="center"/>
              <w:rPr>
                <w:rFonts w:ascii="仿宋_GB2312"/>
                <w:color w:val="auto"/>
              </w:rPr>
            </w:pPr>
          </w:p>
        </w:tc>
      </w:tr>
      <w:tr w14:paraId="6B36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425341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C06C4D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3E0C614">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对向境外机构或者人员提供我国特有的水生野生动物遗传资源行为的行政处罚</w:t>
            </w:r>
          </w:p>
        </w:tc>
        <w:tc>
          <w:tcPr>
            <w:tcW w:w="726" w:type="dxa"/>
          </w:tcPr>
          <w:p w14:paraId="0061728D">
            <w:pPr>
              <w:spacing w:line="600" w:lineRule="exact"/>
              <w:jc w:val="center"/>
              <w:rPr>
                <w:rFonts w:ascii="仿宋_GB2312"/>
                <w:color w:val="auto"/>
              </w:rPr>
            </w:pPr>
          </w:p>
        </w:tc>
      </w:tr>
      <w:tr w14:paraId="6A63F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C3F6401">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F4F7F4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BA617A5">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对违法从境外引进水生野生动物物种行为的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74D1BE4">
            <w:pPr>
              <w:spacing w:line="600" w:lineRule="exact"/>
              <w:jc w:val="center"/>
              <w:rPr>
                <w:rFonts w:ascii="仿宋_GB2312"/>
                <w:color w:val="auto"/>
              </w:rPr>
            </w:pPr>
          </w:p>
        </w:tc>
      </w:tr>
      <w:tr w14:paraId="63AB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C2700F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193A5B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8F5D6C3">
            <w:pPr>
              <w:autoSpaceDE w:val="0"/>
              <w:autoSpaceDN w:val="0"/>
              <w:adjustRightInd w:val="0"/>
              <w:spacing w:line="300" w:lineRule="exact"/>
              <w:rPr>
                <w:rFonts w:ascii="宋体" w:hAnsi="宋体" w:eastAsia="宋体" w:cs="宋体"/>
                <w:color w:val="auto"/>
                <w:kern w:val="0"/>
                <w:szCs w:val="21"/>
              </w:rPr>
            </w:pPr>
            <w:r>
              <w:rPr>
                <w:rFonts w:hint="eastAsia" w:ascii="宋体" w:hAnsi="宋体" w:eastAsia="宋体"/>
                <w:color w:val="auto"/>
                <w:sz w:val="21"/>
                <w:szCs w:val="21"/>
                <w:highlight w:val="none"/>
              </w:rPr>
              <w:t>对违法将从境外引进的野生动物放生、丢弃的行为的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726" w:type="dxa"/>
          </w:tcPr>
          <w:p w14:paraId="20008432">
            <w:pPr>
              <w:spacing w:line="600" w:lineRule="exact"/>
              <w:jc w:val="center"/>
              <w:rPr>
                <w:rFonts w:ascii="仿宋_GB2312"/>
                <w:color w:val="auto"/>
              </w:rPr>
            </w:pPr>
          </w:p>
        </w:tc>
      </w:tr>
      <w:tr w14:paraId="6867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E882EE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6D5C52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C6B57F1">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对伪造、变造、买卖、转让、租借有关证件、专用标识或者有关批准文件行为的行政处罚</w:t>
            </w:r>
          </w:p>
        </w:tc>
        <w:tc>
          <w:tcPr>
            <w:tcW w:w="726" w:type="dxa"/>
          </w:tcPr>
          <w:p w14:paraId="4C352024">
            <w:pPr>
              <w:spacing w:line="600" w:lineRule="exact"/>
              <w:jc w:val="center"/>
              <w:rPr>
                <w:rFonts w:ascii="仿宋_GB2312"/>
                <w:color w:val="auto"/>
              </w:rPr>
            </w:pPr>
          </w:p>
        </w:tc>
      </w:tr>
      <w:tr w14:paraId="2F60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98CE57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55680E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2AF3AD9">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对外国人未经批准在中国境内对国家重点保护的水生野生动物进行科学考察、标本采集、拍摄电影、录像行为的行政处罚</w:t>
            </w:r>
          </w:p>
        </w:tc>
        <w:tc>
          <w:tcPr>
            <w:tcW w:w="726" w:type="dxa"/>
          </w:tcPr>
          <w:p w14:paraId="240400F3">
            <w:pPr>
              <w:spacing w:line="600" w:lineRule="exact"/>
              <w:jc w:val="center"/>
              <w:rPr>
                <w:rFonts w:ascii="仿宋_GB2312"/>
                <w:color w:val="auto"/>
              </w:rPr>
            </w:pPr>
          </w:p>
        </w:tc>
      </w:tr>
      <w:tr w14:paraId="027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F0038B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86697B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9B456B6">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对生产、经营转基因植物种子、种畜禽、水产苗种的单位和个人，未按照规定制作、保存生产、经营档案的行政处罚</w:t>
            </w:r>
          </w:p>
        </w:tc>
        <w:tc>
          <w:tcPr>
            <w:tcW w:w="726" w:type="dxa"/>
          </w:tcPr>
          <w:p w14:paraId="421988D3">
            <w:pPr>
              <w:spacing w:line="600" w:lineRule="exact"/>
              <w:jc w:val="center"/>
              <w:rPr>
                <w:rFonts w:ascii="仿宋_GB2312"/>
                <w:color w:val="auto"/>
              </w:rPr>
            </w:pPr>
          </w:p>
        </w:tc>
      </w:tr>
      <w:tr w14:paraId="1F868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8277E0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362D96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2C9EFC9">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对违反农业转基因生物标识管理规定的行政处罚</w:t>
            </w:r>
          </w:p>
        </w:tc>
        <w:tc>
          <w:tcPr>
            <w:tcW w:w="726" w:type="dxa"/>
          </w:tcPr>
          <w:p w14:paraId="5369F5AB">
            <w:pPr>
              <w:spacing w:line="600" w:lineRule="exact"/>
              <w:jc w:val="center"/>
              <w:rPr>
                <w:rFonts w:ascii="仿宋_GB2312"/>
                <w:color w:val="auto"/>
              </w:rPr>
            </w:pPr>
          </w:p>
        </w:tc>
      </w:tr>
      <w:tr w14:paraId="79CCC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E7F103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79CD203">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EEB665F">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对假冒、伪造、转让或者买卖农业转基因生物有关证明文书的行政处罚</w:t>
            </w:r>
          </w:p>
        </w:tc>
        <w:tc>
          <w:tcPr>
            <w:tcW w:w="726" w:type="dxa"/>
          </w:tcPr>
          <w:p w14:paraId="4AD01445">
            <w:pPr>
              <w:spacing w:line="600" w:lineRule="exact"/>
              <w:jc w:val="center"/>
              <w:rPr>
                <w:rFonts w:ascii="仿宋_GB2312"/>
                <w:color w:val="auto"/>
              </w:rPr>
            </w:pPr>
          </w:p>
        </w:tc>
      </w:tr>
      <w:tr w14:paraId="0ED7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D1BCC2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8D5C7A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5DA7001">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对农作物品种测试、试验和种子质量检测机构伪造测试、试验、检验数据或出具虚假证明的行政处罚</w:t>
            </w:r>
          </w:p>
        </w:tc>
        <w:tc>
          <w:tcPr>
            <w:tcW w:w="726" w:type="dxa"/>
          </w:tcPr>
          <w:p w14:paraId="2E142B92">
            <w:pPr>
              <w:spacing w:line="600" w:lineRule="exact"/>
              <w:jc w:val="center"/>
              <w:rPr>
                <w:rFonts w:ascii="仿宋_GB2312"/>
                <w:color w:val="auto"/>
              </w:rPr>
            </w:pPr>
          </w:p>
        </w:tc>
      </w:tr>
      <w:tr w14:paraId="17CA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430635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2774E4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C45247D">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对侵犯农作物植物新品种权行为的行政处罚</w:t>
            </w:r>
          </w:p>
        </w:tc>
        <w:tc>
          <w:tcPr>
            <w:tcW w:w="726" w:type="dxa"/>
          </w:tcPr>
          <w:p w14:paraId="44AF0037">
            <w:pPr>
              <w:spacing w:line="600" w:lineRule="exact"/>
              <w:jc w:val="center"/>
              <w:rPr>
                <w:rFonts w:ascii="仿宋_GB2312"/>
                <w:color w:val="auto"/>
              </w:rPr>
            </w:pPr>
          </w:p>
        </w:tc>
      </w:tr>
      <w:tr w14:paraId="2CAF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727320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2EA69E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DA99125">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对假冒农作物授权品种的行政处罚</w:t>
            </w:r>
          </w:p>
        </w:tc>
        <w:tc>
          <w:tcPr>
            <w:tcW w:w="726" w:type="dxa"/>
          </w:tcPr>
          <w:p w14:paraId="0CD693B1">
            <w:pPr>
              <w:spacing w:line="600" w:lineRule="exact"/>
              <w:jc w:val="center"/>
              <w:rPr>
                <w:rFonts w:ascii="仿宋_GB2312"/>
                <w:color w:val="auto"/>
              </w:rPr>
            </w:pPr>
          </w:p>
        </w:tc>
      </w:tr>
      <w:tr w14:paraId="2FAB1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90CCFE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A805BD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A809325">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对生产经营农作物假种子等行为的行政处罚</w:t>
            </w:r>
          </w:p>
        </w:tc>
        <w:tc>
          <w:tcPr>
            <w:tcW w:w="726" w:type="dxa"/>
          </w:tcPr>
          <w:p w14:paraId="46708FDC">
            <w:pPr>
              <w:spacing w:line="600" w:lineRule="exact"/>
              <w:jc w:val="center"/>
              <w:rPr>
                <w:rFonts w:ascii="仿宋_GB2312"/>
                <w:color w:val="auto"/>
              </w:rPr>
            </w:pPr>
          </w:p>
        </w:tc>
      </w:tr>
      <w:tr w14:paraId="5BB8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38BB47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3B58D6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FB38B29">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highlight w:val="none"/>
              </w:rPr>
              <w:t>对生产经营农作物劣种子等行为的行政处罚</w:t>
            </w:r>
          </w:p>
        </w:tc>
        <w:tc>
          <w:tcPr>
            <w:tcW w:w="726" w:type="dxa"/>
          </w:tcPr>
          <w:p w14:paraId="184C3D3F">
            <w:pPr>
              <w:spacing w:line="600" w:lineRule="exact"/>
              <w:jc w:val="center"/>
              <w:rPr>
                <w:rFonts w:ascii="仿宋_GB2312"/>
                <w:color w:val="auto"/>
              </w:rPr>
            </w:pPr>
          </w:p>
        </w:tc>
      </w:tr>
      <w:tr w14:paraId="451C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51DA64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0A28BF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4110BD2">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对未取得种子生产经营许可证生产经营种子的行政处罚</w:t>
            </w:r>
          </w:p>
        </w:tc>
        <w:tc>
          <w:tcPr>
            <w:tcW w:w="726" w:type="dxa"/>
          </w:tcPr>
          <w:p w14:paraId="2D582FCD">
            <w:pPr>
              <w:spacing w:line="600" w:lineRule="exact"/>
              <w:jc w:val="center"/>
              <w:rPr>
                <w:rFonts w:ascii="仿宋_GB2312"/>
                <w:color w:val="auto"/>
              </w:rPr>
            </w:pPr>
          </w:p>
        </w:tc>
      </w:tr>
      <w:tr w14:paraId="57639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1C159D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DE085C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55286D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对以欺骗、贿赂等不正当手段取得种子生产经营许可证的处罚</w:t>
            </w:r>
          </w:p>
        </w:tc>
        <w:tc>
          <w:tcPr>
            <w:tcW w:w="726" w:type="dxa"/>
          </w:tcPr>
          <w:p w14:paraId="0961DC25">
            <w:pPr>
              <w:spacing w:line="600" w:lineRule="exact"/>
              <w:jc w:val="center"/>
              <w:rPr>
                <w:rFonts w:ascii="仿宋_GB2312"/>
                <w:color w:val="auto"/>
              </w:rPr>
            </w:pPr>
          </w:p>
        </w:tc>
      </w:tr>
      <w:tr w14:paraId="4767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7BB204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FE68383">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B384D56">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对应当审定未经审定的农作物品种进行推广、销售等行为的行政处罚</w:t>
            </w:r>
          </w:p>
        </w:tc>
        <w:tc>
          <w:tcPr>
            <w:tcW w:w="726" w:type="dxa"/>
          </w:tcPr>
          <w:p w14:paraId="25B660D4">
            <w:pPr>
              <w:spacing w:line="600" w:lineRule="exact"/>
              <w:jc w:val="center"/>
              <w:rPr>
                <w:rFonts w:ascii="仿宋_GB2312"/>
                <w:color w:val="auto"/>
              </w:rPr>
            </w:pPr>
          </w:p>
        </w:tc>
      </w:tr>
      <w:tr w14:paraId="16EB8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029884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EB0925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89ABAFD">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对未经许可进出口农作物种子等行为的行政处罚</w:t>
            </w:r>
          </w:p>
        </w:tc>
        <w:tc>
          <w:tcPr>
            <w:tcW w:w="726" w:type="dxa"/>
          </w:tcPr>
          <w:p w14:paraId="4F0C8D6D">
            <w:pPr>
              <w:spacing w:line="600" w:lineRule="exact"/>
              <w:jc w:val="center"/>
              <w:rPr>
                <w:rFonts w:ascii="仿宋_GB2312"/>
                <w:color w:val="auto"/>
              </w:rPr>
            </w:pPr>
          </w:p>
        </w:tc>
      </w:tr>
      <w:tr w14:paraId="476B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B9EEA8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E9C194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8D8AB15">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对销售的农作物种子应当包装而没有包装等行为的行政处罚</w:t>
            </w:r>
          </w:p>
        </w:tc>
        <w:tc>
          <w:tcPr>
            <w:tcW w:w="726" w:type="dxa"/>
          </w:tcPr>
          <w:p w14:paraId="64165213">
            <w:pPr>
              <w:spacing w:line="600" w:lineRule="exact"/>
              <w:jc w:val="center"/>
              <w:rPr>
                <w:rFonts w:ascii="仿宋_GB2312"/>
                <w:color w:val="auto"/>
              </w:rPr>
            </w:pPr>
          </w:p>
        </w:tc>
      </w:tr>
      <w:tr w14:paraId="7C01C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8EAE71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08C9AB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61631E5">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对侵占、破坏农作物种质资源、私自采集或者采伐国家重点保护的天然农作物种质资源的行政处罚</w:t>
            </w:r>
          </w:p>
        </w:tc>
        <w:tc>
          <w:tcPr>
            <w:tcW w:w="726" w:type="dxa"/>
          </w:tcPr>
          <w:p w14:paraId="28F1924F">
            <w:pPr>
              <w:spacing w:line="600" w:lineRule="exact"/>
              <w:jc w:val="center"/>
              <w:rPr>
                <w:rFonts w:ascii="仿宋_GB2312"/>
                <w:color w:val="auto"/>
              </w:rPr>
            </w:pPr>
          </w:p>
        </w:tc>
      </w:tr>
      <w:tr w14:paraId="5054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5B4E96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44E6E0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C8D030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对在农作物种子生产基地进行检疫性有害生物接种试验的行政处罚</w:t>
            </w:r>
          </w:p>
        </w:tc>
        <w:tc>
          <w:tcPr>
            <w:tcW w:w="726" w:type="dxa"/>
          </w:tcPr>
          <w:p w14:paraId="421C17A8">
            <w:pPr>
              <w:spacing w:line="600" w:lineRule="exact"/>
              <w:jc w:val="center"/>
              <w:rPr>
                <w:rFonts w:ascii="仿宋_GB2312"/>
                <w:color w:val="auto"/>
              </w:rPr>
            </w:pPr>
          </w:p>
        </w:tc>
      </w:tr>
      <w:tr w14:paraId="0A947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23BFEC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8E9B43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C9912B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对拒绝、阻挠农业主管部门依法实施监督检查的行政处罚</w:t>
            </w:r>
          </w:p>
        </w:tc>
        <w:tc>
          <w:tcPr>
            <w:tcW w:w="726" w:type="dxa"/>
          </w:tcPr>
          <w:p w14:paraId="3E3F79D6">
            <w:pPr>
              <w:spacing w:line="600" w:lineRule="exact"/>
              <w:jc w:val="center"/>
              <w:rPr>
                <w:rFonts w:ascii="仿宋_GB2312"/>
                <w:color w:val="auto"/>
              </w:rPr>
            </w:pPr>
          </w:p>
        </w:tc>
      </w:tr>
      <w:tr w14:paraId="4EA8D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4273B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A596DD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CE8081B">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对申请者在申请品种审定过程中有欺骗、贿赂等不正当行为的行政处罚</w:t>
            </w:r>
          </w:p>
        </w:tc>
        <w:tc>
          <w:tcPr>
            <w:tcW w:w="726" w:type="dxa"/>
          </w:tcPr>
          <w:p w14:paraId="3DE03950">
            <w:pPr>
              <w:spacing w:line="600" w:lineRule="exact"/>
              <w:jc w:val="center"/>
              <w:rPr>
                <w:rFonts w:ascii="仿宋_GB2312"/>
                <w:color w:val="auto"/>
              </w:rPr>
            </w:pPr>
          </w:p>
        </w:tc>
      </w:tr>
      <w:tr w14:paraId="0EF8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BD90DB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7F92F8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8437C52">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对销售农作物授权品种未使用其注册登记的名称的行政处罚</w:t>
            </w:r>
          </w:p>
        </w:tc>
        <w:tc>
          <w:tcPr>
            <w:tcW w:w="726" w:type="dxa"/>
          </w:tcPr>
          <w:p w14:paraId="2E431A6C">
            <w:pPr>
              <w:spacing w:line="600" w:lineRule="exact"/>
              <w:jc w:val="center"/>
              <w:rPr>
                <w:rFonts w:ascii="仿宋_GB2312"/>
                <w:color w:val="auto"/>
              </w:rPr>
            </w:pPr>
          </w:p>
        </w:tc>
      </w:tr>
      <w:tr w14:paraId="1A52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B800E2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A0D4AB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BDE912D">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对未取得农药生产许可证生产农药或者生产假农药的行政处罚</w:t>
            </w:r>
          </w:p>
        </w:tc>
        <w:tc>
          <w:tcPr>
            <w:tcW w:w="726" w:type="dxa"/>
          </w:tcPr>
          <w:p w14:paraId="65FD5663">
            <w:pPr>
              <w:spacing w:line="600" w:lineRule="exact"/>
              <w:jc w:val="center"/>
              <w:rPr>
                <w:rFonts w:ascii="仿宋_GB2312"/>
                <w:color w:val="auto"/>
              </w:rPr>
            </w:pPr>
          </w:p>
        </w:tc>
      </w:tr>
      <w:tr w14:paraId="40D20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8579FB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CFA655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17629D9">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对取得农药生产许可证的农药生产企业不再符合规定条件继续生产农药的行政处罚</w:t>
            </w:r>
          </w:p>
        </w:tc>
        <w:tc>
          <w:tcPr>
            <w:tcW w:w="726" w:type="dxa"/>
          </w:tcPr>
          <w:p w14:paraId="00DDFB96">
            <w:pPr>
              <w:spacing w:line="600" w:lineRule="exact"/>
              <w:jc w:val="center"/>
              <w:rPr>
                <w:rFonts w:ascii="仿宋_GB2312"/>
                <w:color w:val="auto"/>
              </w:rPr>
            </w:pPr>
          </w:p>
        </w:tc>
      </w:tr>
      <w:tr w14:paraId="25A40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C2B50A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F115E4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273D27F">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对农药生产企业生产劣质农药的行政处罚</w:t>
            </w:r>
          </w:p>
        </w:tc>
        <w:tc>
          <w:tcPr>
            <w:tcW w:w="726" w:type="dxa"/>
          </w:tcPr>
          <w:p w14:paraId="0835E1E6">
            <w:pPr>
              <w:spacing w:line="600" w:lineRule="exact"/>
              <w:jc w:val="center"/>
              <w:rPr>
                <w:rFonts w:ascii="仿宋_GB2312"/>
                <w:color w:val="auto"/>
              </w:rPr>
            </w:pPr>
          </w:p>
        </w:tc>
      </w:tr>
      <w:tr w14:paraId="37F5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C1CABE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250163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21FF969">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对委托未取得农药生产许可证的受托人加工、分装农药，或者委托加工、分装假农药、劣质农药的行政处罚</w:t>
            </w:r>
          </w:p>
        </w:tc>
        <w:tc>
          <w:tcPr>
            <w:tcW w:w="726" w:type="dxa"/>
          </w:tcPr>
          <w:p w14:paraId="7A603DDA">
            <w:pPr>
              <w:spacing w:line="600" w:lineRule="exact"/>
              <w:jc w:val="center"/>
              <w:rPr>
                <w:rFonts w:ascii="仿宋_GB2312"/>
                <w:color w:val="auto"/>
              </w:rPr>
            </w:pPr>
          </w:p>
        </w:tc>
      </w:tr>
      <w:tr w14:paraId="2B35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9D67B8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7516DA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784B650">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对农药生产企业采购、使用未依法附具产品质量检验合格证、未依法取得有关许可证明文件的原材料等行为的行政处罚</w:t>
            </w:r>
          </w:p>
        </w:tc>
        <w:tc>
          <w:tcPr>
            <w:tcW w:w="726" w:type="dxa"/>
          </w:tcPr>
          <w:p w14:paraId="3502F1B7">
            <w:pPr>
              <w:spacing w:line="600" w:lineRule="exact"/>
              <w:jc w:val="center"/>
              <w:rPr>
                <w:rFonts w:ascii="仿宋_GB2312"/>
                <w:color w:val="auto"/>
              </w:rPr>
            </w:pPr>
          </w:p>
        </w:tc>
      </w:tr>
      <w:tr w14:paraId="78750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210494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2F5D80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452D1C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对农药生产企业不执行原材料进货、农药出厂销售记录制度，或者不履行农药废弃物回收义务的行政处罚</w:t>
            </w:r>
          </w:p>
        </w:tc>
        <w:tc>
          <w:tcPr>
            <w:tcW w:w="726" w:type="dxa"/>
          </w:tcPr>
          <w:p w14:paraId="75BD42C9">
            <w:pPr>
              <w:spacing w:line="600" w:lineRule="exact"/>
              <w:jc w:val="center"/>
              <w:rPr>
                <w:rFonts w:ascii="仿宋_GB2312"/>
                <w:color w:val="auto"/>
              </w:rPr>
            </w:pPr>
          </w:p>
        </w:tc>
      </w:tr>
      <w:tr w14:paraId="7087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AF637F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ED0847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D01A100">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对农药经营者未取得农药经营许可证经营农药等行为的行政处罚</w:t>
            </w:r>
          </w:p>
        </w:tc>
        <w:tc>
          <w:tcPr>
            <w:tcW w:w="726" w:type="dxa"/>
          </w:tcPr>
          <w:p w14:paraId="28D4C5CD">
            <w:pPr>
              <w:spacing w:line="600" w:lineRule="exact"/>
              <w:jc w:val="center"/>
              <w:rPr>
                <w:rFonts w:ascii="仿宋_GB2312"/>
                <w:color w:val="auto"/>
              </w:rPr>
            </w:pPr>
          </w:p>
        </w:tc>
      </w:tr>
      <w:tr w14:paraId="3853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7462CF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18FD7D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01BA6FD">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对农药经营者经营劣质农药的行政处罚</w:t>
            </w:r>
          </w:p>
        </w:tc>
        <w:tc>
          <w:tcPr>
            <w:tcW w:w="726" w:type="dxa"/>
          </w:tcPr>
          <w:p w14:paraId="616C2261">
            <w:pPr>
              <w:spacing w:line="600" w:lineRule="exact"/>
              <w:jc w:val="center"/>
              <w:rPr>
                <w:rFonts w:ascii="仿宋_GB2312"/>
                <w:color w:val="auto"/>
              </w:rPr>
            </w:pPr>
          </w:p>
        </w:tc>
      </w:tr>
      <w:tr w14:paraId="230F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78EA501">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C6B79B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62B699F">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对农药经营者设立分支机构未依法变更农药经营许可证，或者未向分支机构所在地县级以上地方人民政府农业主管部门备案等行为的行政处罚</w:t>
            </w:r>
          </w:p>
        </w:tc>
        <w:tc>
          <w:tcPr>
            <w:tcW w:w="726" w:type="dxa"/>
          </w:tcPr>
          <w:p w14:paraId="149F1815">
            <w:pPr>
              <w:spacing w:line="600" w:lineRule="exact"/>
              <w:jc w:val="center"/>
              <w:rPr>
                <w:rFonts w:ascii="仿宋_GB2312"/>
                <w:color w:val="auto"/>
              </w:rPr>
            </w:pPr>
          </w:p>
        </w:tc>
      </w:tr>
      <w:tr w14:paraId="14C7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586992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3E2DA6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DF6B6F8">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对农药经营者不执行农药采购台账、销售台账制度等行为的行政处罚</w:t>
            </w:r>
          </w:p>
        </w:tc>
        <w:tc>
          <w:tcPr>
            <w:tcW w:w="726" w:type="dxa"/>
          </w:tcPr>
          <w:p w14:paraId="6862F014">
            <w:pPr>
              <w:spacing w:line="600" w:lineRule="exact"/>
              <w:jc w:val="center"/>
              <w:rPr>
                <w:rFonts w:ascii="仿宋_GB2312"/>
                <w:color w:val="auto"/>
              </w:rPr>
            </w:pPr>
          </w:p>
        </w:tc>
      </w:tr>
      <w:tr w14:paraId="5C3F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6A824F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BE0384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CBF0E0F">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对境外企业直接在中国销售农药；取得农药登记证的境外企业向中国出口劣质农药情节严重或者出口假农药的行政处罚</w:t>
            </w:r>
          </w:p>
        </w:tc>
        <w:tc>
          <w:tcPr>
            <w:tcW w:w="726" w:type="dxa"/>
          </w:tcPr>
          <w:p w14:paraId="47D9BC03">
            <w:pPr>
              <w:spacing w:line="600" w:lineRule="exact"/>
              <w:jc w:val="center"/>
              <w:rPr>
                <w:rFonts w:ascii="仿宋_GB2312"/>
                <w:color w:val="auto"/>
              </w:rPr>
            </w:pPr>
          </w:p>
        </w:tc>
      </w:tr>
      <w:tr w14:paraId="2713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33B5DA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488E8E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A90291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对农药使用者不按照农药的标签标注的使用范围、使用方法和剂量、使用技术要求和注意事项、安全间隔期使用农药等行为的行政处罚</w:t>
            </w:r>
          </w:p>
        </w:tc>
        <w:tc>
          <w:tcPr>
            <w:tcW w:w="726" w:type="dxa"/>
          </w:tcPr>
          <w:p w14:paraId="12FCCB1E">
            <w:pPr>
              <w:spacing w:line="600" w:lineRule="exact"/>
              <w:jc w:val="center"/>
              <w:rPr>
                <w:rFonts w:ascii="仿宋_GB2312"/>
                <w:color w:val="auto"/>
              </w:rPr>
            </w:pPr>
          </w:p>
        </w:tc>
      </w:tr>
      <w:tr w14:paraId="6181B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66B9D9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329EE2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1DCC6C5">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对农产品生产企业、食品和食用农产品仓储企业、专业化病虫害防治服务组织和从事农产品生产的农民专业合作社等不执行农药使用记录制度的行政处罚</w:t>
            </w:r>
          </w:p>
        </w:tc>
        <w:tc>
          <w:tcPr>
            <w:tcW w:w="726" w:type="dxa"/>
          </w:tcPr>
          <w:p w14:paraId="3C1AD924">
            <w:pPr>
              <w:spacing w:line="600" w:lineRule="exact"/>
              <w:jc w:val="center"/>
              <w:rPr>
                <w:rFonts w:ascii="仿宋_GB2312"/>
                <w:color w:val="auto"/>
              </w:rPr>
            </w:pPr>
          </w:p>
        </w:tc>
      </w:tr>
      <w:tr w14:paraId="5F4E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46CCE7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A073AB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9D8FAE5">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对伪造、变造、转让、出租、出借农药登记证、农药生产许可证、农药经营许可证等许可证明文件的行政处罚</w:t>
            </w:r>
          </w:p>
        </w:tc>
        <w:tc>
          <w:tcPr>
            <w:tcW w:w="726" w:type="dxa"/>
          </w:tcPr>
          <w:p w14:paraId="59A89FD6">
            <w:pPr>
              <w:spacing w:line="600" w:lineRule="exact"/>
              <w:jc w:val="center"/>
              <w:rPr>
                <w:rFonts w:ascii="仿宋_GB2312"/>
                <w:color w:val="auto"/>
              </w:rPr>
            </w:pPr>
          </w:p>
        </w:tc>
      </w:tr>
      <w:tr w14:paraId="29DD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BA481F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C73DEB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CC6528A">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对未取得农药生产许可证生产农药，未取得农药经营许可证经营农药，或者被吊销农药登记证、农药生产许可证、农药经营许可证的直接负责的主管人员的行政处罚</w:t>
            </w:r>
          </w:p>
        </w:tc>
        <w:tc>
          <w:tcPr>
            <w:tcW w:w="726" w:type="dxa"/>
          </w:tcPr>
          <w:p w14:paraId="198C702D">
            <w:pPr>
              <w:spacing w:line="600" w:lineRule="exact"/>
              <w:jc w:val="center"/>
              <w:rPr>
                <w:rFonts w:ascii="仿宋_GB2312"/>
                <w:color w:val="auto"/>
              </w:rPr>
            </w:pPr>
          </w:p>
        </w:tc>
      </w:tr>
      <w:tr w14:paraId="2E31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AAA08C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F302C1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20B3B7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对农药经营者和农药包装废弃物回收站（点）未按规定建立农药包装废弃物回收台账的行政处罚</w:t>
            </w:r>
          </w:p>
        </w:tc>
        <w:tc>
          <w:tcPr>
            <w:tcW w:w="726" w:type="dxa"/>
          </w:tcPr>
          <w:p w14:paraId="7605BDBF">
            <w:pPr>
              <w:spacing w:line="600" w:lineRule="exact"/>
              <w:jc w:val="center"/>
              <w:rPr>
                <w:rFonts w:ascii="仿宋_GB2312"/>
                <w:color w:val="auto"/>
              </w:rPr>
            </w:pPr>
          </w:p>
        </w:tc>
      </w:tr>
      <w:tr w14:paraId="4205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9DC0A5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1DB539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52B376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对使用农药不遵守国家有关规定，生产、销售、推广和使用禁用农药的行政处罚</w:t>
            </w:r>
          </w:p>
        </w:tc>
        <w:tc>
          <w:tcPr>
            <w:tcW w:w="726" w:type="dxa"/>
          </w:tcPr>
          <w:p w14:paraId="5574BE08">
            <w:pPr>
              <w:spacing w:line="600" w:lineRule="exact"/>
              <w:jc w:val="center"/>
              <w:rPr>
                <w:rFonts w:ascii="仿宋_GB2312"/>
                <w:color w:val="auto"/>
              </w:rPr>
            </w:pPr>
          </w:p>
        </w:tc>
      </w:tr>
      <w:tr w14:paraId="0340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DC24BC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61507B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B42B0E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对生产、销售未取得登记证的肥料产品等行为的行政处罚</w:t>
            </w:r>
          </w:p>
        </w:tc>
        <w:tc>
          <w:tcPr>
            <w:tcW w:w="726" w:type="dxa"/>
          </w:tcPr>
          <w:p w14:paraId="375956D5">
            <w:pPr>
              <w:spacing w:line="600" w:lineRule="exact"/>
              <w:jc w:val="center"/>
              <w:rPr>
                <w:rFonts w:ascii="仿宋_GB2312"/>
                <w:color w:val="auto"/>
              </w:rPr>
            </w:pPr>
          </w:p>
        </w:tc>
      </w:tr>
      <w:tr w14:paraId="2CCB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C3B617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A803FD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A3274A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对转让肥料登记证或登记证号等行为的行政处罚</w:t>
            </w:r>
          </w:p>
        </w:tc>
        <w:tc>
          <w:tcPr>
            <w:tcW w:w="726" w:type="dxa"/>
          </w:tcPr>
          <w:p w14:paraId="1EDD6E78">
            <w:pPr>
              <w:spacing w:line="600" w:lineRule="exact"/>
              <w:jc w:val="center"/>
              <w:rPr>
                <w:rFonts w:ascii="仿宋_GB2312"/>
                <w:color w:val="auto"/>
              </w:rPr>
            </w:pPr>
          </w:p>
        </w:tc>
      </w:tr>
      <w:tr w14:paraId="38730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F66BC3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296045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DE499FA">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对未依照《植物检疫条例》规定办理农业领域植物检疫证书或者在报检过程中弄虚作假等行为的行政处罚</w:t>
            </w:r>
          </w:p>
        </w:tc>
        <w:tc>
          <w:tcPr>
            <w:tcW w:w="726" w:type="dxa"/>
          </w:tcPr>
          <w:p w14:paraId="34874B9B">
            <w:pPr>
              <w:spacing w:line="600" w:lineRule="exact"/>
              <w:jc w:val="center"/>
              <w:rPr>
                <w:rFonts w:ascii="仿宋_GB2312"/>
                <w:color w:val="auto"/>
              </w:rPr>
            </w:pPr>
          </w:p>
        </w:tc>
      </w:tr>
      <w:tr w14:paraId="50B8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BE46AB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B5834C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3D3569A">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对擅自发布农业有害生物预测信息、农业重大生物灾情等行为的行政处罚</w:t>
            </w:r>
          </w:p>
        </w:tc>
        <w:tc>
          <w:tcPr>
            <w:tcW w:w="726" w:type="dxa"/>
          </w:tcPr>
          <w:p w14:paraId="1FC3F7EB">
            <w:pPr>
              <w:spacing w:line="600" w:lineRule="exact"/>
              <w:jc w:val="center"/>
              <w:rPr>
                <w:rFonts w:ascii="仿宋_GB2312"/>
                <w:color w:val="auto"/>
              </w:rPr>
            </w:pPr>
          </w:p>
        </w:tc>
      </w:tr>
      <w:tr w14:paraId="5B974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2DEBF3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9519AD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A3F239E">
            <w:pPr>
              <w:widowControl/>
              <w:spacing w:line="300" w:lineRule="exact"/>
              <w:jc w:val="both"/>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对擅自引进境外农作物种子、种苗、种薯、菌种等繁殖材料的单位和个人的行政处罚</w:t>
            </w:r>
          </w:p>
          <w:p w14:paraId="39D60102">
            <w:pPr>
              <w:autoSpaceDE w:val="0"/>
              <w:autoSpaceDN w:val="0"/>
              <w:adjustRightInd w:val="0"/>
              <w:spacing w:line="300" w:lineRule="exact"/>
              <w:jc w:val="both"/>
              <w:rPr>
                <w:rFonts w:ascii="宋体" w:hAnsi="宋体" w:eastAsia="宋体" w:cs="宋体"/>
                <w:color w:val="auto"/>
                <w:kern w:val="0"/>
                <w:szCs w:val="21"/>
              </w:rPr>
            </w:pPr>
          </w:p>
        </w:tc>
        <w:tc>
          <w:tcPr>
            <w:tcW w:w="726" w:type="dxa"/>
          </w:tcPr>
          <w:p w14:paraId="3E5E247E">
            <w:pPr>
              <w:spacing w:line="600" w:lineRule="exact"/>
              <w:jc w:val="center"/>
              <w:rPr>
                <w:rFonts w:ascii="仿宋_GB2312"/>
                <w:color w:val="auto"/>
              </w:rPr>
            </w:pPr>
          </w:p>
        </w:tc>
      </w:tr>
      <w:tr w14:paraId="27E8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F235FF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78B0D2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9BD5A9A">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szCs w:val="21"/>
                <w:highlight w:val="none"/>
                <w:shd w:val="clear" w:color="auto" w:fill="FFFFFF"/>
              </w:rPr>
              <w:t>对侵占、损毁、拆除、擅自移动农作物病虫害监测设施设备或者以其他方式妨害农作物病虫害监测设施设备正常运行的行政处罚</w:t>
            </w:r>
          </w:p>
        </w:tc>
        <w:tc>
          <w:tcPr>
            <w:tcW w:w="726" w:type="dxa"/>
          </w:tcPr>
          <w:p w14:paraId="595A67FB">
            <w:pPr>
              <w:spacing w:line="600" w:lineRule="exact"/>
              <w:jc w:val="center"/>
              <w:rPr>
                <w:rFonts w:ascii="仿宋_GB2312"/>
                <w:color w:val="auto"/>
              </w:rPr>
            </w:pPr>
          </w:p>
        </w:tc>
      </w:tr>
      <w:tr w14:paraId="03BE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C850A5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C004C1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98AF8F2">
            <w:pPr>
              <w:autoSpaceDE w:val="0"/>
              <w:autoSpaceDN w:val="0"/>
              <w:adjustRightInd w:val="0"/>
              <w:spacing w:line="300" w:lineRule="exact"/>
              <w:jc w:val="both"/>
              <w:rPr>
                <w:rFonts w:ascii="宋体" w:hAnsi="宋体" w:eastAsia="宋体" w:cs="宋体"/>
                <w:color w:val="auto"/>
                <w:szCs w:val="21"/>
              </w:rPr>
            </w:pPr>
            <w:r>
              <w:rPr>
                <w:rFonts w:hint="eastAsia" w:cs="宋体" w:asciiTheme="minorEastAsia" w:hAnsiTheme="minorEastAsia"/>
                <w:color w:val="auto"/>
                <w:szCs w:val="21"/>
                <w:highlight w:val="none"/>
                <w:shd w:val="clear" w:color="auto" w:fill="FFFFFF"/>
              </w:rPr>
              <w:t>对擅自向社会发布农作物病虫害预报或者灾情信息的行政处罚</w:t>
            </w:r>
          </w:p>
        </w:tc>
        <w:tc>
          <w:tcPr>
            <w:tcW w:w="726" w:type="dxa"/>
          </w:tcPr>
          <w:p w14:paraId="7AA27B50">
            <w:pPr>
              <w:spacing w:line="600" w:lineRule="exact"/>
              <w:jc w:val="center"/>
              <w:rPr>
                <w:rFonts w:ascii="仿宋_GB2312"/>
                <w:color w:val="auto"/>
              </w:rPr>
            </w:pPr>
          </w:p>
        </w:tc>
      </w:tr>
      <w:tr w14:paraId="6E15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575924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DE89B8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4855EF9">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szCs w:val="21"/>
                <w:highlight w:val="none"/>
                <w:shd w:val="clear" w:color="auto" w:fill="FFFFFF"/>
              </w:rPr>
              <w:t>对不具备相应的设施设备、技术人员、田间作业人员以及规范的管理制度等行为的行政处罚</w:t>
            </w:r>
          </w:p>
        </w:tc>
        <w:tc>
          <w:tcPr>
            <w:tcW w:w="726" w:type="dxa"/>
          </w:tcPr>
          <w:p w14:paraId="279D1945">
            <w:pPr>
              <w:spacing w:line="600" w:lineRule="exact"/>
              <w:jc w:val="center"/>
              <w:rPr>
                <w:rFonts w:ascii="仿宋_GB2312"/>
                <w:color w:val="auto"/>
              </w:rPr>
            </w:pPr>
          </w:p>
        </w:tc>
      </w:tr>
      <w:tr w14:paraId="1865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7FACFA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A7B0DF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B473DF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szCs w:val="21"/>
                <w:highlight w:val="none"/>
                <w:shd w:val="clear" w:color="auto" w:fill="FFFFFF"/>
              </w:rPr>
              <w:t>对境外组织和个人违反规定，在我国境内开展农作物病虫害监测活动的行政处罚</w:t>
            </w:r>
          </w:p>
        </w:tc>
        <w:tc>
          <w:tcPr>
            <w:tcW w:w="726" w:type="dxa"/>
          </w:tcPr>
          <w:p w14:paraId="2DAB6FB2">
            <w:pPr>
              <w:spacing w:line="600" w:lineRule="exact"/>
              <w:jc w:val="center"/>
              <w:rPr>
                <w:rFonts w:ascii="仿宋_GB2312"/>
                <w:color w:val="auto"/>
              </w:rPr>
            </w:pPr>
          </w:p>
        </w:tc>
      </w:tr>
      <w:tr w14:paraId="18D5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73102A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F71AFC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FA87E6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对农产品质量安全检测机构、检测人员出具虚假检测报告的行政处罚</w:t>
            </w:r>
          </w:p>
        </w:tc>
        <w:tc>
          <w:tcPr>
            <w:tcW w:w="726" w:type="dxa"/>
          </w:tcPr>
          <w:p w14:paraId="014EF95E">
            <w:pPr>
              <w:spacing w:line="600" w:lineRule="exact"/>
              <w:jc w:val="center"/>
              <w:rPr>
                <w:rFonts w:ascii="仿宋_GB2312"/>
                <w:color w:val="auto"/>
              </w:rPr>
            </w:pPr>
          </w:p>
        </w:tc>
      </w:tr>
      <w:tr w14:paraId="07A7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05C6B0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08446D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4811592">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在特定农产品禁止生产区域种植、养殖、捕捞、采集特定农产品或者建立特定农产品生产基地的行政处罚</w:t>
            </w:r>
          </w:p>
        </w:tc>
        <w:tc>
          <w:tcPr>
            <w:tcW w:w="726" w:type="dxa"/>
          </w:tcPr>
          <w:p w14:paraId="2362DED3">
            <w:pPr>
              <w:spacing w:line="600" w:lineRule="exact"/>
              <w:jc w:val="center"/>
              <w:rPr>
                <w:rFonts w:ascii="仿宋_GB2312"/>
                <w:color w:val="auto"/>
              </w:rPr>
            </w:pPr>
          </w:p>
        </w:tc>
      </w:tr>
      <w:tr w14:paraId="5D7C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405509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8E092E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26342C3">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对农产品生产企业未建立农产品质量安全管理制度等行为的行政处罚</w:t>
            </w:r>
          </w:p>
        </w:tc>
        <w:tc>
          <w:tcPr>
            <w:tcW w:w="726" w:type="dxa"/>
          </w:tcPr>
          <w:p w14:paraId="1ADD451E">
            <w:pPr>
              <w:spacing w:line="600" w:lineRule="exact"/>
              <w:jc w:val="center"/>
              <w:rPr>
                <w:rFonts w:ascii="仿宋_GB2312"/>
                <w:color w:val="auto"/>
              </w:rPr>
            </w:pPr>
          </w:p>
        </w:tc>
      </w:tr>
      <w:tr w14:paraId="287F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3AEC3C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50F2A6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076F842">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对农产品生产企业、农民专业合作社、农业社会化服务组织未依照本法规定建立、保存农产品生产记录行为的行政处罚</w:t>
            </w:r>
          </w:p>
        </w:tc>
        <w:tc>
          <w:tcPr>
            <w:tcW w:w="726" w:type="dxa"/>
          </w:tcPr>
          <w:p w14:paraId="31B2CF3D">
            <w:pPr>
              <w:spacing w:line="600" w:lineRule="exact"/>
              <w:jc w:val="center"/>
              <w:rPr>
                <w:rFonts w:ascii="仿宋_GB2312"/>
                <w:color w:val="auto"/>
              </w:rPr>
            </w:pPr>
          </w:p>
        </w:tc>
      </w:tr>
      <w:tr w14:paraId="1D18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50BE8B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AF8B63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5D7EB5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对在农产品生产经营过程中使用国家禁止使用的农业投入品或者其他有毒有害物质等行为的行政处罚</w:t>
            </w:r>
          </w:p>
        </w:tc>
        <w:tc>
          <w:tcPr>
            <w:tcW w:w="726" w:type="dxa"/>
          </w:tcPr>
          <w:p w14:paraId="2D62F285">
            <w:pPr>
              <w:spacing w:line="600" w:lineRule="exact"/>
              <w:jc w:val="center"/>
              <w:rPr>
                <w:rFonts w:ascii="仿宋_GB2312"/>
                <w:color w:val="auto"/>
              </w:rPr>
            </w:pPr>
          </w:p>
        </w:tc>
      </w:tr>
      <w:tr w14:paraId="603B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CB5375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E6BB76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9F268B3">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对明知农产品生产经营者从事前款规定的违法行为，仍为其提供生产经营场所或者其他条件行为的行政处罚</w:t>
            </w:r>
          </w:p>
        </w:tc>
        <w:tc>
          <w:tcPr>
            <w:tcW w:w="726" w:type="dxa"/>
          </w:tcPr>
          <w:p w14:paraId="4EF4C3DE">
            <w:pPr>
              <w:spacing w:line="600" w:lineRule="exact"/>
              <w:jc w:val="center"/>
              <w:rPr>
                <w:rFonts w:ascii="仿宋_GB2312"/>
                <w:color w:val="auto"/>
              </w:rPr>
            </w:pPr>
          </w:p>
        </w:tc>
      </w:tr>
      <w:tr w14:paraId="41A4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A570DC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3E0C583">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5BFDB9A">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对销售农药、兽药等化学物质残留或者含有的重金属等有毒有害物质不符合农产品质量安全标准的农产品等行为的行政处罚</w:t>
            </w:r>
          </w:p>
        </w:tc>
        <w:tc>
          <w:tcPr>
            <w:tcW w:w="726" w:type="dxa"/>
          </w:tcPr>
          <w:p w14:paraId="5E25637B">
            <w:pPr>
              <w:spacing w:line="600" w:lineRule="exact"/>
              <w:jc w:val="center"/>
              <w:rPr>
                <w:rFonts w:ascii="仿宋_GB2312"/>
                <w:color w:val="auto"/>
              </w:rPr>
            </w:pPr>
          </w:p>
        </w:tc>
      </w:tr>
      <w:tr w14:paraId="18F6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8A8781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D590AB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A83B711">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对在农产品生产场所以及生产活动中使用的设施、设备、消毒剂、洗涤剂等不符合国家有关质量安全规定行为的行政处罚</w:t>
            </w:r>
          </w:p>
        </w:tc>
        <w:tc>
          <w:tcPr>
            <w:tcW w:w="726" w:type="dxa"/>
          </w:tcPr>
          <w:p w14:paraId="5DA8F7D0">
            <w:pPr>
              <w:spacing w:line="600" w:lineRule="exact"/>
              <w:jc w:val="center"/>
              <w:rPr>
                <w:rFonts w:ascii="仿宋_GB2312"/>
                <w:color w:val="auto"/>
              </w:rPr>
            </w:pPr>
          </w:p>
        </w:tc>
      </w:tr>
      <w:tr w14:paraId="05B2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8337BC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D5DD85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8A43DC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对农产品生产企业、农民专业合作社、从事农产品收购的单位或者个人未按照规定开具承诺达标合格证等行为的行政处罚</w:t>
            </w:r>
          </w:p>
        </w:tc>
        <w:tc>
          <w:tcPr>
            <w:tcW w:w="726" w:type="dxa"/>
          </w:tcPr>
          <w:p w14:paraId="07351A5D">
            <w:pPr>
              <w:spacing w:line="600" w:lineRule="exact"/>
              <w:jc w:val="center"/>
              <w:rPr>
                <w:rFonts w:ascii="仿宋_GB2312"/>
                <w:color w:val="auto"/>
              </w:rPr>
            </w:pPr>
          </w:p>
        </w:tc>
      </w:tr>
      <w:tr w14:paraId="54A8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63D718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7BD66D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4701058">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对农产品生产经营者冒用农产品质量标志，或者销售冒用农产品质量标志的农产品行为的行政处罚</w:t>
            </w:r>
          </w:p>
        </w:tc>
        <w:tc>
          <w:tcPr>
            <w:tcW w:w="726" w:type="dxa"/>
          </w:tcPr>
          <w:p w14:paraId="55BC2249">
            <w:pPr>
              <w:spacing w:line="600" w:lineRule="exact"/>
              <w:jc w:val="center"/>
              <w:rPr>
                <w:rFonts w:ascii="仿宋_GB2312"/>
                <w:color w:val="auto"/>
              </w:rPr>
            </w:pPr>
          </w:p>
        </w:tc>
      </w:tr>
      <w:tr w14:paraId="0A74B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08213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DC62B7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3290FF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对违反《中华人民共和国农产品质量安全法》关于农产品质量安全追溯规定行为的行政处罚</w:t>
            </w:r>
          </w:p>
        </w:tc>
        <w:tc>
          <w:tcPr>
            <w:tcW w:w="726" w:type="dxa"/>
          </w:tcPr>
          <w:p w14:paraId="56CE58A9">
            <w:pPr>
              <w:spacing w:line="600" w:lineRule="exact"/>
              <w:jc w:val="center"/>
              <w:rPr>
                <w:rFonts w:ascii="仿宋_GB2312"/>
                <w:color w:val="auto"/>
              </w:rPr>
            </w:pPr>
          </w:p>
        </w:tc>
      </w:tr>
      <w:tr w14:paraId="48F1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BAF514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63C197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954BCD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对拒绝、阻挠依法开展的农产品质量安全监督检查、事故调查处理、抽样检测和风险评估行为的行政处罚</w:t>
            </w:r>
          </w:p>
        </w:tc>
        <w:tc>
          <w:tcPr>
            <w:tcW w:w="726" w:type="dxa"/>
          </w:tcPr>
          <w:p w14:paraId="01CA849C">
            <w:pPr>
              <w:spacing w:line="600" w:lineRule="exact"/>
              <w:jc w:val="center"/>
              <w:rPr>
                <w:rFonts w:ascii="仿宋_GB2312"/>
                <w:color w:val="auto"/>
              </w:rPr>
            </w:pPr>
          </w:p>
        </w:tc>
      </w:tr>
      <w:tr w14:paraId="34D6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25" w:type="dxa"/>
          </w:tcPr>
          <w:p w14:paraId="77E7321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9B5653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3A3BA3A">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对不按照法定条件、要求从事生产经营活动或者生产、销售不符合法定要求产品行为的行政处罚</w:t>
            </w:r>
          </w:p>
        </w:tc>
        <w:tc>
          <w:tcPr>
            <w:tcW w:w="726" w:type="dxa"/>
          </w:tcPr>
          <w:p w14:paraId="57CD2D15">
            <w:pPr>
              <w:spacing w:line="600" w:lineRule="exact"/>
              <w:jc w:val="center"/>
              <w:rPr>
                <w:rFonts w:ascii="仿宋_GB2312"/>
                <w:color w:val="auto"/>
              </w:rPr>
            </w:pPr>
          </w:p>
        </w:tc>
      </w:tr>
      <w:tr w14:paraId="68BA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5713DD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68C8EA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0EAF4E0">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对依法应当取得许可证照而未取得许可证照从事食用农产品生产经营活动行为的行政处罚</w:t>
            </w:r>
          </w:p>
        </w:tc>
        <w:tc>
          <w:tcPr>
            <w:tcW w:w="726" w:type="dxa"/>
          </w:tcPr>
          <w:p w14:paraId="74E59D4D">
            <w:pPr>
              <w:spacing w:line="600" w:lineRule="exact"/>
              <w:jc w:val="center"/>
              <w:rPr>
                <w:rFonts w:ascii="仿宋_GB2312"/>
                <w:color w:val="auto"/>
              </w:rPr>
            </w:pPr>
          </w:p>
        </w:tc>
      </w:tr>
      <w:tr w14:paraId="01C1D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25" w:type="dxa"/>
          </w:tcPr>
          <w:p w14:paraId="3AA3DD6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956F2C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1572E6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对违法使用原料、辅料、添加剂、农业投入品行为的行政处罚</w:t>
            </w:r>
          </w:p>
        </w:tc>
        <w:tc>
          <w:tcPr>
            <w:tcW w:w="726" w:type="dxa"/>
          </w:tcPr>
          <w:p w14:paraId="63F382DC">
            <w:pPr>
              <w:spacing w:line="600" w:lineRule="exact"/>
              <w:jc w:val="center"/>
              <w:rPr>
                <w:rFonts w:ascii="仿宋_GB2312"/>
                <w:color w:val="auto"/>
              </w:rPr>
            </w:pPr>
          </w:p>
        </w:tc>
      </w:tr>
      <w:tr w14:paraId="1C40C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C65C8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756CB3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C0855CD">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对生产企业、销售者发现其生产的食用农产品存在安全隐患，可能对人体健康和生命安全造成损害，不履行向相关义务的行政处罚</w:t>
            </w:r>
          </w:p>
        </w:tc>
        <w:tc>
          <w:tcPr>
            <w:tcW w:w="726" w:type="dxa"/>
          </w:tcPr>
          <w:p w14:paraId="5BA3A9DE">
            <w:pPr>
              <w:spacing w:line="600" w:lineRule="exact"/>
              <w:jc w:val="center"/>
              <w:rPr>
                <w:rFonts w:ascii="仿宋_GB2312"/>
                <w:color w:val="auto"/>
              </w:rPr>
            </w:pPr>
          </w:p>
        </w:tc>
      </w:tr>
      <w:tr w14:paraId="0E0A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00B9F6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C6A8F3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1ED5058">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对伪造、冒用、转让、买卖无公害农产品产地认定证书、产品认证证书和标志的行政处罚</w:t>
            </w:r>
          </w:p>
        </w:tc>
        <w:tc>
          <w:tcPr>
            <w:tcW w:w="726" w:type="dxa"/>
          </w:tcPr>
          <w:p w14:paraId="68370442">
            <w:pPr>
              <w:spacing w:line="600" w:lineRule="exact"/>
              <w:jc w:val="center"/>
              <w:rPr>
                <w:rFonts w:ascii="仿宋_GB2312"/>
                <w:color w:val="auto"/>
              </w:rPr>
            </w:pPr>
          </w:p>
        </w:tc>
      </w:tr>
      <w:tr w14:paraId="57A8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910952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76EF08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2A10867">
            <w:pPr>
              <w:autoSpaceDE w:val="0"/>
              <w:autoSpaceDN w:val="0"/>
              <w:adjustRightInd w:val="0"/>
              <w:spacing w:line="300" w:lineRule="exact"/>
              <w:jc w:val="both"/>
              <w:rPr>
                <w:rFonts w:ascii="宋体" w:hAnsi="宋体" w:eastAsia="宋体" w:cs="宋体"/>
                <w:color w:val="auto"/>
                <w:szCs w:val="21"/>
                <w:shd w:val="clear" w:color="auto" w:fill="FFFFFF"/>
              </w:rPr>
            </w:pPr>
            <w:r>
              <w:rPr>
                <w:rFonts w:hint="eastAsia" w:cs="宋体" w:asciiTheme="minorEastAsia" w:hAnsiTheme="minorEastAsia"/>
                <w:color w:val="auto"/>
                <w:kern w:val="0"/>
                <w:szCs w:val="21"/>
                <w:highlight w:val="none"/>
              </w:rPr>
              <w:t>对擅自移动、损毁禁止生产区标牌行为的行政处罚</w:t>
            </w:r>
          </w:p>
        </w:tc>
        <w:tc>
          <w:tcPr>
            <w:tcW w:w="726" w:type="dxa"/>
          </w:tcPr>
          <w:p w14:paraId="6AC1B03E">
            <w:pPr>
              <w:spacing w:line="600" w:lineRule="exact"/>
              <w:jc w:val="center"/>
              <w:rPr>
                <w:rFonts w:ascii="仿宋_GB2312"/>
                <w:color w:val="auto"/>
              </w:rPr>
            </w:pPr>
          </w:p>
        </w:tc>
      </w:tr>
      <w:tr w14:paraId="4BB10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4E5E7F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B59848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22EC8EB">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对农业机械维修者未按规定填写维修记录和报送年度维修情况统计表的行政处罚</w:t>
            </w:r>
          </w:p>
        </w:tc>
        <w:tc>
          <w:tcPr>
            <w:tcW w:w="726" w:type="dxa"/>
          </w:tcPr>
          <w:p w14:paraId="031EE15D">
            <w:pPr>
              <w:spacing w:line="600" w:lineRule="exact"/>
              <w:jc w:val="center"/>
              <w:rPr>
                <w:rFonts w:ascii="仿宋_GB2312"/>
                <w:color w:val="auto"/>
              </w:rPr>
            </w:pPr>
          </w:p>
        </w:tc>
      </w:tr>
      <w:tr w14:paraId="171D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36031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D53B6B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88A588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对使用不符合农业机械安全技术标准的配件维修农业机械，或者拼装、改装农业机械整机等行为的行政处罚</w:t>
            </w:r>
          </w:p>
        </w:tc>
        <w:tc>
          <w:tcPr>
            <w:tcW w:w="726" w:type="dxa"/>
          </w:tcPr>
          <w:p w14:paraId="2F5C476E">
            <w:pPr>
              <w:spacing w:line="600" w:lineRule="exact"/>
              <w:jc w:val="center"/>
              <w:rPr>
                <w:rFonts w:ascii="仿宋_GB2312"/>
                <w:color w:val="auto"/>
              </w:rPr>
            </w:pPr>
          </w:p>
        </w:tc>
      </w:tr>
      <w:tr w14:paraId="19CB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792B24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A64100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72B1481">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对未按照规定办理登记手续并取得相应的证书和牌照，擅自将拖拉机、联合收割机投入使用等行为的行政处罚</w:t>
            </w:r>
          </w:p>
        </w:tc>
        <w:tc>
          <w:tcPr>
            <w:tcW w:w="726" w:type="dxa"/>
          </w:tcPr>
          <w:p w14:paraId="503AED84">
            <w:pPr>
              <w:spacing w:line="600" w:lineRule="exact"/>
              <w:jc w:val="center"/>
              <w:rPr>
                <w:rFonts w:ascii="仿宋_GB2312"/>
                <w:color w:val="auto"/>
              </w:rPr>
            </w:pPr>
          </w:p>
        </w:tc>
      </w:tr>
      <w:tr w14:paraId="2F66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0338C3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178AE7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CEBAF3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对伪造、变造或者使用伪造、变造的拖拉机、联合收割机证书和牌照的行政处罚</w:t>
            </w:r>
          </w:p>
        </w:tc>
        <w:tc>
          <w:tcPr>
            <w:tcW w:w="726" w:type="dxa"/>
          </w:tcPr>
          <w:p w14:paraId="631AC711">
            <w:pPr>
              <w:spacing w:line="600" w:lineRule="exact"/>
              <w:jc w:val="center"/>
              <w:rPr>
                <w:rFonts w:ascii="仿宋_GB2312"/>
                <w:color w:val="auto"/>
              </w:rPr>
            </w:pPr>
          </w:p>
        </w:tc>
      </w:tr>
      <w:tr w14:paraId="0A3A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F028F9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C0A9A7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1499A82">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对未取得拖拉机、联合收割机操作证件而操作拖拉机、联合收割机的行政处罚</w:t>
            </w:r>
          </w:p>
        </w:tc>
        <w:tc>
          <w:tcPr>
            <w:tcW w:w="726" w:type="dxa"/>
          </w:tcPr>
          <w:p w14:paraId="417050F8">
            <w:pPr>
              <w:spacing w:line="600" w:lineRule="exact"/>
              <w:jc w:val="center"/>
              <w:rPr>
                <w:rFonts w:ascii="仿宋_GB2312"/>
                <w:color w:val="auto"/>
              </w:rPr>
            </w:pPr>
          </w:p>
        </w:tc>
      </w:tr>
      <w:tr w14:paraId="03F9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82E4E3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993AA0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CF8D79B">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对于操作与本人操作证件规定不相符的拖拉机、联合收割机，或者操作未按照规定登记、检验或者检验不合格、安全设施不全、机件失效的拖拉机、联合收割机等行为的行政处罚</w:t>
            </w:r>
          </w:p>
        </w:tc>
        <w:tc>
          <w:tcPr>
            <w:tcW w:w="726" w:type="dxa"/>
          </w:tcPr>
          <w:p w14:paraId="25770332">
            <w:pPr>
              <w:spacing w:line="600" w:lineRule="exact"/>
              <w:jc w:val="center"/>
              <w:rPr>
                <w:rFonts w:ascii="仿宋_GB2312"/>
                <w:color w:val="auto"/>
              </w:rPr>
            </w:pPr>
          </w:p>
        </w:tc>
      </w:tr>
      <w:tr w14:paraId="4309F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6FD786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483438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F514D71">
            <w:pPr>
              <w:spacing w:line="280" w:lineRule="exact"/>
              <w:jc w:val="both"/>
              <w:rPr>
                <w:rFonts w:cs="宋体" w:asciiTheme="minorEastAsia" w:hAnsiTheme="minorEastAsia"/>
                <w:color w:val="auto"/>
                <w:szCs w:val="21"/>
                <w:highlight w:val="none"/>
              </w:rPr>
            </w:pPr>
            <w:r>
              <w:rPr>
                <w:rFonts w:hint="eastAsia" w:asciiTheme="minorEastAsia" w:hAnsiTheme="minorEastAsia"/>
                <w:color w:val="auto"/>
                <w:szCs w:val="21"/>
                <w:highlight w:val="none"/>
              </w:rPr>
              <w:t>对农业机械存在事故隐患拒不纠正的行政处罚</w:t>
            </w:r>
          </w:p>
          <w:p w14:paraId="1951820C">
            <w:pPr>
              <w:autoSpaceDE w:val="0"/>
              <w:autoSpaceDN w:val="0"/>
              <w:adjustRightInd w:val="0"/>
              <w:spacing w:line="300" w:lineRule="exact"/>
              <w:jc w:val="both"/>
              <w:rPr>
                <w:rFonts w:ascii="宋体" w:hAnsi="宋体" w:eastAsia="宋体" w:cs="宋体"/>
                <w:color w:val="auto"/>
                <w:kern w:val="0"/>
                <w:szCs w:val="21"/>
              </w:rPr>
            </w:pPr>
          </w:p>
        </w:tc>
        <w:tc>
          <w:tcPr>
            <w:tcW w:w="726" w:type="dxa"/>
          </w:tcPr>
          <w:p w14:paraId="4B0705E9">
            <w:pPr>
              <w:spacing w:line="600" w:lineRule="exact"/>
              <w:jc w:val="center"/>
              <w:rPr>
                <w:rFonts w:ascii="仿宋_GB2312"/>
                <w:color w:val="auto"/>
              </w:rPr>
            </w:pPr>
          </w:p>
        </w:tc>
      </w:tr>
      <w:tr w14:paraId="7467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586854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D86053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D05C13D">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对跨区作业中介服务组织不配备相应的服务设施和技术人员等行为的行政处罚</w:t>
            </w:r>
          </w:p>
        </w:tc>
        <w:tc>
          <w:tcPr>
            <w:tcW w:w="726" w:type="dxa"/>
          </w:tcPr>
          <w:p w14:paraId="293188AD">
            <w:pPr>
              <w:spacing w:line="600" w:lineRule="exact"/>
              <w:jc w:val="center"/>
              <w:rPr>
                <w:rFonts w:ascii="仿宋_GB2312"/>
                <w:color w:val="auto"/>
              </w:rPr>
            </w:pPr>
          </w:p>
        </w:tc>
      </w:tr>
      <w:tr w14:paraId="587C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53297C1">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FD6F2D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3BDEF6B">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对持假冒《作业证》或扰乱跨区作业秩序的行政处罚</w:t>
            </w:r>
          </w:p>
        </w:tc>
        <w:tc>
          <w:tcPr>
            <w:tcW w:w="726" w:type="dxa"/>
          </w:tcPr>
          <w:p w14:paraId="0B925B63">
            <w:pPr>
              <w:spacing w:line="600" w:lineRule="exact"/>
              <w:jc w:val="center"/>
              <w:rPr>
                <w:rFonts w:ascii="仿宋_GB2312"/>
                <w:color w:val="auto"/>
              </w:rPr>
            </w:pPr>
          </w:p>
        </w:tc>
      </w:tr>
      <w:tr w14:paraId="10DB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B0AC0D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80E066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11C3201">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对拖拉机、联合收割机违规载人的行政处罚</w:t>
            </w:r>
          </w:p>
        </w:tc>
        <w:tc>
          <w:tcPr>
            <w:tcW w:w="726" w:type="dxa"/>
          </w:tcPr>
          <w:p w14:paraId="3B4CDB21">
            <w:pPr>
              <w:spacing w:line="600" w:lineRule="exact"/>
              <w:jc w:val="center"/>
              <w:rPr>
                <w:rFonts w:ascii="仿宋_GB2312"/>
                <w:color w:val="auto"/>
              </w:rPr>
            </w:pPr>
          </w:p>
        </w:tc>
      </w:tr>
      <w:tr w14:paraId="1BEF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53C197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C5D713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2316857">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对未取得培训许可擅自从事拖拉机驾驶培训业务等行为的行政处罚</w:t>
            </w:r>
          </w:p>
        </w:tc>
        <w:tc>
          <w:tcPr>
            <w:tcW w:w="726" w:type="dxa"/>
          </w:tcPr>
          <w:p w14:paraId="3E11419A">
            <w:pPr>
              <w:spacing w:line="600" w:lineRule="exact"/>
              <w:jc w:val="center"/>
              <w:rPr>
                <w:rFonts w:ascii="仿宋_GB2312"/>
                <w:color w:val="auto"/>
              </w:rPr>
            </w:pPr>
          </w:p>
        </w:tc>
      </w:tr>
      <w:tr w14:paraId="6E40D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C98B45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84BFF6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46CF088">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对拖拉机、联合收割机未悬挂牌证，驾驶操作拖拉机、联合收割机的人员未随身携带操作证件等行为的行政处罚</w:t>
            </w:r>
          </w:p>
        </w:tc>
        <w:tc>
          <w:tcPr>
            <w:tcW w:w="726" w:type="dxa"/>
          </w:tcPr>
          <w:p w14:paraId="4C0FB210">
            <w:pPr>
              <w:spacing w:line="600" w:lineRule="exact"/>
              <w:jc w:val="center"/>
              <w:rPr>
                <w:rFonts w:ascii="仿宋_GB2312"/>
                <w:color w:val="auto"/>
              </w:rPr>
            </w:pPr>
          </w:p>
        </w:tc>
      </w:tr>
      <w:tr w14:paraId="61F3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25E44F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DB0E76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3B4E11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对改装、拆除农业机械安全设施行为的行政处罚</w:t>
            </w:r>
          </w:p>
        </w:tc>
        <w:tc>
          <w:tcPr>
            <w:tcW w:w="726" w:type="dxa"/>
          </w:tcPr>
          <w:p w14:paraId="283F0402">
            <w:pPr>
              <w:spacing w:line="600" w:lineRule="exact"/>
              <w:jc w:val="center"/>
              <w:rPr>
                <w:rFonts w:ascii="仿宋_GB2312"/>
                <w:color w:val="auto"/>
              </w:rPr>
            </w:pPr>
          </w:p>
        </w:tc>
      </w:tr>
      <w:tr w14:paraId="5691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D1038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568DEF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7B1E0E5">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对农业投入品生产者、销售者、使用者未按照规定及时回收农药、肥料等农业投入品的包装废弃物或者农用薄膜等行为的行政处罚</w:t>
            </w:r>
          </w:p>
        </w:tc>
        <w:tc>
          <w:tcPr>
            <w:tcW w:w="726" w:type="dxa"/>
          </w:tcPr>
          <w:p w14:paraId="3F8D04AD">
            <w:pPr>
              <w:spacing w:line="600" w:lineRule="exact"/>
              <w:jc w:val="center"/>
              <w:rPr>
                <w:rFonts w:ascii="仿宋_GB2312"/>
                <w:color w:val="auto"/>
              </w:rPr>
            </w:pPr>
          </w:p>
        </w:tc>
      </w:tr>
      <w:tr w14:paraId="7F00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1025" w:type="dxa"/>
          </w:tcPr>
          <w:p w14:paraId="7574047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244FAB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F339FB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对农村村民未经批准或者采取欺骗手段骗取批准非法占用土地建住宅的行政处罚</w:t>
            </w:r>
          </w:p>
        </w:tc>
        <w:tc>
          <w:tcPr>
            <w:tcW w:w="726" w:type="dxa"/>
          </w:tcPr>
          <w:p w14:paraId="4F554537">
            <w:pPr>
              <w:spacing w:line="600" w:lineRule="exact"/>
              <w:jc w:val="center"/>
              <w:rPr>
                <w:rFonts w:ascii="仿宋_GB2312"/>
                <w:color w:val="auto"/>
              </w:rPr>
            </w:pPr>
            <w:r>
              <w:rPr>
                <w:rFonts w:hint="eastAsia" w:ascii="仿宋_GB2312"/>
                <w:color w:val="auto"/>
              </w:rPr>
              <w:t>下放乡镇街道</w:t>
            </w:r>
          </w:p>
        </w:tc>
      </w:tr>
      <w:tr w14:paraId="6595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BBCBE6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774A09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BE81203">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对未执行帐、款分管制度或者非出纳人员保管现金等行为的行政处罚</w:t>
            </w:r>
          </w:p>
        </w:tc>
        <w:tc>
          <w:tcPr>
            <w:tcW w:w="726" w:type="dxa"/>
          </w:tcPr>
          <w:p w14:paraId="4FF383F2">
            <w:pPr>
              <w:spacing w:line="600" w:lineRule="exact"/>
              <w:jc w:val="center"/>
              <w:rPr>
                <w:rFonts w:ascii="仿宋_GB2312"/>
                <w:color w:val="auto"/>
              </w:rPr>
            </w:pPr>
          </w:p>
        </w:tc>
      </w:tr>
      <w:tr w14:paraId="4ADF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397448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CE04C4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B706AB4">
            <w:pPr>
              <w:tabs>
                <w:tab w:val="left" w:pos="624"/>
              </w:tabs>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对公款私存、设小金库、坐支现金等行为的行政处罚</w:t>
            </w:r>
          </w:p>
        </w:tc>
        <w:tc>
          <w:tcPr>
            <w:tcW w:w="726" w:type="dxa"/>
          </w:tcPr>
          <w:p w14:paraId="0E849B4E">
            <w:pPr>
              <w:spacing w:line="600" w:lineRule="exact"/>
              <w:jc w:val="center"/>
              <w:rPr>
                <w:rFonts w:ascii="仿宋_GB2312"/>
                <w:color w:val="auto"/>
              </w:rPr>
            </w:pPr>
          </w:p>
        </w:tc>
      </w:tr>
      <w:tr w14:paraId="7AE4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CADD0F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7434D3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1E384A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对擅自用村集体所有的资金、有价证券为个人或者外单位担保、抵押和擅自用集体所有的固定资产和产品物资为个人或者外单位担保、抵押行为的行政处罚</w:t>
            </w:r>
          </w:p>
        </w:tc>
        <w:tc>
          <w:tcPr>
            <w:tcW w:w="726" w:type="dxa"/>
          </w:tcPr>
          <w:p w14:paraId="5B4277BA">
            <w:pPr>
              <w:autoSpaceDE w:val="0"/>
              <w:autoSpaceDN w:val="0"/>
              <w:adjustRightInd w:val="0"/>
              <w:spacing w:line="300" w:lineRule="exact"/>
              <w:jc w:val="left"/>
              <w:rPr>
                <w:rFonts w:ascii="宋体" w:hAnsi="宋体" w:eastAsia="宋体" w:cs="宋体"/>
                <w:color w:val="auto"/>
                <w:kern w:val="0"/>
                <w:szCs w:val="21"/>
              </w:rPr>
            </w:pPr>
          </w:p>
        </w:tc>
      </w:tr>
      <w:tr w14:paraId="5B46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3E8715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DE32B7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75D16B9">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对拒绝、拖延提供与审计事项有关的资料，或者提供的资料不真实、不完整，或者拒绝检查行为的行政处罚</w:t>
            </w:r>
          </w:p>
        </w:tc>
        <w:tc>
          <w:tcPr>
            <w:tcW w:w="726" w:type="dxa"/>
          </w:tcPr>
          <w:p w14:paraId="193CC919">
            <w:pPr>
              <w:autoSpaceDE w:val="0"/>
              <w:autoSpaceDN w:val="0"/>
              <w:adjustRightInd w:val="0"/>
              <w:spacing w:line="300" w:lineRule="exact"/>
              <w:jc w:val="left"/>
              <w:rPr>
                <w:rFonts w:ascii="宋体" w:hAnsi="宋体" w:eastAsia="宋体" w:cs="宋体"/>
                <w:color w:val="auto"/>
                <w:kern w:val="0"/>
                <w:szCs w:val="21"/>
              </w:rPr>
            </w:pPr>
          </w:p>
        </w:tc>
      </w:tr>
      <w:tr w14:paraId="1CF7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3C78BF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2D74D0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1BD3C38">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highlight w:val="none"/>
              </w:rPr>
              <w:t>对故意毁坏在耕地上种植的粮食作物青苗行为的行政处罚</w:t>
            </w:r>
          </w:p>
        </w:tc>
        <w:tc>
          <w:tcPr>
            <w:tcW w:w="726" w:type="dxa"/>
          </w:tcPr>
          <w:p w14:paraId="331B440B">
            <w:pPr>
              <w:spacing w:line="600" w:lineRule="exact"/>
              <w:jc w:val="center"/>
              <w:rPr>
                <w:rFonts w:ascii="仿宋_GB2312"/>
                <w:color w:val="auto"/>
              </w:rPr>
            </w:pPr>
          </w:p>
        </w:tc>
      </w:tr>
      <w:tr w14:paraId="6EA2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AD354F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D07C91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9C226F7">
            <w:pPr>
              <w:rPr>
                <w:rFonts w:ascii="宋体" w:hAnsi="宋体" w:eastAsia="宋体" w:cs="宋体"/>
                <w:color w:val="auto"/>
                <w:kern w:val="0"/>
                <w:szCs w:val="21"/>
              </w:rPr>
            </w:pPr>
            <w:r>
              <w:rPr>
                <w:rFonts w:hint="eastAsia" w:asciiTheme="minorEastAsia" w:hAnsiTheme="minorEastAsia"/>
                <w:color w:val="auto"/>
                <w:szCs w:val="21"/>
                <w:highlight w:val="none"/>
              </w:rPr>
              <w:t>对销售、推广未经审定或者鉴定的畜禽品种、配套系等行为的行政处罚</w:t>
            </w:r>
          </w:p>
        </w:tc>
        <w:tc>
          <w:tcPr>
            <w:tcW w:w="726" w:type="dxa"/>
          </w:tcPr>
          <w:p w14:paraId="113F2613">
            <w:pPr>
              <w:spacing w:line="600" w:lineRule="exact"/>
              <w:jc w:val="center"/>
              <w:rPr>
                <w:rFonts w:ascii="仿宋_GB2312"/>
                <w:color w:val="auto"/>
              </w:rPr>
            </w:pPr>
          </w:p>
        </w:tc>
      </w:tr>
      <w:tr w14:paraId="19EA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963497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EB0CF1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AB51350">
            <w:pPr>
              <w:rPr>
                <w:rFonts w:ascii="宋体" w:hAnsi="宋体" w:eastAsia="宋体" w:cs="宋体"/>
                <w:color w:val="auto"/>
                <w:kern w:val="0"/>
                <w:szCs w:val="21"/>
              </w:rPr>
            </w:pPr>
            <w:r>
              <w:rPr>
                <w:rFonts w:hint="eastAsia" w:asciiTheme="minorEastAsia" w:hAnsiTheme="minorEastAsia"/>
                <w:color w:val="auto"/>
                <w:szCs w:val="21"/>
                <w:highlight w:val="none"/>
              </w:rPr>
              <w:t>对无种畜禽生产经营许可证或者违反种畜禽生产经营许可证规定生产经营，或者伪造、变造、转让、租借种畜禽生产经营许可证等行为的行政处罚</w:t>
            </w:r>
          </w:p>
        </w:tc>
        <w:tc>
          <w:tcPr>
            <w:tcW w:w="726" w:type="dxa"/>
          </w:tcPr>
          <w:p w14:paraId="4288956A">
            <w:pPr>
              <w:spacing w:line="600" w:lineRule="exact"/>
              <w:jc w:val="center"/>
              <w:rPr>
                <w:rFonts w:ascii="仿宋_GB2312"/>
                <w:color w:val="auto"/>
              </w:rPr>
            </w:pPr>
          </w:p>
        </w:tc>
      </w:tr>
      <w:tr w14:paraId="7EA1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C5FED0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308524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8750B78">
            <w:pPr>
              <w:rPr>
                <w:rFonts w:ascii="宋体" w:hAnsi="宋体" w:eastAsia="宋体" w:cs="宋体"/>
                <w:color w:val="auto"/>
                <w:kern w:val="0"/>
                <w:szCs w:val="21"/>
              </w:rPr>
            </w:pPr>
            <w:r>
              <w:rPr>
                <w:rFonts w:hint="eastAsia" w:asciiTheme="minorEastAsia" w:hAnsiTheme="minorEastAsia"/>
                <w:color w:val="auto"/>
                <w:szCs w:val="21"/>
                <w:highlight w:val="none"/>
              </w:rPr>
              <w:t>对使用的种畜禽不符合种用标准的行政处罚</w:t>
            </w:r>
          </w:p>
        </w:tc>
        <w:tc>
          <w:tcPr>
            <w:tcW w:w="726" w:type="dxa"/>
          </w:tcPr>
          <w:p w14:paraId="7D40F81A">
            <w:pPr>
              <w:spacing w:line="600" w:lineRule="exact"/>
              <w:jc w:val="center"/>
              <w:rPr>
                <w:rFonts w:ascii="仿宋_GB2312"/>
                <w:color w:val="auto"/>
              </w:rPr>
            </w:pPr>
          </w:p>
        </w:tc>
      </w:tr>
      <w:tr w14:paraId="3A5D9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341655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09350E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A01D80C">
            <w:pPr>
              <w:rPr>
                <w:rFonts w:ascii="宋体" w:hAnsi="宋体" w:eastAsia="宋体" w:cs="宋体"/>
                <w:color w:val="auto"/>
                <w:kern w:val="0"/>
                <w:szCs w:val="21"/>
              </w:rPr>
            </w:pPr>
            <w:r>
              <w:rPr>
                <w:rFonts w:hint="eastAsia" w:asciiTheme="minorEastAsia" w:hAnsiTheme="minorEastAsia"/>
                <w:color w:val="auto"/>
                <w:szCs w:val="21"/>
                <w:highlight w:val="none"/>
              </w:rPr>
              <w:t>对以其他畜禽品种、配套系冒充所销售的种畜禽品种、配套系等行为的处罚</w:t>
            </w:r>
          </w:p>
        </w:tc>
        <w:tc>
          <w:tcPr>
            <w:tcW w:w="726" w:type="dxa"/>
          </w:tcPr>
          <w:p w14:paraId="1D25B96B">
            <w:pPr>
              <w:spacing w:line="600" w:lineRule="exact"/>
              <w:jc w:val="center"/>
              <w:rPr>
                <w:rFonts w:ascii="仿宋_GB2312"/>
                <w:color w:val="auto"/>
              </w:rPr>
            </w:pPr>
          </w:p>
        </w:tc>
      </w:tr>
      <w:tr w14:paraId="66EF3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635BCE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764916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06C7092">
            <w:pPr>
              <w:rPr>
                <w:rFonts w:ascii="宋体" w:hAnsi="宋体" w:eastAsia="宋体" w:cs="宋体"/>
                <w:color w:val="auto"/>
                <w:kern w:val="0"/>
                <w:szCs w:val="21"/>
              </w:rPr>
            </w:pPr>
            <w:r>
              <w:rPr>
                <w:rFonts w:hint="eastAsia" w:asciiTheme="minorEastAsia" w:hAnsiTheme="minorEastAsia"/>
                <w:color w:val="auto"/>
                <w:szCs w:val="21"/>
                <w:highlight w:val="none"/>
              </w:rPr>
              <w:t>对兴办畜禽养殖场未备案，畜禽养殖场未建立养殖档案或者未按照规定保存养殖档案的行政处罚</w:t>
            </w:r>
          </w:p>
        </w:tc>
        <w:tc>
          <w:tcPr>
            <w:tcW w:w="726" w:type="dxa"/>
          </w:tcPr>
          <w:p w14:paraId="6A9C9DCE">
            <w:pPr>
              <w:spacing w:line="600" w:lineRule="exact"/>
              <w:jc w:val="center"/>
              <w:rPr>
                <w:rFonts w:ascii="仿宋_GB2312"/>
                <w:color w:val="auto"/>
              </w:rPr>
            </w:pPr>
          </w:p>
        </w:tc>
      </w:tr>
      <w:tr w14:paraId="1EE9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EB9DF0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BF866E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618FDC1">
            <w:pPr>
              <w:rPr>
                <w:rFonts w:ascii="宋体" w:hAnsi="宋体" w:eastAsia="宋体" w:cs="宋体"/>
                <w:color w:val="auto"/>
                <w:kern w:val="0"/>
                <w:szCs w:val="21"/>
              </w:rPr>
            </w:pPr>
            <w:r>
              <w:rPr>
                <w:rFonts w:hint="eastAsia" w:asciiTheme="minorEastAsia" w:hAnsiTheme="minorEastAsia"/>
                <w:color w:val="auto"/>
                <w:szCs w:val="21"/>
              </w:rPr>
              <w:t>对销售的种畜禽未附具种畜禽合格证明、家畜系谱，销售、收购国务院农业农村主管部门规定应当加施标识而没有标识的畜禽，或者重复使用畜禽标识等行为的行政处罚</w:t>
            </w:r>
          </w:p>
        </w:tc>
        <w:tc>
          <w:tcPr>
            <w:tcW w:w="726" w:type="dxa"/>
          </w:tcPr>
          <w:p w14:paraId="3F256D5D">
            <w:pPr>
              <w:spacing w:line="600" w:lineRule="exact"/>
              <w:jc w:val="center"/>
              <w:rPr>
                <w:rFonts w:ascii="仿宋_GB2312"/>
                <w:color w:val="auto"/>
              </w:rPr>
            </w:pPr>
          </w:p>
        </w:tc>
      </w:tr>
      <w:tr w14:paraId="453D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A2BE5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04F272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F9A2E81">
            <w:pPr>
              <w:rPr>
                <w:rFonts w:ascii="宋体" w:hAnsi="宋体" w:eastAsia="宋体" w:cs="宋体"/>
                <w:color w:val="auto"/>
                <w:kern w:val="0"/>
                <w:szCs w:val="21"/>
              </w:rPr>
            </w:pPr>
            <w:r>
              <w:rPr>
                <w:rFonts w:hint="eastAsia" w:asciiTheme="minorEastAsia" w:hAnsiTheme="minorEastAsia"/>
                <w:color w:val="auto"/>
                <w:szCs w:val="21"/>
              </w:rPr>
              <w:t>对销售的种畜禽未附具检疫证明，伪造、变造畜禽标识，或者持有、使用伪造、变造的畜禽标识的行政处罚</w:t>
            </w:r>
          </w:p>
        </w:tc>
        <w:tc>
          <w:tcPr>
            <w:tcW w:w="726" w:type="dxa"/>
          </w:tcPr>
          <w:p w14:paraId="6DD91826">
            <w:pPr>
              <w:spacing w:line="600" w:lineRule="exact"/>
              <w:jc w:val="center"/>
              <w:rPr>
                <w:rFonts w:ascii="仿宋_GB2312"/>
                <w:color w:val="auto"/>
              </w:rPr>
            </w:pPr>
          </w:p>
        </w:tc>
      </w:tr>
      <w:tr w14:paraId="52CA7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5C788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6A2F26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D3A5456">
            <w:pPr>
              <w:rPr>
                <w:rFonts w:ascii="宋体" w:hAnsi="宋体" w:eastAsia="宋体" w:cs="宋体"/>
                <w:color w:val="auto"/>
                <w:kern w:val="0"/>
                <w:szCs w:val="21"/>
              </w:rPr>
            </w:pPr>
            <w:r>
              <w:rPr>
                <w:rFonts w:hint="eastAsia" w:asciiTheme="minorEastAsia" w:hAnsiTheme="minorEastAsia"/>
                <w:color w:val="auto"/>
                <w:szCs w:val="21"/>
              </w:rPr>
              <w:t>对畜禽屠宰企业不再具备本法规定条件的行政处罚</w:t>
            </w:r>
          </w:p>
        </w:tc>
        <w:tc>
          <w:tcPr>
            <w:tcW w:w="726" w:type="dxa"/>
          </w:tcPr>
          <w:p w14:paraId="429AF213">
            <w:pPr>
              <w:spacing w:line="600" w:lineRule="exact"/>
              <w:jc w:val="center"/>
              <w:rPr>
                <w:rFonts w:ascii="仿宋_GB2312"/>
                <w:color w:val="auto"/>
              </w:rPr>
            </w:pPr>
          </w:p>
        </w:tc>
      </w:tr>
      <w:tr w14:paraId="3F5E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A69144">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D0FC2B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2FA773A">
            <w:pPr>
              <w:rPr>
                <w:rFonts w:ascii="宋体" w:hAnsi="宋体" w:eastAsia="宋体" w:cs="宋体"/>
                <w:color w:val="auto"/>
                <w:kern w:val="0"/>
                <w:szCs w:val="21"/>
              </w:rPr>
            </w:pPr>
            <w:r>
              <w:rPr>
                <w:rFonts w:hint="eastAsia" w:asciiTheme="minorEastAsia" w:hAnsiTheme="minorEastAsia"/>
                <w:color w:val="auto"/>
                <w:szCs w:val="21"/>
              </w:rPr>
              <w:t>对畜禽屠宰企业未建立畜禽屠宰质量安全管理制度，或者畜禽屠宰经营者对经检验不合格的畜禽产品未按照国家有关规定处理的行政处罚</w:t>
            </w:r>
          </w:p>
        </w:tc>
        <w:tc>
          <w:tcPr>
            <w:tcW w:w="726" w:type="dxa"/>
          </w:tcPr>
          <w:p w14:paraId="7AA9DB67">
            <w:pPr>
              <w:spacing w:line="600" w:lineRule="exact"/>
              <w:jc w:val="center"/>
              <w:rPr>
                <w:rFonts w:ascii="仿宋_GB2312"/>
                <w:color w:val="auto"/>
              </w:rPr>
            </w:pPr>
          </w:p>
        </w:tc>
      </w:tr>
      <w:tr w14:paraId="7701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FF1CAE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9369A6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F7DDD42">
            <w:pPr>
              <w:rPr>
                <w:rFonts w:ascii="宋体" w:hAnsi="宋体" w:eastAsia="宋体" w:cs="宋体"/>
                <w:color w:val="auto"/>
                <w:kern w:val="0"/>
                <w:szCs w:val="21"/>
              </w:rPr>
            </w:pPr>
            <w:r>
              <w:rPr>
                <w:rFonts w:hint="eastAsia" w:asciiTheme="minorEastAsia" w:hAnsiTheme="minorEastAsia"/>
                <w:color w:val="auto"/>
                <w:szCs w:val="21"/>
              </w:rPr>
              <w:t>对销售、推广未经审定蚕种的行政处罚</w:t>
            </w:r>
          </w:p>
        </w:tc>
        <w:tc>
          <w:tcPr>
            <w:tcW w:w="726" w:type="dxa"/>
          </w:tcPr>
          <w:p w14:paraId="525DF778">
            <w:pPr>
              <w:spacing w:line="600" w:lineRule="exact"/>
              <w:jc w:val="center"/>
              <w:rPr>
                <w:rFonts w:ascii="仿宋_GB2312"/>
                <w:color w:val="auto"/>
              </w:rPr>
            </w:pPr>
          </w:p>
        </w:tc>
      </w:tr>
      <w:tr w14:paraId="5AC4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CBBC891">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B79DCD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A741D41">
            <w:pPr>
              <w:rPr>
                <w:rFonts w:ascii="宋体" w:hAnsi="宋体" w:eastAsia="宋体" w:cs="宋体"/>
                <w:color w:val="auto"/>
                <w:kern w:val="0"/>
                <w:szCs w:val="21"/>
              </w:rPr>
            </w:pPr>
            <w:r>
              <w:rPr>
                <w:rFonts w:hint="eastAsia" w:asciiTheme="minorEastAsia" w:hAnsiTheme="minorEastAsia"/>
                <w:color w:val="auto"/>
                <w:szCs w:val="21"/>
              </w:rPr>
              <w:t>对无蚕种生产、经营许可证或者违反蚕种生产、经营许可证的规定生产经营蚕种，或者转让、租借蚕种生产、经营许可证的行政处罚</w:t>
            </w:r>
          </w:p>
        </w:tc>
        <w:tc>
          <w:tcPr>
            <w:tcW w:w="726" w:type="dxa"/>
          </w:tcPr>
          <w:p w14:paraId="4807F534">
            <w:pPr>
              <w:spacing w:line="600" w:lineRule="exact"/>
              <w:jc w:val="center"/>
              <w:rPr>
                <w:rFonts w:ascii="仿宋_GB2312"/>
                <w:color w:val="auto"/>
              </w:rPr>
            </w:pPr>
          </w:p>
        </w:tc>
      </w:tr>
      <w:tr w14:paraId="5A99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D71BA0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AA7600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D786FC1">
            <w:pPr>
              <w:rPr>
                <w:rFonts w:ascii="宋体" w:hAnsi="宋体" w:eastAsia="宋体" w:cs="宋体"/>
                <w:color w:val="auto"/>
                <w:kern w:val="0"/>
                <w:szCs w:val="21"/>
              </w:rPr>
            </w:pPr>
            <w:r>
              <w:rPr>
                <w:rFonts w:hint="eastAsia" w:asciiTheme="minorEastAsia" w:hAnsiTheme="minorEastAsia"/>
                <w:color w:val="auto"/>
                <w:szCs w:val="21"/>
              </w:rPr>
              <w:t>对销售的蚕种未附具蚕种检疫证明、质量合格证的行政处罚</w:t>
            </w:r>
          </w:p>
        </w:tc>
        <w:tc>
          <w:tcPr>
            <w:tcW w:w="726" w:type="dxa"/>
          </w:tcPr>
          <w:p w14:paraId="30BCB847">
            <w:pPr>
              <w:spacing w:line="600" w:lineRule="exact"/>
              <w:jc w:val="center"/>
              <w:rPr>
                <w:rFonts w:ascii="仿宋_GB2312"/>
                <w:color w:val="auto"/>
              </w:rPr>
            </w:pPr>
          </w:p>
        </w:tc>
      </w:tr>
      <w:tr w14:paraId="4E52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383B5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48F9A0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5B80048">
            <w:pPr>
              <w:rPr>
                <w:rFonts w:ascii="宋体" w:hAnsi="宋体" w:eastAsia="宋体" w:cs="宋体"/>
                <w:color w:val="auto"/>
                <w:kern w:val="0"/>
                <w:szCs w:val="21"/>
              </w:rPr>
            </w:pPr>
            <w:r>
              <w:rPr>
                <w:rFonts w:hint="eastAsia" w:asciiTheme="minorEastAsia" w:hAnsiTheme="minorEastAsia"/>
                <w:color w:val="auto"/>
                <w:szCs w:val="21"/>
              </w:rPr>
              <w:t>对以不合格蚕种冒充合格的蚕种、 冒充其他企业（种场）名称或者品种的蚕种等行为的行政处罚</w:t>
            </w:r>
          </w:p>
        </w:tc>
        <w:tc>
          <w:tcPr>
            <w:tcW w:w="726" w:type="dxa"/>
          </w:tcPr>
          <w:p w14:paraId="4B5F9495">
            <w:pPr>
              <w:spacing w:line="600" w:lineRule="exact"/>
              <w:jc w:val="center"/>
              <w:rPr>
                <w:rFonts w:ascii="仿宋_GB2312"/>
                <w:color w:val="auto"/>
              </w:rPr>
            </w:pPr>
          </w:p>
        </w:tc>
      </w:tr>
      <w:tr w14:paraId="4E34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216C42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7D7C0A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9A54261">
            <w:pPr>
              <w:rPr>
                <w:rFonts w:ascii="宋体" w:hAnsi="宋体" w:eastAsia="宋体" w:cs="宋体"/>
                <w:color w:val="auto"/>
                <w:kern w:val="0"/>
                <w:szCs w:val="21"/>
              </w:rPr>
            </w:pPr>
            <w:r>
              <w:rPr>
                <w:rFonts w:hint="eastAsia" w:asciiTheme="minorEastAsia" w:hAnsiTheme="minorEastAsia"/>
                <w:color w:val="auto"/>
                <w:szCs w:val="21"/>
              </w:rPr>
              <w:t>对违法经营动物预防用生物制品或者未经批准进行动物传染病疫（菌）苗研制及其应用试验活动的行政处罚</w:t>
            </w:r>
          </w:p>
        </w:tc>
        <w:tc>
          <w:tcPr>
            <w:tcW w:w="726" w:type="dxa"/>
          </w:tcPr>
          <w:p w14:paraId="71FC9786">
            <w:pPr>
              <w:spacing w:line="600" w:lineRule="exact"/>
              <w:jc w:val="center"/>
              <w:rPr>
                <w:rFonts w:ascii="仿宋_GB2312"/>
                <w:color w:val="auto"/>
              </w:rPr>
            </w:pPr>
          </w:p>
        </w:tc>
      </w:tr>
      <w:tr w14:paraId="43B0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6B0ED1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833796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9F0A9E1">
            <w:pPr>
              <w:rPr>
                <w:rFonts w:ascii="宋体" w:hAnsi="宋体" w:eastAsia="宋体" w:cs="宋体"/>
                <w:color w:val="auto"/>
                <w:kern w:val="0"/>
                <w:szCs w:val="21"/>
              </w:rPr>
            </w:pPr>
            <w:r>
              <w:rPr>
                <w:rFonts w:hint="eastAsia" w:asciiTheme="minorEastAsia" w:hAnsiTheme="minorEastAsia"/>
                <w:color w:val="auto"/>
                <w:szCs w:val="21"/>
              </w:rPr>
              <w:t>对饲养的动物未按照动物疫病强制免疫计划进行免疫接种等行为的行政处罚</w:t>
            </w:r>
          </w:p>
        </w:tc>
        <w:tc>
          <w:tcPr>
            <w:tcW w:w="726" w:type="dxa"/>
          </w:tcPr>
          <w:p w14:paraId="0699022F">
            <w:pPr>
              <w:spacing w:line="600" w:lineRule="exact"/>
              <w:jc w:val="center"/>
              <w:rPr>
                <w:rFonts w:ascii="仿宋_GB2312"/>
                <w:color w:val="auto"/>
              </w:rPr>
            </w:pPr>
          </w:p>
        </w:tc>
      </w:tr>
      <w:tr w14:paraId="1935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C53CCC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2B3043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C5465BF">
            <w:pPr>
              <w:rPr>
                <w:rFonts w:ascii="宋体" w:hAnsi="宋体" w:eastAsia="宋体" w:cs="宋体"/>
                <w:color w:val="auto"/>
                <w:kern w:val="0"/>
                <w:szCs w:val="21"/>
              </w:rPr>
            </w:pPr>
            <w:r>
              <w:rPr>
                <w:rFonts w:hint="eastAsia" w:asciiTheme="minorEastAsia" w:hAnsiTheme="minorEastAsia"/>
                <w:color w:val="auto"/>
                <w:szCs w:val="21"/>
              </w:rPr>
              <w:t>对经强制免疫的动物未按照规定建立免疫档案，或者未按照规定加施畜禽标识的行政处罚</w:t>
            </w:r>
          </w:p>
        </w:tc>
        <w:tc>
          <w:tcPr>
            <w:tcW w:w="726" w:type="dxa"/>
          </w:tcPr>
          <w:p w14:paraId="25118364">
            <w:pPr>
              <w:spacing w:line="600" w:lineRule="exact"/>
              <w:jc w:val="center"/>
              <w:rPr>
                <w:rFonts w:ascii="仿宋_GB2312"/>
                <w:color w:val="auto"/>
              </w:rPr>
            </w:pPr>
          </w:p>
        </w:tc>
      </w:tr>
      <w:tr w14:paraId="6979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9DD814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49F3D1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885A1A1">
            <w:pPr>
              <w:rPr>
                <w:rFonts w:ascii="宋体" w:hAnsi="宋体" w:eastAsia="宋体" w:cs="宋体"/>
                <w:color w:val="auto"/>
                <w:kern w:val="0"/>
                <w:szCs w:val="21"/>
              </w:rPr>
            </w:pPr>
            <w:r>
              <w:rPr>
                <w:rFonts w:hint="eastAsia" w:asciiTheme="minorEastAsia" w:hAnsiTheme="minorEastAsia"/>
                <w:color w:val="auto"/>
                <w:szCs w:val="21"/>
              </w:rPr>
              <w:t>对动物、动物产品的运载工具、垫料、包装物、容器等不符合国务院农业农村主管部门规定的动物防疫要求的行政处罚</w:t>
            </w:r>
          </w:p>
        </w:tc>
        <w:tc>
          <w:tcPr>
            <w:tcW w:w="726" w:type="dxa"/>
          </w:tcPr>
          <w:p w14:paraId="7F5DBD69">
            <w:pPr>
              <w:spacing w:line="600" w:lineRule="exact"/>
              <w:jc w:val="center"/>
              <w:rPr>
                <w:rFonts w:ascii="仿宋_GB2312"/>
                <w:color w:val="auto"/>
              </w:rPr>
            </w:pPr>
          </w:p>
        </w:tc>
      </w:tr>
      <w:tr w14:paraId="631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BA64BCD">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6F2A00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E62508C">
            <w:pPr>
              <w:rPr>
                <w:rFonts w:ascii="宋体" w:hAnsi="宋体" w:eastAsia="宋体" w:cs="宋体"/>
                <w:color w:val="auto"/>
                <w:kern w:val="0"/>
                <w:szCs w:val="21"/>
              </w:rPr>
            </w:pPr>
            <w:r>
              <w:rPr>
                <w:rFonts w:hint="eastAsia" w:asciiTheme="minorEastAsia" w:hAnsiTheme="minorEastAsia"/>
                <w:color w:val="auto"/>
                <w:szCs w:val="21"/>
              </w:rPr>
              <w:t>对染疫动物及其排泄物、染疫动物产品或者被染疫动物、动物产品污染的运载工具、垫料、包装物、容器等未按照规定处置等的行政处罚</w:t>
            </w:r>
          </w:p>
        </w:tc>
        <w:tc>
          <w:tcPr>
            <w:tcW w:w="726" w:type="dxa"/>
          </w:tcPr>
          <w:p w14:paraId="2BD7CC1F">
            <w:pPr>
              <w:spacing w:line="600" w:lineRule="exact"/>
              <w:jc w:val="center"/>
              <w:rPr>
                <w:rFonts w:ascii="仿宋_GB2312"/>
                <w:color w:val="auto"/>
              </w:rPr>
            </w:pPr>
          </w:p>
        </w:tc>
      </w:tr>
      <w:tr w14:paraId="0B9B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FD4FD3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A632D1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BFE122E">
            <w:pPr>
              <w:rPr>
                <w:rFonts w:ascii="宋体" w:hAnsi="宋体" w:eastAsia="宋体" w:cs="宋体"/>
                <w:color w:val="auto"/>
                <w:szCs w:val="21"/>
              </w:rPr>
            </w:pPr>
            <w:r>
              <w:rPr>
                <w:rFonts w:hint="eastAsia" w:asciiTheme="minorEastAsia" w:hAnsiTheme="minorEastAsia"/>
                <w:color w:val="auto"/>
                <w:szCs w:val="21"/>
              </w:rPr>
              <w:t>对患有人畜共患传染病的人员，直接从事动物疫病监测、检测、检验检疫，动物诊疗以及易感染动物的饲养、屠宰、经营、隔离、运输等活动的行政处罚</w:t>
            </w:r>
          </w:p>
        </w:tc>
        <w:tc>
          <w:tcPr>
            <w:tcW w:w="726" w:type="dxa"/>
          </w:tcPr>
          <w:p w14:paraId="5CEA06F1">
            <w:pPr>
              <w:spacing w:line="600" w:lineRule="exact"/>
              <w:jc w:val="center"/>
              <w:rPr>
                <w:rFonts w:ascii="仿宋_GB2312"/>
                <w:color w:val="auto"/>
              </w:rPr>
            </w:pPr>
          </w:p>
        </w:tc>
      </w:tr>
      <w:tr w14:paraId="56C2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0C6D10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ECCCA1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F316523">
            <w:pPr>
              <w:rPr>
                <w:rFonts w:ascii="宋体" w:hAnsi="宋体" w:eastAsia="宋体" w:cs="宋体"/>
                <w:color w:val="auto"/>
                <w:szCs w:val="21"/>
              </w:rPr>
            </w:pPr>
            <w:r>
              <w:rPr>
                <w:rFonts w:hint="eastAsia" w:asciiTheme="minorEastAsia" w:hAnsiTheme="minorEastAsia"/>
                <w:color w:val="auto"/>
                <w:szCs w:val="21"/>
              </w:rPr>
              <w:t>对屠宰、经营、运输动物或者生产、经营、加工、贮藏、运输动物产品不符合动物防疫规定的行政处罚</w:t>
            </w:r>
          </w:p>
        </w:tc>
        <w:tc>
          <w:tcPr>
            <w:tcW w:w="726" w:type="dxa"/>
          </w:tcPr>
          <w:p w14:paraId="428E7AAA">
            <w:pPr>
              <w:spacing w:line="600" w:lineRule="exact"/>
              <w:jc w:val="center"/>
              <w:rPr>
                <w:rFonts w:ascii="仿宋_GB2312"/>
                <w:color w:val="auto"/>
              </w:rPr>
            </w:pPr>
          </w:p>
        </w:tc>
      </w:tr>
      <w:tr w14:paraId="4AFF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1010D9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9C4B7F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7E56764">
            <w:pPr>
              <w:rPr>
                <w:rFonts w:ascii="宋体" w:hAnsi="宋体" w:eastAsia="宋体" w:cs="宋体"/>
                <w:color w:val="auto"/>
                <w:kern w:val="0"/>
                <w:szCs w:val="21"/>
              </w:rPr>
            </w:pPr>
            <w:r>
              <w:rPr>
                <w:rFonts w:hint="eastAsia" w:asciiTheme="minorEastAsia" w:hAnsiTheme="minorEastAsia"/>
                <w:color w:val="auto"/>
                <w:szCs w:val="21"/>
              </w:rPr>
              <w:t>对开办动物饲养场和隔离场所、动物屠宰加工场所以及动物和动物产品无害化处理场所，未取得动物防疫条件合格证行为的行政处罚</w:t>
            </w:r>
          </w:p>
        </w:tc>
        <w:tc>
          <w:tcPr>
            <w:tcW w:w="726" w:type="dxa"/>
          </w:tcPr>
          <w:p w14:paraId="558AF739">
            <w:pPr>
              <w:spacing w:line="600" w:lineRule="exact"/>
              <w:jc w:val="center"/>
              <w:rPr>
                <w:rFonts w:ascii="仿宋_GB2312"/>
                <w:color w:val="auto"/>
              </w:rPr>
            </w:pPr>
          </w:p>
        </w:tc>
      </w:tr>
      <w:tr w14:paraId="0B0C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34A1C7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AC9A03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AE82A09">
            <w:pPr>
              <w:rPr>
                <w:rFonts w:ascii="宋体" w:hAnsi="宋体" w:eastAsia="宋体" w:cs="宋体"/>
                <w:color w:val="auto"/>
                <w:kern w:val="0"/>
                <w:szCs w:val="21"/>
              </w:rPr>
            </w:pPr>
            <w:r>
              <w:rPr>
                <w:rFonts w:hint="eastAsia" w:asciiTheme="minorEastAsia" w:hAnsiTheme="minorEastAsia"/>
                <w:color w:val="auto"/>
                <w:szCs w:val="21"/>
              </w:rPr>
              <w:t>对经营动物、动物产品的集贸市场不具备国务院农业农村主管部门规定的防疫条件等行为的行政处罚</w:t>
            </w:r>
          </w:p>
        </w:tc>
        <w:tc>
          <w:tcPr>
            <w:tcW w:w="726" w:type="dxa"/>
          </w:tcPr>
          <w:p w14:paraId="1AED022D">
            <w:pPr>
              <w:spacing w:line="600" w:lineRule="exact"/>
              <w:jc w:val="center"/>
              <w:rPr>
                <w:rFonts w:ascii="仿宋_GB2312"/>
                <w:color w:val="auto"/>
              </w:rPr>
            </w:pPr>
          </w:p>
        </w:tc>
      </w:tr>
      <w:tr w14:paraId="616F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9C3A72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D9D1FB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D80EC51">
            <w:pPr>
              <w:rPr>
                <w:rFonts w:ascii="宋体" w:hAnsi="宋体" w:eastAsia="宋体" w:cs="宋体"/>
                <w:color w:val="auto"/>
                <w:kern w:val="0"/>
                <w:szCs w:val="21"/>
              </w:rPr>
            </w:pPr>
            <w:r>
              <w:rPr>
                <w:rFonts w:hint="eastAsia" w:asciiTheme="minorEastAsia" w:hAnsiTheme="minorEastAsia"/>
                <w:color w:val="auto"/>
                <w:szCs w:val="21"/>
              </w:rPr>
              <w:t>对饲养场和隔离场所、动物屠宰加工场所以及动物和动物产品无害化处理场所生产经营条件发生变化不再符合动物防疫条件的行政处罚</w:t>
            </w:r>
          </w:p>
        </w:tc>
        <w:tc>
          <w:tcPr>
            <w:tcW w:w="726" w:type="dxa"/>
          </w:tcPr>
          <w:p w14:paraId="6C0D0A37">
            <w:pPr>
              <w:spacing w:line="600" w:lineRule="exact"/>
              <w:jc w:val="center"/>
              <w:rPr>
                <w:rFonts w:ascii="仿宋_GB2312"/>
                <w:color w:val="auto"/>
              </w:rPr>
            </w:pPr>
          </w:p>
        </w:tc>
      </w:tr>
      <w:tr w14:paraId="47E90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3B667C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46D397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CDD4A32">
            <w:pPr>
              <w:rPr>
                <w:rFonts w:ascii="宋体" w:hAnsi="宋体" w:eastAsia="宋体" w:cs="宋体"/>
                <w:color w:val="auto"/>
                <w:kern w:val="0"/>
                <w:szCs w:val="21"/>
              </w:rPr>
            </w:pPr>
            <w:r>
              <w:rPr>
                <w:rFonts w:hint="eastAsia" w:asciiTheme="minorEastAsia" w:hAnsiTheme="minorEastAsia"/>
                <w:color w:val="auto"/>
                <w:szCs w:val="21"/>
              </w:rPr>
              <w:t>对屠宰、经营、运输的动物未附有检疫证明，经营和运输的动物产品未附有检疫证明、检疫标志的行政处罚</w:t>
            </w:r>
          </w:p>
        </w:tc>
        <w:tc>
          <w:tcPr>
            <w:tcW w:w="726" w:type="dxa"/>
          </w:tcPr>
          <w:p w14:paraId="7A9361BD">
            <w:pPr>
              <w:spacing w:line="600" w:lineRule="exact"/>
              <w:jc w:val="center"/>
              <w:rPr>
                <w:rFonts w:ascii="仿宋_GB2312"/>
                <w:color w:val="auto"/>
              </w:rPr>
            </w:pPr>
          </w:p>
        </w:tc>
      </w:tr>
      <w:tr w14:paraId="3925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959147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9F13E2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CBC6989">
            <w:pPr>
              <w:rPr>
                <w:rFonts w:ascii="宋体" w:hAnsi="宋体" w:eastAsia="宋体" w:cs="宋体"/>
                <w:color w:val="auto"/>
                <w:kern w:val="0"/>
                <w:szCs w:val="21"/>
              </w:rPr>
            </w:pPr>
            <w:r>
              <w:rPr>
                <w:rFonts w:hint="eastAsia" w:asciiTheme="minorEastAsia" w:hAnsiTheme="minorEastAsia"/>
                <w:color w:val="auto"/>
                <w:szCs w:val="21"/>
              </w:rPr>
              <w:t>对用于科研、展示、演出和比赛等非食用性利用的动物未附有检疫证明的行政处罚</w:t>
            </w:r>
          </w:p>
        </w:tc>
        <w:tc>
          <w:tcPr>
            <w:tcW w:w="726" w:type="dxa"/>
          </w:tcPr>
          <w:p w14:paraId="7B33CB4A">
            <w:pPr>
              <w:spacing w:line="600" w:lineRule="exact"/>
              <w:jc w:val="center"/>
              <w:rPr>
                <w:rFonts w:ascii="仿宋_GB2312"/>
                <w:color w:val="auto"/>
              </w:rPr>
            </w:pPr>
          </w:p>
        </w:tc>
      </w:tr>
      <w:tr w14:paraId="2A61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583EE1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17372A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BB494CF">
            <w:pPr>
              <w:rPr>
                <w:rFonts w:ascii="宋体" w:hAnsi="宋体" w:eastAsia="宋体" w:cs="宋体"/>
                <w:color w:val="auto"/>
                <w:kern w:val="0"/>
                <w:szCs w:val="21"/>
              </w:rPr>
            </w:pPr>
            <w:r>
              <w:rPr>
                <w:rFonts w:hint="eastAsia" w:asciiTheme="minorEastAsia" w:hAnsiTheme="minorEastAsia"/>
                <w:color w:val="auto"/>
                <w:szCs w:val="21"/>
              </w:rPr>
              <w:t>对将禁止或者限制调运的特定动物、动物产品由动物疫病高风险区调入低风险区的行政处罚</w:t>
            </w:r>
          </w:p>
        </w:tc>
        <w:tc>
          <w:tcPr>
            <w:tcW w:w="726" w:type="dxa"/>
          </w:tcPr>
          <w:p w14:paraId="3CAE720B">
            <w:pPr>
              <w:spacing w:line="600" w:lineRule="exact"/>
              <w:jc w:val="center"/>
              <w:rPr>
                <w:rFonts w:ascii="仿宋_GB2312"/>
                <w:color w:val="auto"/>
              </w:rPr>
            </w:pPr>
          </w:p>
        </w:tc>
      </w:tr>
      <w:tr w14:paraId="62A4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3D855E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2840B8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0271016">
            <w:pPr>
              <w:rPr>
                <w:rFonts w:ascii="宋体" w:hAnsi="宋体" w:eastAsia="宋体" w:cs="宋体"/>
                <w:color w:val="auto"/>
                <w:kern w:val="0"/>
                <w:szCs w:val="21"/>
              </w:rPr>
            </w:pPr>
            <w:r>
              <w:rPr>
                <w:rFonts w:hint="eastAsia" w:asciiTheme="minorEastAsia" w:hAnsiTheme="minorEastAsia"/>
                <w:color w:val="auto"/>
                <w:szCs w:val="21"/>
              </w:rPr>
              <w:t>对未经省、自治区、直辖市人民政府设立的指定通道入省境或者过省境运输动物的行政处罚</w:t>
            </w:r>
          </w:p>
        </w:tc>
        <w:tc>
          <w:tcPr>
            <w:tcW w:w="726" w:type="dxa"/>
          </w:tcPr>
          <w:p w14:paraId="710D3008">
            <w:pPr>
              <w:spacing w:line="600" w:lineRule="exact"/>
              <w:jc w:val="center"/>
              <w:rPr>
                <w:rFonts w:ascii="仿宋_GB2312"/>
                <w:color w:val="auto"/>
              </w:rPr>
            </w:pPr>
          </w:p>
        </w:tc>
      </w:tr>
      <w:tr w14:paraId="355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27D7B1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1F31A0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AAB5148">
            <w:pPr>
              <w:rPr>
                <w:rFonts w:ascii="宋体" w:hAnsi="宋体" w:eastAsia="宋体" w:cs="宋体"/>
                <w:color w:val="auto"/>
                <w:kern w:val="0"/>
                <w:szCs w:val="21"/>
              </w:rPr>
            </w:pPr>
            <w:r>
              <w:rPr>
                <w:rFonts w:hint="eastAsia" w:asciiTheme="minorEastAsia" w:hAnsiTheme="minorEastAsia"/>
                <w:color w:val="auto"/>
                <w:szCs w:val="21"/>
              </w:rPr>
              <w:t>对转让、伪造或者变造检疫证明、检疫标志或者畜禽标识的行政处罚</w:t>
            </w:r>
          </w:p>
        </w:tc>
        <w:tc>
          <w:tcPr>
            <w:tcW w:w="726" w:type="dxa"/>
          </w:tcPr>
          <w:p w14:paraId="17865477">
            <w:pPr>
              <w:spacing w:line="600" w:lineRule="exact"/>
              <w:jc w:val="center"/>
              <w:rPr>
                <w:rFonts w:ascii="仿宋_GB2312"/>
                <w:color w:val="auto"/>
              </w:rPr>
            </w:pPr>
          </w:p>
        </w:tc>
      </w:tr>
      <w:tr w14:paraId="6478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A74B90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C73BD3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165F778">
            <w:pPr>
              <w:rPr>
                <w:rFonts w:ascii="宋体" w:hAnsi="宋体" w:eastAsia="宋体" w:cs="宋体"/>
                <w:color w:val="auto"/>
                <w:kern w:val="0"/>
                <w:szCs w:val="21"/>
              </w:rPr>
            </w:pPr>
            <w:r>
              <w:rPr>
                <w:rFonts w:hint="eastAsia" w:asciiTheme="minorEastAsia" w:hAnsiTheme="minorEastAsia"/>
                <w:color w:val="auto"/>
                <w:szCs w:val="21"/>
              </w:rPr>
              <w:t>对持有、使用伪造或者变造的检疫证明、检疫标志或者畜禽标识的行政处罚</w:t>
            </w:r>
          </w:p>
        </w:tc>
        <w:tc>
          <w:tcPr>
            <w:tcW w:w="726" w:type="dxa"/>
          </w:tcPr>
          <w:p w14:paraId="606CB6EA">
            <w:pPr>
              <w:spacing w:line="600" w:lineRule="exact"/>
              <w:jc w:val="center"/>
              <w:rPr>
                <w:rFonts w:ascii="仿宋_GB2312"/>
                <w:color w:val="auto"/>
              </w:rPr>
            </w:pPr>
          </w:p>
        </w:tc>
      </w:tr>
      <w:tr w14:paraId="0CD1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AB045C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1578BE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314EB94">
            <w:pPr>
              <w:rPr>
                <w:rFonts w:ascii="宋体" w:hAnsi="宋体" w:eastAsia="宋体" w:cs="宋体"/>
                <w:color w:val="auto"/>
                <w:kern w:val="0"/>
                <w:szCs w:val="21"/>
              </w:rPr>
            </w:pPr>
            <w:r>
              <w:rPr>
                <w:rFonts w:hint="eastAsia" w:asciiTheme="minorEastAsia" w:hAnsiTheme="minorEastAsia"/>
                <w:color w:val="auto"/>
                <w:szCs w:val="21"/>
              </w:rPr>
              <w:t>对不遵守县级以上人民政府及农业农村主管部门依法作出的有关控制动物疫病规定等行为的行政处罚</w:t>
            </w:r>
          </w:p>
        </w:tc>
        <w:tc>
          <w:tcPr>
            <w:tcW w:w="726" w:type="dxa"/>
          </w:tcPr>
          <w:p w14:paraId="28DF904C">
            <w:pPr>
              <w:spacing w:line="600" w:lineRule="exact"/>
              <w:jc w:val="center"/>
              <w:rPr>
                <w:rFonts w:ascii="仿宋_GB2312"/>
                <w:color w:val="auto"/>
              </w:rPr>
            </w:pPr>
          </w:p>
        </w:tc>
      </w:tr>
      <w:tr w14:paraId="5D90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D5C26A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8A9A48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0B3990A">
            <w:pPr>
              <w:rPr>
                <w:rFonts w:ascii="宋体" w:hAnsi="宋体" w:eastAsia="宋体" w:cs="宋体"/>
                <w:color w:val="auto"/>
                <w:kern w:val="0"/>
                <w:szCs w:val="21"/>
              </w:rPr>
            </w:pPr>
            <w:r>
              <w:rPr>
                <w:rFonts w:hint="eastAsia" w:asciiTheme="minorEastAsia" w:hAnsiTheme="minorEastAsia"/>
                <w:color w:val="auto"/>
                <w:szCs w:val="21"/>
              </w:rPr>
              <w:t>对未取得动物诊疗许可证从事动物诊疗活动的行政处罚</w:t>
            </w:r>
          </w:p>
        </w:tc>
        <w:tc>
          <w:tcPr>
            <w:tcW w:w="726" w:type="dxa"/>
          </w:tcPr>
          <w:p w14:paraId="13DF7FE3">
            <w:pPr>
              <w:spacing w:line="600" w:lineRule="exact"/>
              <w:jc w:val="center"/>
              <w:rPr>
                <w:rFonts w:ascii="仿宋_GB2312"/>
                <w:color w:val="auto"/>
              </w:rPr>
            </w:pPr>
          </w:p>
        </w:tc>
      </w:tr>
      <w:tr w14:paraId="7A178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2CFEE0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C09CA7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3A0BE17">
            <w:pPr>
              <w:rPr>
                <w:rFonts w:ascii="宋体" w:hAnsi="宋体" w:eastAsia="宋体" w:cs="宋体"/>
                <w:color w:val="auto"/>
                <w:kern w:val="0"/>
                <w:szCs w:val="21"/>
              </w:rPr>
            </w:pPr>
            <w:r>
              <w:rPr>
                <w:rFonts w:hint="eastAsia" w:asciiTheme="minorEastAsia" w:hAnsiTheme="minorEastAsia"/>
                <w:color w:val="auto"/>
                <w:szCs w:val="21"/>
              </w:rPr>
              <w:t>对动物诊疗机构未按照规定实施卫生安全防护、消毒、隔离和处置诊疗废弃物的行政处罚</w:t>
            </w:r>
          </w:p>
        </w:tc>
        <w:tc>
          <w:tcPr>
            <w:tcW w:w="726" w:type="dxa"/>
          </w:tcPr>
          <w:p w14:paraId="6A1BB76E">
            <w:pPr>
              <w:spacing w:line="600" w:lineRule="exact"/>
              <w:jc w:val="center"/>
              <w:rPr>
                <w:rFonts w:ascii="仿宋_GB2312"/>
                <w:color w:val="auto"/>
              </w:rPr>
            </w:pPr>
          </w:p>
        </w:tc>
      </w:tr>
      <w:tr w14:paraId="23DC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C3DF46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6DB94D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77A2DBB">
            <w:pPr>
              <w:rPr>
                <w:rFonts w:ascii="宋体" w:hAnsi="宋体" w:eastAsia="宋体" w:cs="宋体"/>
                <w:color w:val="auto"/>
                <w:kern w:val="0"/>
                <w:szCs w:val="21"/>
              </w:rPr>
            </w:pPr>
            <w:r>
              <w:rPr>
                <w:rFonts w:hint="eastAsia" w:asciiTheme="minorEastAsia" w:hAnsiTheme="minorEastAsia"/>
                <w:color w:val="auto"/>
                <w:szCs w:val="21"/>
              </w:rPr>
              <w:t>对未经执业兽医备案从事经营性动物诊疗活动的行政处罚</w:t>
            </w:r>
          </w:p>
        </w:tc>
        <w:tc>
          <w:tcPr>
            <w:tcW w:w="726" w:type="dxa"/>
          </w:tcPr>
          <w:p w14:paraId="6AB33BCD">
            <w:pPr>
              <w:spacing w:line="600" w:lineRule="exact"/>
              <w:jc w:val="center"/>
              <w:rPr>
                <w:rFonts w:ascii="仿宋_GB2312"/>
                <w:color w:val="auto"/>
              </w:rPr>
            </w:pPr>
          </w:p>
        </w:tc>
      </w:tr>
      <w:tr w14:paraId="71437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B15476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01ACE59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CFC21A7">
            <w:pPr>
              <w:rPr>
                <w:rFonts w:ascii="宋体" w:hAnsi="宋体" w:eastAsia="宋体" w:cs="宋体"/>
                <w:color w:val="auto"/>
                <w:kern w:val="0"/>
                <w:szCs w:val="21"/>
              </w:rPr>
            </w:pPr>
            <w:r>
              <w:rPr>
                <w:rFonts w:hint="eastAsia" w:asciiTheme="minorEastAsia" w:hAnsiTheme="minorEastAsia"/>
                <w:color w:val="auto"/>
                <w:szCs w:val="21"/>
              </w:rPr>
              <w:t>对执业兽医违反有关动物诊疗的操作技术规范，造成或者可能造成动物疫病传播、流行等行为的行政处罚</w:t>
            </w:r>
          </w:p>
        </w:tc>
        <w:tc>
          <w:tcPr>
            <w:tcW w:w="726" w:type="dxa"/>
          </w:tcPr>
          <w:p w14:paraId="40B86054">
            <w:pPr>
              <w:spacing w:line="600" w:lineRule="exact"/>
              <w:jc w:val="center"/>
              <w:rPr>
                <w:rFonts w:ascii="仿宋_GB2312"/>
                <w:color w:val="auto"/>
              </w:rPr>
            </w:pPr>
          </w:p>
        </w:tc>
      </w:tr>
      <w:tr w14:paraId="1963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F6F22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2F0F19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70ADF98">
            <w:pPr>
              <w:rPr>
                <w:rFonts w:ascii="宋体" w:hAnsi="宋体" w:eastAsia="宋体" w:cs="宋体"/>
                <w:color w:val="auto"/>
                <w:kern w:val="0"/>
                <w:szCs w:val="21"/>
              </w:rPr>
            </w:pPr>
            <w:r>
              <w:rPr>
                <w:rFonts w:hint="eastAsia" w:asciiTheme="minorEastAsia" w:hAnsiTheme="minorEastAsia"/>
                <w:color w:val="auto"/>
                <w:szCs w:val="21"/>
              </w:rPr>
              <w:t>对生产经营兽医器械产品质量不符合要求的行政处罚</w:t>
            </w:r>
          </w:p>
        </w:tc>
        <w:tc>
          <w:tcPr>
            <w:tcW w:w="726" w:type="dxa"/>
          </w:tcPr>
          <w:p w14:paraId="6521DA1F">
            <w:pPr>
              <w:spacing w:line="600" w:lineRule="exact"/>
              <w:jc w:val="center"/>
              <w:rPr>
                <w:rFonts w:ascii="仿宋_GB2312"/>
                <w:color w:val="auto"/>
              </w:rPr>
            </w:pPr>
          </w:p>
        </w:tc>
      </w:tr>
      <w:tr w14:paraId="5AAEC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AC341C1">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6DF1B6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620710A">
            <w:pPr>
              <w:rPr>
                <w:rFonts w:ascii="宋体" w:hAnsi="宋体" w:eastAsia="宋体" w:cs="宋体"/>
                <w:color w:val="auto"/>
                <w:kern w:val="0"/>
                <w:szCs w:val="21"/>
                <w:highlight w:val="green"/>
              </w:rPr>
            </w:pPr>
            <w:r>
              <w:rPr>
                <w:rFonts w:hint="eastAsia" w:asciiTheme="minorEastAsia" w:hAnsiTheme="minorEastAsia"/>
                <w:color w:val="auto"/>
                <w:szCs w:val="21"/>
              </w:rPr>
              <w:t>对从事动物疫病研究、诊疗和动物饲养、屠宰、经营、隔离、运输，以及动物产品生产、经营、加工、贮藏、无害化处理等活动的单位和个人发现动物染疫、疑似染疫未报告，或者未采取隔离等控制措施等行为的行政处罚</w:t>
            </w:r>
          </w:p>
        </w:tc>
        <w:tc>
          <w:tcPr>
            <w:tcW w:w="726" w:type="dxa"/>
          </w:tcPr>
          <w:p w14:paraId="02792B43">
            <w:pPr>
              <w:spacing w:line="600" w:lineRule="exact"/>
              <w:jc w:val="center"/>
              <w:rPr>
                <w:rFonts w:ascii="仿宋_GB2312"/>
                <w:color w:val="auto"/>
                <w:highlight w:val="green"/>
              </w:rPr>
            </w:pPr>
          </w:p>
        </w:tc>
      </w:tr>
      <w:tr w14:paraId="5086B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17F836F">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336A8E1A">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064985B6">
            <w:pPr>
              <w:rPr>
                <w:rFonts w:ascii="宋体" w:hAnsi="宋体" w:eastAsia="宋体" w:cs="宋体"/>
                <w:color w:val="auto"/>
                <w:kern w:val="0"/>
                <w:szCs w:val="21"/>
                <w:highlight w:val="green"/>
              </w:rPr>
            </w:pPr>
            <w:r>
              <w:rPr>
                <w:rFonts w:hint="eastAsia" w:asciiTheme="minorEastAsia" w:hAnsiTheme="minorEastAsia"/>
                <w:color w:val="auto"/>
                <w:szCs w:val="21"/>
              </w:rPr>
              <w:t>对拒绝阻碍重大动物疫情监测、不报告动物群体发病死亡情况的行政处罚</w:t>
            </w:r>
          </w:p>
        </w:tc>
        <w:tc>
          <w:tcPr>
            <w:tcW w:w="726" w:type="dxa"/>
          </w:tcPr>
          <w:p w14:paraId="7CBD29A5">
            <w:pPr>
              <w:spacing w:line="600" w:lineRule="exact"/>
              <w:jc w:val="center"/>
              <w:rPr>
                <w:rFonts w:ascii="仿宋_GB2312"/>
                <w:color w:val="auto"/>
                <w:highlight w:val="green"/>
              </w:rPr>
            </w:pPr>
          </w:p>
        </w:tc>
      </w:tr>
      <w:tr w14:paraId="15F6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52F6F3">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7DEF6412">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65195CA7">
            <w:pPr>
              <w:rPr>
                <w:rFonts w:ascii="宋体" w:hAnsi="宋体" w:eastAsia="宋体" w:cs="宋体"/>
                <w:color w:val="auto"/>
                <w:kern w:val="0"/>
                <w:szCs w:val="21"/>
                <w:highlight w:val="green"/>
              </w:rPr>
            </w:pPr>
            <w:r>
              <w:rPr>
                <w:rFonts w:hint="eastAsia" w:asciiTheme="minorEastAsia" w:hAnsiTheme="minorEastAsia"/>
                <w:color w:val="auto"/>
                <w:szCs w:val="21"/>
              </w:rPr>
              <w:t>对不符合条件采集重大动物疫病病料，或者在重大动物疫病病原分离时不遵守国家有关生物安全管理规定行政处罚</w:t>
            </w:r>
          </w:p>
        </w:tc>
        <w:tc>
          <w:tcPr>
            <w:tcW w:w="726" w:type="dxa"/>
          </w:tcPr>
          <w:p w14:paraId="52A8CDAB">
            <w:pPr>
              <w:autoSpaceDE w:val="0"/>
              <w:autoSpaceDN w:val="0"/>
              <w:adjustRightInd w:val="0"/>
              <w:spacing w:line="300" w:lineRule="exact"/>
              <w:rPr>
                <w:rFonts w:ascii="宋体" w:hAnsi="宋体" w:eastAsia="宋体" w:cs="宋体"/>
                <w:color w:val="auto"/>
                <w:kern w:val="0"/>
                <w:szCs w:val="21"/>
                <w:highlight w:val="green"/>
              </w:rPr>
            </w:pPr>
          </w:p>
        </w:tc>
      </w:tr>
      <w:tr w14:paraId="5950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0741639">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2B5788A3">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2E489813">
            <w:pPr>
              <w:rPr>
                <w:rFonts w:ascii="宋体" w:hAnsi="宋体" w:eastAsia="宋体" w:cs="宋体"/>
                <w:color w:val="auto"/>
                <w:kern w:val="0"/>
                <w:szCs w:val="21"/>
                <w:highlight w:val="green"/>
              </w:rPr>
            </w:pPr>
            <w:r>
              <w:rPr>
                <w:rFonts w:hint="eastAsia" w:asciiTheme="minorEastAsia" w:hAnsiTheme="minorEastAsia"/>
                <w:color w:val="auto"/>
                <w:szCs w:val="21"/>
              </w:rPr>
              <w:t>对三级、四级实验室未经批准从事某种高致病性病原微生物或者疑似高致病性病原微生物实验活动的行政处罚</w:t>
            </w:r>
          </w:p>
        </w:tc>
        <w:tc>
          <w:tcPr>
            <w:tcW w:w="726" w:type="dxa"/>
          </w:tcPr>
          <w:p w14:paraId="4C1B3858">
            <w:pPr>
              <w:spacing w:line="600" w:lineRule="exact"/>
              <w:jc w:val="center"/>
              <w:rPr>
                <w:rFonts w:ascii="仿宋_GB2312"/>
                <w:color w:val="auto"/>
                <w:highlight w:val="green"/>
              </w:rPr>
            </w:pPr>
          </w:p>
        </w:tc>
      </w:tr>
      <w:tr w14:paraId="2CE4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711B1F2">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4427DD93">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651BC6F5">
            <w:pPr>
              <w:rPr>
                <w:rFonts w:ascii="宋体" w:hAnsi="宋体" w:eastAsia="宋体" w:cs="宋体"/>
                <w:color w:val="auto"/>
                <w:kern w:val="0"/>
                <w:szCs w:val="21"/>
                <w:highlight w:val="green"/>
              </w:rPr>
            </w:pPr>
            <w:r>
              <w:rPr>
                <w:rFonts w:hint="eastAsia" w:asciiTheme="minorEastAsia" w:hAnsiTheme="minorEastAsia"/>
                <w:color w:val="auto"/>
                <w:szCs w:val="21"/>
              </w:rPr>
              <w:t>对在不符合相应生物安全要求的实验室从事病原微生物相关实验活动的行政处罚</w:t>
            </w:r>
          </w:p>
        </w:tc>
        <w:tc>
          <w:tcPr>
            <w:tcW w:w="726" w:type="dxa"/>
          </w:tcPr>
          <w:p w14:paraId="70C7EB33">
            <w:pPr>
              <w:spacing w:line="600" w:lineRule="exact"/>
              <w:jc w:val="center"/>
              <w:rPr>
                <w:rFonts w:ascii="仿宋_GB2312"/>
                <w:color w:val="auto"/>
                <w:highlight w:val="green"/>
              </w:rPr>
            </w:pPr>
          </w:p>
        </w:tc>
      </w:tr>
      <w:tr w14:paraId="655D6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3045ECD">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5E90F610">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5EBD5C4F">
            <w:pPr>
              <w:rPr>
                <w:rFonts w:ascii="宋体" w:hAnsi="宋体" w:eastAsia="宋体" w:cs="宋体"/>
                <w:color w:val="auto"/>
                <w:kern w:val="0"/>
                <w:szCs w:val="21"/>
              </w:rPr>
            </w:pPr>
            <w:r>
              <w:rPr>
                <w:rFonts w:hint="eastAsia" w:asciiTheme="minorEastAsia" w:hAnsiTheme="minorEastAsia"/>
                <w:color w:val="auto"/>
                <w:szCs w:val="21"/>
              </w:rPr>
              <w:t>对病原微生物实验室违反实验室日常管理规范和要求的行政处罚</w:t>
            </w:r>
          </w:p>
        </w:tc>
        <w:tc>
          <w:tcPr>
            <w:tcW w:w="726" w:type="dxa"/>
          </w:tcPr>
          <w:p w14:paraId="0C1B6879">
            <w:pPr>
              <w:spacing w:line="600" w:lineRule="exact"/>
              <w:jc w:val="center"/>
              <w:rPr>
                <w:rFonts w:ascii="仿宋_GB2312"/>
                <w:color w:val="auto"/>
              </w:rPr>
            </w:pPr>
          </w:p>
        </w:tc>
      </w:tr>
      <w:tr w14:paraId="3CB5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B13282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EE4CEE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A12ACB2">
            <w:pPr>
              <w:rPr>
                <w:rFonts w:ascii="宋体" w:hAnsi="宋体" w:eastAsia="宋体" w:cs="宋体"/>
                <w:color w:val="auto"/>
                <w:kern w:val="0"/>
                <w:szCs w:val="21"/>
              </w:rPr>
            </w:pPr>
            <w:r>
              <w:rPr>
                <w:rFonts w:hint="eastAsia" w:asciiTheme="minorEastAsia" w:hAnsiTheme="minorEastAsia"/>
                <w:color w:val="auto"/>
                <w:szCs w:val="21"/>
              </w:rPr>
              <w:t>对未经批准运输高致病性病原微生物菌（毒）种或者样本等行为导致高致病性病原微生物菌（毒）种或者样本被盗、被抢、丢失、泄露的行政处罚</w:t>
            </w:r>
          </w:p>
        </w:tc>
        <w:tc>
          <w:tcPr>
            <w:tcW w:w="726" w:type="dxa"/>
          </w:tcPr>
          <w:p w14:paraId="57F6DBEA">
            <w:pPr>
              <w:spacing w:line="600" w:lineRule="exact"/>
              <w:jc w:val="center"/>
              <w:rPr>
                <w:rFonts w:ascii="仿宋_GB2312"/>
                <w:color w:val="auto"/>
              </w:rPr>
            </w:pPr>
          </w:p>
        </w:tc>
      </w:tr>
      <w:tr w14:paraId="6EA2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E196D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F30750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2BA2B32">
            <w:pPr>
              <w:rPr>
                <w:rFonts w:ascii="宋体" w:hAnsi="宋体" w:eastAsia="宋体" w:cs="宋体"/>
                <w:color w:val="auto"/>
                <w:kern w:val="0"/>
                <w:szCs w:val="21"/>
              </w:rPr>
            </w:pPr>
            <w:r>
              <w:rPr>
                <w:rFonts w:hint="eastAsia" w:asciiTheme="minorEastAsia" w:hAnsiTheme="minorEastAsia"/>
                <w:color w:val="auto"/>
                <w:szCs w:val="21"/>
              </w:rPr>
              <w:t>对实验室的设立单位未建立健全安全保卫制度，或者未采取安全保卫措施的行政处罚</w:t>
            </w:r>
          </w:p>
        </w:tc>
        <w:tc>
          <w:tcPr>
            <w:tcW w:w="726" w:type="dxa"/>
          </w:tcPr>
          <w:p w14:paraId="0D7ACEBF">
            <w:pPr>
              <w:spacing w:line="600" w:lineRule="exact"/>
              <w:jc w:val="center"/>
              <w:rPr>
                <w:rFonts w:ascii="仿宋_GB2312"/>
                <w:color w:val="auto"/>
              </w:rPr>
            </w:pPr>
          </w:p>
        </w:tc>
      </w:tr>
      <w:tr w14:paraId="0906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BDCBB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151EBC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1144A24">
            <w:pPr>
              <w:rPr>
                <w:rFonts w:ascii="宋体" w:hAnsi="宋体" w:eastAsia="宋体" w:cs="宋体"/>
                <w:color w:val="auto"/>
                <w:kern w:val="0"/>
                <w:szCs w:val="21"/>
              </w:rPr>
            </w:pPr>
            <w:r>
              <w:rPr>
                <w:rFonts w:hint="eastAsia" w:asciiTheme="minorEastAsia" w:hAnsiTheme="minorEastAsia"/>
                <w:color w:val="auto"/>
                <w:szCs w:val="21"/>
              </w:rPr>
              <w:t>对实验室在相关实验活动结束后，未依照规定及时将病原微生物菌（毒）种和样本就地销毁或者送交保藏机构保管等行为的行政处罚</w:t>
            </w:r>
          </w:p>
        </w:tc>
        <w:tc>
          <w:tcPr>
            <w:tcW w:w="726" w:type="dxa"/>
          </w:tcPr>
          <w:p w14:paraId="1FEA7CED">
            <w:pPr>
              <w:spacing w:line="600" w:lineRule="exact"/>
              <w:jc w:val="center"/>
              <w:rPr>
                <w:rFonts w:ascii="仿宋_GB2312"/>
                <w:color w:val="auto"/>
              </w:rPr>
            </w:pPr>
          </w:p>
        </w:tc>
      </w:tr>
      <w:tr w14:paraId="2A14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D5D6E4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00E040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1213B74">
            <w:pPr>
              <w:rPr>
                <w:rFonts w:ascii="宋体" w:hAnsi="宋体" w:eastAsia="宋体" w:cs="宋体"/>
                <w:color w:val="auto"/>
                <w:kern w:val="0"/>
                <w:szCs w:val="21"/>
              </w:rPr>
            </w:pPr>
            <w:r>
              <w:rPr>
                <w:rFonts w:hint="eastAsia" w:asciiTheme="minorEastAsia" w:hAnsiTheme="minorEastAsia"/>
                <w:color w:val="auto"/>
                <w:szCs w:val="21"/>
              </w:rPr>
              <w:t>对感染临床症状或者体征等情形未依照规定报告或者未依照规定采取控制措施的行政处罚</w:t>
            </w:r>
          </w:p>
        </w:tc>
        <w:tc>
          <w:tcPr>
            <w:tcW w:w="726" w:type="dxa"/>
          </w:tcPr>
          <w:p w14:paraId="3B6DB4EE">
            <w:pPr>
              <w:spacing w:line="600" w:lineRule="exact"/>
              <w:jc w:val="center"/>
              <w:rPr>
                <w:rFonts w:ascii="仿宋_GB2312"/>
                <w:color w:val="auto"/>
              </w:rPr>
            </w:pPr>
          </w:p>
        </w:tc>
      </w:tr>
      <w:tr w14:paraId="40FF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FB5FE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A81988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19FF2A0">
            <w:pPr>
              <w:rPr>
                <w:rFonts w:ascii="宋体" w:hAnsi="宋体" w:eastAsia="宋体" w:cs="宋体"/>
                <w:color w:val="auto"/>
                <w:kern w:val="0"/>
                <w:szCs w:val="21"/>
              </w:rPr>
            </w:pPr>
            <w:r>
              <w:rPr>
                <w:rFonts w:hint="eastAsia" w:asciiTheme="minorEastAsia" w:hAnsiTheme="minorEastAsia"/>
                <w:color w:val="auto"/>
                <w:szCs w:val="21"/>
              </w:rPr>
              <w:t>对拒绝接受兽医主管部门依法开展有关高致病性病原微生物扩散的调查取证、采集样品等活动或者依照规定采取有关预防、控制措施的行政处罚</w:t>
            </w:r>
          </w:p>
        </w:tc>
        <w:tc>
          <w:tcPr>
            <w:tcW w:w="726" w:type="dxa"/>
          </w:tcPr>
          <w:p w14:paraId="66CA4DD9">
            <w:pPr>
              <w:spacing w:line="600" w:lineRule="exact"/>
              <w:jc w:val="center"/>
              <w:rPr>
                <w:rFonts w:ascii="仿宋_GB2312"/>
                <w:color w:val="auto"/>
              </w:rPr>
            </w:pPr>
          </w:p>
        </w:tc>
      </w:tr>
      <w:tr w14:paraId="25E5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EE7C880">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0A46D483">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2344C937">
            <w:pPr>
              <w:rPr>
                <w:rFonts w:ascii="宋体" w:hAnsi="宋体" w:eastAsia="宋体" w:cs="宋体"/>
                <w:color w:val="auto"/>
                <w:kern w:val="0"/>
                <w:szCs w:val="21"/>
              </w:rPr>
            </w:pPr>
            <w:r>
              <w:rPr>
                <w:rFonts w:hint="eastAsia" w:asciiTheme="minorEastAsia" w:hAnsiTheme="minorEastAsia"/>
                <w:color w:val="auto"/>
                <w:szCs w:val="21"/>
              </w:rPr>
              <w:t>对发生病原微生物被盗、被抢、丢失、泄漏，承运单位、护送人、保藏机构和实验室的设立单位未依照规定报告的行政处罚</w:t>
            </w:r>
          </w:p>
        </w:tc>
        <w:tc>
          <w:tcPr>
            <w:tcW w:w="726" w:type="dxa"/>
          </w:tcPr>
          <w:p w14:paraId="16F94257">
            <w:pPr>
              <w:spacing w:line="600" w:lineRule="exact"/>
              <w:jc w:val="center"/>
              <w:rPr>
                <w:rFonts w:ascii="仿宋_GB2312"/>
                <w:color w:val="auto"/>
              </w:rPr>
            </w:pPr>
          </w:p>
        </w:tc>
      </w:tr>
      <w:tr w14:paraId="6440F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D3D57B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3ED19F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47E75DA">
            <w:pPr>
              <w:rPr>
                <w:rFonts w:ascii="宋体" w:hAnsi="宋体" w:eastAsia="宋体" w:cs="宋体"/>
                <w:color w:val="auto"/>
                <w:kern w:val="0"/>
                <w:szCs w:val="21"/>
              </w:rPr>
            </w:pPr>
            <w:r>
              <w:rPr>
                <w:rFonts w:hint="eastAsia" w:asciiTheme="minorEastAsia" w:hAnsiTheme="minorEastAsia"/>
                <w:color w:val="auto"/>
                <w:szCs w:val="21"/>
              </w:rPr>
              <w:t>对违反规定保藏或者提供菌（毒）种或者样本的行政处罚</w:t>
            </w:r>
          </w:p>
        </w:tc>
        <w:tc>
          <w:tcPr>
            <w:tcW w:w="726" w:type="dxa"/>
          </w:tcPr>
          <w:p w14:paraId="3A7D4781">
            <w:pPr>
              <w:spacing w:line="600" w:lineRule="exact"/>
              <w:jc w:val="center"/>
              <w:rPr>
                <w:rFonts w:ascii="仿宋_GB2312"/>
                <w:color w:val="auto"/>
              </w:rPr>
            </w:pPr>
          </w:p>
        </w:tc>
      </w:tr>
      <w:tr w14:paraId="0C25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BB293D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EE879F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B35768D">
            <w:pPr>
              <w:rPr>
                <w:rFonts w:ascii="宋体" w:hAnsi="宋体" w:eastAsia="宋体" w:cs="宋体"/>
                <w:color w:val="auto"/>
                <w:kern w:val="0"/>
                <w:szCs w:val="21"/>
              </w:rPr>
            </w:pPr>
            <w:r>
              <w:rPr>
                <w:rFonts w:hint="eastAsia" w:asciiTheme="minorEastAsia" w:hAnsiTheme="minorEastAsia"/>
                <w:color w:val="auto"/>
                <w:szCs w:val="21"/>
              </w:rPr>
              <w:t>对未及时向保藏机构提供菌（毒）种或者样本的行政处罚</w:t>
            </w:r>
          </w:p>
        </w:tc>
        <w:tc>
          <w:tcPr>
            <w:tcW w:w="726" w:type="dxa"/>
          </w:tcPr>
          <w:p w14:paraId="50B7FA85">
            <w:pPr>
              <w:spacing w:line="600" w:lineRule="exact"/>
              <w:jc w:val="center"/>
              <w:rPr>
                <w:rFonts w:ascii="仿宋_GB2312"/>
                <w:color w:val="auto"/>
              </w:rPr>
            </w:pPr>
          </w:p>
        </w:tc>
      </w:tr>
      <w:tr w14:paraId="79B7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7E409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B8CF9A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24D3A1D">
            <w:pPr>
              <w:rPr>
                <w:rFonts w:ascii="宋体" w:hAnsi="宋体" w:eastAsia="宋体" w:cs="宋体"/>
                <w:color w:val="auto"/>
                <w:kern w:val="0"/>
                <w:szCs w:val="21"/>
              </w:rPr>
            </w:pPr>
            <w:r>
              <w:rPr>
                <w:rFonts w:hint="eastAsia" w:asciiTheme="minorEastAsia" w:hAnsiTheme="minorEastAsia"/>
                <w:color w:val="auto"/>
                <w:szCs w:val="21"/>
              </w:rPr>
              <w:t>对未经批准，从国外引进或者向国外提供菌（毒）种或者样本的行政处罚</w:t>
            </w:r>
          </w:p>
        </w:tc>
        <w:tc>
          <w:tcPr>
            <w:tcW w:w="726" w:type="dxa"/>
          </w:tcPr>
          <w:p w14:paraId="538BE883">
            <w:pPr>
              <w:spacing w:line="600" w:lineRule="exact"/>
              <w:jc w:val="center"/>
              <w:rPr>
                <w:rFonts w:ascii="仿宋_GB2312"/>
                <w:color w:val="auto"/>
              </w:rPr>
            </w:pPr>
          </w:p>
        </w:tc>
      </w:tr>
      <w:tr w14:paraId="0353B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C69E19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D6CBCF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8201A83">
            <w:pPr>
              <w:rPr>
                <w:rFonts w:ascii="宋体" w:hAnsi="宋体" w:eastAsia="宋体" w:cs="宋体"/>
                <w:color w:val="auto"/>
                <w:kern w:val="0"/>
                <w:szCs w:val="21"/>
              </w:rPr>
            </w:pPr>
            <w:r>
              <w:rPr>
                <w:rFonts w:hint="eastAsia" w:asciiTheme="minorEastAsia" w:hAnsiTheme="minorEastAsia"/>
                <w:color w:val="auto"/>
                <w:szCs w:val="21"/>
              </w:rPr>
              <w:t>对超出动物诊疗许可证核定的诊疗活动范围从事动物诊疗活动等行为的行政处罚</w:t>
            </w:r>
          </w:p>
        </w:tc>
        <w:tc>
          <w:tcPr>
            <w:tcW w:w="726" w:type="dxa"/>
          </w:tcPr>
          <w:p w14:paraId="266E0B1C">
            <w:pPr>
              <w:spacing w:line="600" w:lineRule="exact"/>
              <w:jc w:val="center"/>
              <w:rPr>
                <w:rFonts w:ascii="仿宋_GB2312"/>
                <w:color w:val="auto"/>
              </w:rPr>
            </w:pPr>
          </w:p>
        </w:tc>
      </w:tr>
      <w:tr w14:paraId="6DC8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05D80B3">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C2344B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7D3F84F">
            <w:pPr>
              <w:rPr>
                <w:rFonts w:ascii="宋体" w:hAnsi="宋体" w:eastAsia="宋体" w:cs="宋体"/>
                <w:color w:val="auto"/>
                <w:kern w:val="0"/>
                <w:szCs w:val="21"/>
              </w:rPr>
            </w:pPr>
            <w:r>
              <w:rPr>
                <w:rFonts w:hint="eastAsia" w:asciiTheme="minorEastAsia" w:hAnsiTheme="minorEastAsia"/>
                <w:color w:val="auto"/>
                <w:szCs w:val="21"/>
              </w:rPr>
              <w:t>对使用伪造、变造、受让、租用、借用的动物诊疗许可证等行为的行政处罚</w:t>
            </w:r>
          </w:p>
        </w:tc>
        <w:tc>
          <w:tcPr>
            <w:tcW w:w="726" w:type="dxa"/>
          </w:tcPr>
          <w:p w14:paraId="2793A3C0">
            <w:pPr>
              <w:spacing w:line="600" w:lineRule="exact"/>
              <w:jc w:val="center"/>
              <w:rPr>
                <w:rFonts w:ascii="仿宋_GB2312"/>
                <w:color w:val="auto"/>
              </w:rPr>
            </w:pPr>
          </w:p>
        </w:tc>
      </w:tr>
      <w:tr w14:paraId="52E6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4051A25">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7FBD46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00849E33">
            <w:pPr>
              <w:rPr>
                <w:rFonts w:ascii="宋体" w:hAnsi="宋体" w:eastAsia="宋体" w:cs="宋体"/>
                <w:color w:val="auto"/>
                <w:szCs w:val="21"/>
              </w:rPr>
            </w:pPr>
            <w:r>
              <w:rPr>
                <w:rFonts w:hint="eastAsia" w:asciiTheme="minorEastAsia" w:hAnsiTheme="minorEastAsia"/>
                <w:color w:val="auto"/>
                <w:szCs w:val="21"/>
              </w:rPr>
              <w:t>对动物诊疗场所不再具备《动物诊疗机构管理办法》第六条、第七条、第八条规定条件，继续从事动物诊疗活动等行为的行政处罚</w:t>
            </w:r>
          </w:p>
        </w:tc>
        <w:tc>
          <w:tcPr>
            <w:tcW w:w="726" w:type="dxa"/>
          </w:tcPr>
          <w:p w14:paraId="33B0A7D9">
            <w:pPr>
              <w:spacing w:line="600" w:lineRule="exact"/>
              <w:jc w:val="center"/>
              <w:rPr>
                <w:rFonts w:ascii="仿宋_GB2312"/>
                <w:color w:val="auto"/>
              </w:rPr>
            </w:pPr>
          </w:p>
        </w:tc>
      </w:tr>
      <w:tr w14:paraId="3582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647C5E8">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42FC1A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5E26318">
            <w:pPr>
              <w:rPr>
                <w:rFonts w:ascii="宋体" w:hAnsi="宋体" w:eastAsia="宋体" w:cs="宋体"/>
                <w:color w:val="auto"/>
                <w:kern w:val="0"/>
                <w:szCs w:val="21"/>
              </w:rPr>
            </w:pPr>
            <w:r>
              <w:rPr>
                <w:rFonts w:hint="eastAsia" w:asciiTheme="minorEastAsia" w:hAnsiTheme="minorEastAsia"/>
                <w:color w:val="auto"/>
                <w:szCs w:val="21"/>
              </w:rPr>
              <w:t>对变更机构名称或者法定代表人（负责人）未办理变更手续等行为的行政处罚</w:t>
            </w:r>
          </w:p>
        </w:tc>
        <w:tc>
          <w:tcPr>
            <w:tcW w:w="726" w:type="dxa"/>
          </w:tcPr>
          <w:p w14:paraId="0CDE84DA">
            <w:pPr>
              <w:spacing w:line="600" w:lineRule="exact"/>
              <w:jc w:val="center"/>
              <w:rPr>
                <w:rFonts w:ascii="仿宋_GB2312"/>
                <w:color w:val="auto"/>
              </w:rPr>
            </w:pPr>
          </w:p>
        </w:tc>
      </w:tr>
      <w:tr w14:paraId="737D1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C11C98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060A0D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955559E">
            <w:pPr>
              <w:rPr>
                <w:rFonts w:ascii="宋体" w:hAnsi="宋体" w:eastAsia="宋体" w:cs="宋体"/>
                <w:color w:val="auto"/>
                <w:szCs w:val="21"/>
              </w:rPr>
            </w:pPr>
            <w:r>
              <w:rPr>
                <w:rFonts w:hint="eastAsia" w:asciiTheme="minorEastAsia" w:hAnsiTheme="minorEastAsia"/>
                <w:color w:val="auto"/>
                <w:szCs w:val="21"/>
              </w:rPr>
              <w:t>对动物诊疗机构未按规定实施卫生安全防护、消毒、隔离和处置诊疗废弃物等行为的行政处罚</w:t>
            </w:r>
          </w:p>
        </w:tc>
        <w:tc>
          <w:tcPr>
            <w:tcW w:w="726" w:type="dxa"/>
          </w:tcPr>
          <w:p w14:paraId="1D222DF4">
            <w:pPr>
              <w:spacing w:line="600" w:lineRule="exact"/>
              <w:jc w:val="center"/>
              <w:rPr>
                <w:rFonts w:ascii="仿宋_GB2312"/>
                <w:color w:val="auto"/>
              </w:rPr>
            </w:pPr>
          </w:p>
        </w:tc>
      </w:tr>
      <w:tr w14:paraId="2784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D3B6CF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5EB1EB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2BCE3DE">
            <w:pPr>
              <w:rPr>
                <w:rFonts w:ascii="宋体" w:hAnsi="宋体" w:eastAsia="宋体" w:cs="宋体"/>
                <w:color w:val="auto"/>
                <w:szCs w:val="21"/>
              </w:rPr>
            </w:pPr>
            <w:r>
              <w:rPr>
                <w:rFonts w:hint="eastAsia" w:asciiTheme="minorEastAsia" w:hAnsiTheme="minorEastAsia"/>
                <w:color w:val="auto"/>
                <w:szCs w:val="21"/>
              </w:rPr>
              <w:t>对执业兽医超出备案所在县域或者执业范围从事动物诊疗活动等行为的行政处罚</w:t>
            </w:r>
          </w:p>
        </w:tc>
        <w:tc>
          <w:tcPr>
            <w:tcW w:w="726" w:type="dxa"/>
          </w:tcPr>
          <w:p w14:paraId="59FAF33B">
            <w:pPr>
              <w:spacing w:line="600" w:lineRule="exact"/>
              <w:jc w:val="center"/>
              <w:rPr>
                <w:rFonts w:ascii="仿宋_GB2312"/>
                <w:color w:val="auto"/>
              </w:rPr>
            </w:pPr>
          </w:p>
        </w:tc>
      </w:tr>
      <w:tr w14:paraId="6CA6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049AF4C">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2570F8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5700D99">
            <w:pPr>
              <w:rPr>
                <w:rFonts w:ascii="宋体" w:hAnsi="宋体" w:eastAsia="宋体" w:cs="宋体"/>
                <w:color w:val="auto"/>
                <w:kern w:val="0"/>
                <w:szCs w:val="21"/>
              </w:rPr>
            </w:pPr>
            <w:r>
              <w:rPr>
                <w:rFonts w:hint="eastAsia" w:asciiTheme="minorEastAsia" w:hAnsiTheme="minorEastAsia"/>
                <w:color w:val="auto"/>
                <w:szCs w:val="21"/>
              </w:rPr>
              <w:t>对动物诊疗机构未按规定报告动物诊疗活动情况等行为的行政处罚</w:t>
            </w:r>
          </w:p>
        </w:tc>
        <w:tc>
          <w:tcPr>
            <w:tcW w:w="726" w:type="dxa"/>
          </w:tcPr>
          <w:p w14:paraId="5969A095">
            <w:pPr>
              <w:spacing w:line="600" w:lineRule="exact"/>
              <w:jc w:val="center"/>
              <w:rPr>
                <w:rFonts w:ascii="仿宋_GB2312"/>
                <w:color w:val="auto"/>
              </w:rPr>
            </w:pPr>
          </w:p>
        </w:tc>
      </w:tr>
      <w:tr w14:paraId="3081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B98A5E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8643EB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AED8477">
            <w:pPr>
              <w:rPr>
                <w:rFonts w:ascii="宋体" w:hAnsi="宋体" w:eastAsia="宋体" w:cs="宋体"/>
                <w:color w:val="auto"/>
                <w:kern w:val="0"/>
                <w:szCs w:val="21"/>
              </w:rPr>
            </w:pPr>
            <w:r>
              <w:rPr>
                <w:rFonts w:hint="eastAsia" w:asciiTheme="minorEastAsia" w:hAnsiTheme="minorEastAsia"/>
                <w:color w:val="auto"/>
                <w:szCs w:val="21"/>
              </w:rPr>
              <w:t>对在责令暂停动物诊疗活动期间从事动物诊疗活动等行为的行政处罚</w:t>
            </w:r>
          </w:p>
        </w:tc>
        <w:tc>
          <w:tcPr>
            <w:tcW w:w="726" w:type="dxa"/>
          </w:tcPr>
          <w:p w14:paraId="11846CC4">
            <w:pPr>
              <w:spacing w:line="600" w:lineRule="exact"/>
              <w:jc w:val="center"/>
              <w:rPr>
                <w:rFonts w:ascii="仿宋_GB2312"/>
                <w:color w:val="auto"/>
              </w:rPr>
            </w:pPr>
          </w:p>
        </w:tc>
      </w:tr>
      <w:tr w14:paraId="7DAC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481EC8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7BEC66D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10122B24">
            <w:pPr>
              <w:rPr>
                <w:rFonts w:ascii="宋体" w:hAnsi="宋体" w:eastAsia="宋体" w:cs="宋体"/>
                <w:color w:val="auto"/>
                <w:kern w:val="0"/>
                <w:szCs w:val="21"/>
              </w:rPr>
            </w:pPr>
            <w:r>
              <w:rPr>
                <w:rFonts w:hint="eastAsia" w:asciiTheme="minorEastAsia" w:hAnsiTheme="minorEastAsia"/>
                <w:color w:val="auto"/>
                <w:szCs w:val="21"/>
              </w:rPr>
              <w:t>执业兽医对患有或者疑似患有国家规定应当扑杀的疫病的动物进行治疗，造成或者可能造成动物疫病传播、流行等行为的行政处罚</w:t>
            </w:r>
          </w:p>
        </w:tc>
        <w:tc>
          <w:tcPr>
            <w:tcW w:w="726" w:type="dxa"/>
          </w:tcPr>
          <w:p w14:paraId="65DF3E5A">
            <w:pPr>
              <w:spacing w:line="600" w:lineRule="exact"/>
              <w:jc w:val="center"/>
              <w:rPr>
                <w:rFonts w:ascii="仿宋_GB2312"/>
                <w:color w:val="auto"/>
              </w:rPr>
            </w:pPr>
          </w:p>
        </w:tc>
      </w:tr>
      <w:tr w14:paraId="72E8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EC024E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624D6FD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C7F29BD">
            <w:pPr>
              <w:rPr>
                <w:rFonts w:ascii="宋体" w:hAnsi="宋体" w:eastAsia="宋体" w:cs="宋体"/>
                <w:color w:val="auto"/>
                <w:kern w:val="0"/>
                <w:szCs w:val="21"/>
                <w:highlight w:val="green"/>
              </w:rPr>
            </w:pPr>
            <w:r>
              <w:rPr>
                <w:rFonts w:hint="eastAsia" w:asciiTheme="minorEastAsia" w:hAnsiTheme="minorEastAsia"/>
                <w:color w:val="auto"/>
                <w:szCs w:val="21"/>
              </w:rPr>
              <w:t>对执业兽医未按县级人民政府农业农村主管部门要求如实形成兽医执业活动情况报告等行为的行政处罚</w:t>
            </w:r>
          </w:p>
        </w:tc>
        <w:tc>
          <w:tcPr>
            <w:tcW w:w="726" w:type="dxa"/>
          </w:tcPr>
          <w:p w14:paraId="7387275E">
            <w:pPr>
              <w:spacing w:line="600" w:lineRule="exact"/>
              <w:jc w:val="center"/>
              <w:rPr>
                <w:rFonts w:ascii="仿宋_GB2312"/>
                <w:color w:val="auto"/>
                <w:highlight w:val="green"/>
              </w:rPr>
            </w:pPr>
          </w:p>
        </w:tc>
      </w:tr>
      <w:tr w14:paraId="5465D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16A765E">
            <w:pPr>
              <w:numPr>
                <w:ilvl w:val="0"/>
                <w:numId w:val="1"/>
              </w:numPr>
              <w:spacing w:line="600" w:lineRule="exact"/>
              <w:ind w:left="635" w:leftChars="0" w:hanging="425" w:firstLineChars="0"/>
              <w:jc w:val="center"/>
              <w:rPr>
                <w:rFonts w:ascii="仿宋_GB2312"/>
                <w:color w:val="auto"/>
                <w:highlight w:val="none"/>
              </w:rPr>
            </w:pPr>
          </w:p>
        </w:tc>
        <w:tc>
          <w:tcPr>
            <w:tcW w:w="1545" w:type="dxa"/>
            <w:vAlign w:val="center"/>
          </w:tcPr>
          <w:p w14:paraId="49735E84">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vAlign w:val="center"/>
          </w:tcPr>
          <w:p w14:paraId="04CC996D">
            <w:pPr>
              <w:rPr>
                <w:rFonts w:ascii="宋体" w:hAnsi="宋体" w:eastAsia="宋体" w:cs="宋体"/>
                <w:color w:val="auto"/>
                <w:kern w:val="0"/>
                <w:szCs w:val="21"/>
              </w:rPr>
            </w:pPr>
            <w:r>
              <w:rPr>
                <w:rFonts w:hint="eastAsia" w:asciiTheme="minorEastAsia" w:hAnsiTheme="minorEastAsia"/>
                <w:color w:val="auto"/>
                <w:szCs w:val="21"/>
              </w:rPr>
              <w:t>对不使用病历，或者应当开具处方未开具处方等行为的行政处罚</w:t>
            </w:r>
          </w:p>
        </w:tc>
        <w:tc>
          <w:tcPr>
            <w:tcW w:w="726" w:type="dxa"/>
          </w:tcPr>
          <w:p w14:paraId="367D8510">
            <w:pPr>
              <w:spacing w:line="600" w:lineRule="exact"/>
              <w:jc w:val="center"/>
              <w:rPr>
                <w:rFonts w:ascii="仿宋_GB2312"/>
                <w:color w:val="auto"/>
              </w:rPr>
            </w:pPr>
          </w:p>
        </w:tc>
      </w:tr>
      <w:tr w14:paraId="692D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FB4049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A19B6B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39500D7">
            <w:pPr>
              <w:rPr>
                <w:rFonts w:ascii="宋体" w:hAnsi="宋体" w:eastAsia="宋体" w:cs="宋体"/>
                <w:color w:val="auto"/>
                <w:szCs w:val="21"/>
              </w:rPr>
            </w:pPr>
            <w:r>
              <w:rPr>
                <w:rFonts w:hint="eastAsia" w:asciiTheme="minorEastAsia" w:hAnsiTheme="minorEastAsia"/>
                <w:color w:val="auto"/>
                <w:szCs w:val="21"/>
              </w:rPr>
              <w:t>对乡村兽医不按照备案规定区域从事动物诊疗活动等行为的行政处罚</w:t>
            </w:r>
          </w:p>
        </w:tc>
        <w:tc>
          <w:tcPr>
            <w:tcW w:w="726" w:type="dxa"/>
          </w:tcPr>
          <w:p w14:paraId="469D91BE">
            <w:pPr>
              <w:spacing w:line="600" w:lineRule="exact"/>
              <w:jc w:val="center"/>
              <w:rPr>
                <w:rFonts w:ascii="仿宋_GB2312"/>
                <w:color w:val="auto"/>
              </w:rPr>
            </w:pPr>
          </w:p>
        </w:tc>
      </w:tr>
      <w:tr w14:paraId="49EE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A803060">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5E50B0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2F7C442">
            <w:pPr>
              <w:rPr>
                <w:rFonts w:ascii="宋体" w:hAnsi="宋体" w:eastAsia="宋体" w:cs="宋体"/>
                <w:color w:val="auto"/>
                <w:kern w:val="0"/>
                <w:szCs w:val="21"/>
              </w:rPr>
            </w:pPr>
            <w:r>
              <w:rPr>
                <w:rFonts w:hint="eastAsia" w:asciiTheme="minorEastAsia" w:hAnsiTheme="minorEastAsia"/>
                <w:color w:val="auto"/>
                <w:szCs w:val="21"/>
              </w:rPr>
              <w:t>对运输用于继续饲养或者屠宰的畜禽到达目的地后，未向启运地动物卫生监督机构报告等行为的行政处罚</w:t>
            </w:r>
          </w:p>
        </w:tc>
        <w:tc>
          <w:tcPr>
            <w:tcW w:w="726" w:type="dxa"/>
          </w:tcPr>
          <w:p w14:paraId="642DFBC5">
            <w:pPr>
              <w:spacing w:line="600" w:lineRule="exact"/>
              <w:jc w:val="center"/>
              <w:rPr>
                <w:rFonts w:ascii="仿宋_GB2312"/>
                <w:color w:val="auto"/>
              </w:rPr>
            </w:pPr>
          </w:p>
        </w:tc>
      </w:tr>
      <w:tr w14:paraId="13CB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46058C7">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F708CA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E6D1AEF">
            <w:pPr>
              <w:rPr>
                <w:rFonts w:ascii="宋体" w:hAnsi="宋体" w:eastAsia="宋体" w:cs="宋体"/>
                <w:color w:val="auto"/>
                <w:szCs w:val="21"/>
              </w:rPr>
            </w:pPr>
            <w:r>
              <w:rPr>
                <w:rFonts w:hint="eastAsia" w:asciiTheme="minorEastAsia" w:hAnsiTheme="minorEastAsia"/>
                <w:color w:val="auto"/>
                <w:szCs w:val="21"/>
              </w:rPr>
              <w:t>对动物饲养场、动物隔离场所、动物屠宰加工场所以及动物和动物产品无害化处理场所变更场所地址或者经营范围，未按规定重新办理动物防疫条件合格证等行为的行政处罚</w:t>
            </w:r>
          </w:p>
        </w:tc>
        <w:tc>
          <w:tcPr>
            <w:tcW w:w="726" w:type="dxa"/>
          </w:tcPr>
          <w:p w14:paraId="76595171">
            <w:pPr>
              <w:spacing w:line="600" w:lineRule="exact"/>
              <w:jc w:val="center"/>
              <w:rPr>
                <w:rFonts w:ascii="仿宋_GB2312"/>
                <w:color w:val="auto"/>
              </w:rPr>
            </w:pPr>
          </w:p>
        </w:tc>
      </w:tr>
      <w:tr w14:paraId="1B71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A00B0D6">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5C03CAD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7A9FDF0">
            <w:pPr>
              <w:rPr>
                <w:rFonts w:ascii="宋体" w:hAnsi="宋体" w:eastAsia="宋体" w:cs="宋体"/>
                <w:color w:val="auto"/>
                <w:szCs w:val="21"/>
              </w:rPr>
            </w:pPr>
            <w:r>
              <w:rPr>
                <w:rFonts w:hint="eastAsia" w:asciiTheme="minorEastAsia" w:hAnsiTheme="minorEastAsia"/>
                <w:color w:val="auto"/>
                <w:szCs w:val="21"/>
              </w:rPr>
              <w:t>对动物饲养场、动物隔离场所、动物屠宰加工场所以及动物和动物产品无害化处理场所未经审查变更布局、设施设备和制度，不再符合规定的动物防疫条件继续从事相关活动等行为的行政处罚</w:t>
            </w:r>
          </w:p>
        </w:tc>
        <w:tc>
          <w:tcPr>
            <w:tcW w:w="726" w:type="dxa"/>
          </w:tcPr>
          <w:p w14:paraId="1CE056F7">
            <w:pPr>
              <w:spacing w:line="600" w:lineRule="exact"/>
              <w:jc w:val="center"/>
              <w:rPr>
                <w:rFonts w:ascii="仿宋_GB2312"/>
                <w:color w:val="auto"/>
              </w:rPr>
            </w:pPr>
          </w:p>
        </w:tc>
      </w:tr>
      <w:tr w14:paraId="404A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6E9207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C59246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22363A7D">
            <w:pPr>
              <w:rPr>
                <w:rFonts w:ascii="宋体" w:hAnsi="宋体" w:eastAsia="宋体" w:cs="宋体"/>
                <w:color w:val="auto"/>
                <w:kern w:val="0"/>
                <w:szCs w:val="21"/>
              </w:rPr>
            </w:pPr>
            <w:r>
              <w:rPr>
                <w:rFonts w:hint="eastAsia" w:asciiTheme="minorEastAsia" w:hAnsiTheme="minorEastAsia"/>
                <w:color w:val="auto"/>
                <w:szCs w:val="21"/>
              </w:rPr>
              <w:t>对动物饲养场、动物隔离场所、动物屠宰加工场所以及动物和动物产品无害化处理场所变更单位名称或者法定代表人（负责人）未办理变更手续等行为的行政处罚</w:t>
            </w:r>
          </w:p>
        </w:tc>
        <w:tc>
          <w:tcPr>
            <w:tcW w:w="726" w:type="dxa"/>
          </w:tcPr>
          <w:p w14:paraId="3C9CDFDE">
            <w:pPr>
              <w:spacing w:line="600" w:lineRule="exact"/>
              <w:jc w:val="center"/>
              <w:rPr>
                <w:rFonts w:ascii="仿宋_GB2312"/>
                <w:color w:val="auto"/>
              </w:rPr>
            </w:pPr>
          </w:p>
        </w:tc>
      </w:tr>
      <w:tr w14:paraId="4BA7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9E5657A">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3668B3F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3D7AB03B">
            <w:pPr>
              <w:rPr>
                <w:rFonts w:ascii="宋体" w:hAnsi="宋体" w:eastAsia="宋体" w:cs="宋体"/>
                <w:color w:val="auto"/>
                <w:kern w:val="0"/>
                <w:szCs w:val="21"/>
              </w:rPr>
            </w:pPr>
            <w:r>
              <w:rPr>
                <w:rFonts w:hint="eastAsia" w:asciiTheme="minorEastAsia" w:hAnsiTheme="minorEastAsia"/>
                <w:color w:val="auto"/>
                <w:szCs w:val="21"/>
              </w:rPr>
              <w:t>对动物饲养场、动物隔离场所、动物屠宰加工场所以及动物和动物产品无害化处理场所未按规定报告动物防疫条件情况和防疫制度执行情况等行为的行政处罚</w:t>
            </w:r>
          </w:p>
        </w:tc>
        <w:tc>
          <w:tcPr>
            <w:tcW w:w="726" w:type="dxa"/>
          </w:tcPr>
          <w:p w14:paraId="3635612D">
            <w:pPr>
              <w:spacing w:line="600" w:lineRule="exact"/>
              <w:jc w:val="center"/>
              <w:rPr>
                <w:rFonts w:ascii="仿宋_GB2312"/>
                <w:color w:val="auto"/>
              </w:rPr>
            </w:pPr>
          </w:p>
        </w:tc>
      </w:tr>
      <w:tr w14:paraId="4479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8A06E39">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3FF8CA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DC7BE92">
            <w:pPr>
              <w:rPr>
                <w:rFonts w:ascii="宋体" w:hAnsi="宋体" w:eastAsia="宋体" w:cs="宋体"/>
                <w:color w:val="auto"/>
                <w:kern w:val="0"/>
                <w:szCs w:val="21"/>
              </w:rPr>
            </w:pPr>
            <w:r>
              <w:rPr>
                <w:rFonts w:hint="eastAsia" w:asciiTheme="minorEastAsia" w:hAnsiTheme="minorEastAsia"/>
                <w:color w:val="auto"/>
                <w:szCs w:val="21"/>
              </w:rPr>
              <w:t>对未按照《病死畜禽和病害畜禽产品无害化处理管理办法》规定处理病死畜禽和病害畜禽产品等行为的行政处罚</w:t>
            </w:r>
          </w:p>
        </w:tc>
        <w:tc>
          <w:tcPr>
            <w:tcW w:w="726" w:type="dxa"/>
          </w:tcPr>
          <w:p w14:paraId="5528DEC9">
            <w:pPr>
              <w:spacing w:line="600" w:lineRule="exact"/>
              <w:ind w:left="425"/>
              <w:rPr>
                <w:rFonts w:ascii="仿宋_GB2312"/>
                <w:color w:val="auto"/>
              </w:rPr>
            </w:pPr>
          </w:p>
        </w:tc>
      </w:tr>
      <w:tr w14:paraId="34F2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D981ABB">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1724FD7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458A473D">
            <w:pPr>
              <w:rPr>
                <w:rFonts w:ascii="宋体" w:hAnsi="宋体" w:eastAsia="宋体" w:cs="宋体"/>
                <w:color w:val="auto"/>
                <w:kern w:val="0"/>
                <w:szCs w:val="21"/>
              </w:rPr>
            </w:pPr>
            <w:r>
              <w:rPr>
                <w:rFonts w:hint="eastAsia" w:asciiTheme="minorEastAsia" w:hAnsiTheme="minorEastAsia"/>
                <w:color w:val="auto"/>
                <w:szCs w:val="21"/>
              </w:rPr>
              <w:t>对畜禽养殖场、屠宰厂（场）、隔离场、病死畜禽无害化处理场未取得动物防疫条件合格证或生产经营条件发生变化，不再符合动物防疫条件继续从事无害化处理活动等行为的行政处罚</w:t>
            </w:r>
          </w:p>
        </w:tc>
        <w:tc>
          <w:tcPr>
            <w:tcW w:w="726" w:type="dxa"/>
          </w:tcPr>
          <w:p w14:paraId="7E380419">
            <w:pPr>
              <w:spacing w:line="600" w:lineRule="exact"/>
              <w:ind w:left="425"/>
              <w:rPr>
                <w:rFonts w:ascii="仿宋_GB2312"/>
                <w:color w:val="auto"/>
              </w:rPr>
            </w:pPr>
          </w:p>
        </w:tc>
      </w:tr>
      <w:tr w14:paraId="0E19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8E62BF2">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15F6E1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5025591D">
            <w:pPr>
              <w:rPr>
                <w:rFonts w:ascii="宋体" w:hAnsi="宋体" w:eastAsia="宋体" w:cs="宋体"/>
                <w:color w:val="auto"/>
                <w:kern w:val="0"/>
                <w:szCs w:val="21"/>
              </w:rPr>
            </w:pPr>
            <w:r>
              <w:rPr>
                <w:rFonts w:hint="eastAsia" w:asciiTheme="minorEastAsia" w:hAnsiTheme="minorEastAsia"/>
                <w:color w:val="auto"/>
                <w:szCs w:val="21"/>
              </w:rPr>
              <w:t>对专业从事病死畜禽和病害畜禽产品运输的车辆，未经备案或者不符合《病死畜禽和病害畜禽产品无害化处理管理办法》第十四条规定等行为的行政处罚</w:t>
            </w:r>
          </w:p>
        </w:tc>
        <w:tc>
          <w:tcPr>
            <w:tcW w:w="726" w:type="dxa"/>
          </w:tcPr>
          <w:p w14:paraId="2F41D7DD">
            <w:pPr>
              <w:spacing w:line="600" w:lineRule="exact"/>
              <w:ind w:left="425"/>
              <w:rPr>
                <w:rFonts w:ascii="仿宋_GB2312"/>
                <w:color w:val="auto"/>
              </w:rPr>
            </w:pPr>
          </w:p>
        </w:tc>
      </w:tr>
      <w:tr w14:paraId="7348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D94E92E">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4759117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640AB4D5">
            <w:pPr>
              <w:rPr>
                <w:rFonts w:ascii="宋体" w:hAnsi="宋体" w:eastAsia="宋体" w:cs="宋体"/>
                <w:color w:val="auto"/>
                <w:kern w:val="0"/>
                <w:szCs w:val="21"/>
              </w:rPr>
            </w:pPr>
            <w:r>
              <w:rPr>
                <w:rFonts w:hint="eastAsia" w:asciiTheme="minorEastAsia" w:hAnsiTheme="minorEastAsia"/>
                <w:color w:val="auto"/>
                <w:szCs w:val="21"/>
              </w:rPr>
              <w:t>对违反《病死畜禽和病害畜禽产品无害化处理管理办法》第二十八条、第二十九条规定，未建立管理制度、台账或者未进行视频监控等行为的行政处罚</w:t>
            </w:r>
          </w:p>
        </w:tc>
        <w:tc>
          <w:tcPr>
            <w:tcW w:w="726" w:type="dxa"/>
          </w:tcPr>
          <w:p w14:paraId="21078142">
            <w:pPr>
              <w:spacing w:line="600" w:lineRule="exact"/>
              <w:ind w:left="425"/>
              <w:rPr>
                <w:rFonts w:ascii="仿宋_GB2312"/>
                <w:color w:val="auto"/>
              </w:rPr>
            </w:pPr>
          </w:p>
        </w:tc>
      </w:tr>
      <w:tr w14:paraId="2D5F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57FA96F">
            <w:pPr>
              <w:numPr>
                <w:ilvl w:val="0"/>
                <w:numId w:val="1"/>
              </w:numPr>
              <w:spacing w:line="600" w:lineRule="exact"/>
              <w:ind w:left="635" w:leftChars="0" w:hanging="425" w:firstLineChars="0"/>
              <w:jc w:val="center"/>
              <w:rPr>
                <w:rFonts w:ascii="仿宋_GB2312"/>
                <w:color w:val="auto"/>
              </w:rPr>
            </w:pPr>
          </w:p>
        </w:tc>
        <w:tc>
          <w:tcPr>
            <w:tcW w:w="1545" w:type="dxa"/>
            <w:vAlign w:val="center"/>
          </w:tcPr>
          <w:p w14:paraId="2D55882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vAlign w:val="center"/>
          </w:tcPr>
          <w:p w14:paraId="791591AF">
            <w:pPr>
              <w:rPr>
                <w:rFonts w:ascii="宋体" w:hAnsi="宋体" w:eastAsia="宋体" w:cs="宋体"/>
                <w:color w:val="auto"/>
                <w:kern w:val="0"/>
                <w:szCs w:val="21"/>
              </w:rPr>
            </w:pPr>
            <w:r>
              <w:rPr>
                <w:rFonts w:hint="eastAsia" w:asciiTheme="minorEastAsia" w:hAnsiTheme="minorEastAsia"/>
                <w:color w:val="auto"/>
                <w:szCs w:val="21"/>
              </w:rPr>
              <w:t>对假冒、伪造或者买卖许可证明文件的行政处罚</w:t>
            </w:r>
          </w:p>
        </w:tc>
        <w:tc>
          <w:tcPr>
            <w:tcW w:w="726" w:type="dxa"/>
          </w:tcPr>
          <w:p w14:paraId="496620EF">
            <w:pPr>
              <w:spacing w:line="600" w:lineRule="exact"/>
              <w:ind w:left="425"/>
              <w:rPr>
                <w:rFonts w:ascii="仿宋_GB2312"/>
                <w:color w:val="auto"/>
              </w:rPr>
            </w:pPr>
          </w:p>
        </w:tc>
      </w:tr>
      <w:tr w14:paraId="091E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8D115D7">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42BBCD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5EEBC123">
            <w:pPr>
              <w:rPr>
                <w:rFonts w:ascii="宋体" w:hAnsi="宋体" w:eastAsia="宋体" w:cs="宋体"/>
                <w:color w:val="auto"/>
                <w:kern w:val="0"/>
                <w:szCs w:val="21"/>
              </w:rPr>
            </w:pPr>
            <w:r>
              <w:rPr>
                <w:rFonts w:hint="eastAsia" w:asciiTheme="minorEastAsia" w:hAnsiTheme="minorEastAsia"/>
                <w:color w:val="auto"/>
                <w:szCs w:val="21"/>
              </w:rPr>
              <w:t>对未取得生产许可证生产饲料、饲料添加剂的行政处罚</w:t>
            </w:r>
          </w:p>
        </w:tc>
        <w:tc>
          <w:tcPr>
            <w:tcW w:w="726" w:type="dxa"/>
            <w:shd w:val="clear" w:color="auto" w:fill="auto"/>
          </w:tcPr>
          <w:p w14:paraId="6D39C55A">
            <w:pPr>
              <w:spacing w:line="600" w:lineRule="exact"/>
              <w:jc w:val="center"/>
              <w:rPr>
                <w:rFonts w:ascii="仿宋_GB2312"/>
                <w:color w:val="auto"/>
              </w:rPr>
            </w:pPr>
          </w:p>
        </w:tc>
      </w:tr>
      <w:tr w14:paraId="3304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883D29E">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EB1E61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4B8D6ED3">
            <w:pPr>
              <w:rPr>
                <w:rFonts w:ascii="宋体" w:hAnsi="宋体" w:eastAsia="宋体" w:cs="宋体"/>
                <w:color w:val="auto"/>
                <w:kern w:val="0"/>
                <w:szCs w:val="21"/>
              </w:rPr>
            </w:pPr>
            <w:r>
              <w:rPr>
                <w:rFonts w:hint="eastAsia" w:asciiTheme="minorEastAsia" w:hAnsiTheme="minorEastAsia"/>
                <w:color w:val="auto"/>
                <w:szCs w:val="21"/>
              </w:rPr>
              <w:t>对已经取得生产许可证，但不再具备规定的条件而继续生产饲料、饲料添加剂的行政处罚</w:t>
            </w:r>
          </w:p>
        </w:tc>
        <w:tc>
          <w:tcPr>
            <w:tcW w:w="726" w:type="dxa"/>
            <w:shd w:val="clear" w:color="auto" w:fill="auto"/>
          </w:tcPr>
          <w:p w14:paraId="6B87EE05">
            <w:pPr>
              <w:spacing w:line="600" w:lineRule="exact"/>
              <w:jc w:val="center"/>
              <w:rPr>
                <w:rFonts w:ascii="仿宋_GB2312"/>
                <w:color w:val="auto"/>
              </w:rPr>
            </w:pPr>
          </w:p>
        </w:tc>
      </w:tr>
      <w:tr w14:paraId="2AEE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DB465CB">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F8D876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2AD366E5">
            <w:pPr>
              <w:rPr>
                <w:rFonts w:ascii="宋体" w:hAnsi="宋体" w:eastAsia="宋体" w:cs="宋体"/>
                <w:color w:val="auto"/>
                <w:kern w:val="0"/>
                <w:szCs w:val="21"/>
              </w:rPr>
            </w:pPr>
            <w:r>
              <w:rPr>
                <w:rFonts w:hint="eastAsia" w:asciiTheme="minorEastAsia" w:hAnsiTheme="minorEastAsia"/>
                <w:color w:val="auto"/>
                <w:szCs w:val="21"/>
              </w:rPr>
              <w:t>对已经取得生产许可证，但未按照规定取得产品批准文号而生产饲料添加剂的行政处罚</w:t>
            </w:r>
          </w:p>
        </w:tc>
        <w:tc>
          <w:tcPr>
            <w:tcW w:w="726" w:type="dxa"/>
            <w:shd w:val="clear" w:color="auto" w:fill="auto"/>
          </w:tcPr>
          <w:p w14:paraId="6C1B1933">
            <w:pPr>
              <w:spacing w:line="600" w:lineRule="exact"/>
              <w:jc w:val="center"/>
              <w:rPr>
                <w:rFonts w:ascii="仿宋_GB2312"/>
                <w:color w:val="auto"/>
              </w:rPr>
            </w:pPr>
          </w:p>
        </w:tc>
      </w:tr>
      <w:tr w14:paraId="4421B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2D3511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8611F8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5054CBF7">
            <w:pPr>
              <w:rPr>
                <w:rFonts w:ascii="宋体" w:hAnsi="宋体" w:eastAsia="宋体" w:cs="宋体"/>
                <w:color w:val="auto"/>
                <w:kern w:val="0"/>
                <w:szCs w:val="21"/>
              </w:rPr>
            </w:pPr>
            <w:r>
              <w:rPr>
                <w:rFonts w:hint="eastAsia" w:asciiTheme="minorEastAsia" w:hAnsiTheme="minorEastAsia"/>
                <w:color w:val="auto"/>
                <w:szCs w:val="21"/>
              </w:rPr>
              <w:t>对饲料、饲料添加剂生产企业不遵守规定使用限制使用的饲料原料、单一饲料、饲料添加剂、药物饲料添加剂、添加剂预混合饲料生产饲料等行为的行政处罚</w:t>
            </w:r>
          </w:p>
        </w:tc>
        <w:tc>
          <w:tcPr>
            <w:tcW w:w="726" w:type="dxa"/>
            <w:shd w:val="clear" w:color="auto" w:fill="auto"/>
          </w:tcPr>
          <w:p w14:paraId="4D671281">
            <w:pPr>
              <w:spacing w:line="600" w:lineRule="exact"/>
              <w:jc w:val="center"/>
              <w:rPr>
                <w:rFonts w:ascii="仿宋_GB2312"/>
                <w:color w:val="auto"/>
              </w:rPr>
            </w:pPr>
          </w:p>
        </w:tc>
      </w:tr>
      <w:tr w14:paraId="4F73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A0306F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CD5210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2DC47D8">
            <w:pPr>
              <w:rPr>
                <w:rFonts w:ascii="宋体" w:hAnsi="宋体" w:eastAsia="宋体" w:cs="宋体"/>
                <w:color w:val="auto"/>
                <w:kern w:val="0"/>
                <w:szCs w:val="21"/>
              </w:rPr>
            </w:pPr>
            <w:r>
              <w:rPr>
                <w:rFonts w:hint="eastAsia" w:asciiTheme="minorEastAsia" w:hAnsiTheme="minorEastAsia"/>
                <w:color w:val="auto"/>
                <w:szCs w:val="21"/>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726" w:type="dxa"/>
            <w:shd w:val="clear" w:color="auto" w:fill="auto"/>
          </w:tcPr>
          <w:p w14:paraId="3DB6FEEE">
            <w:pPr>
              <w:spacing w:line="600" w:lineRule="exact"/>
              <w:jc w:val="center"/>
              <w:rPr>
                <w:rFonts w:ascii="仿宋_GB2312"/>
                <w:color w:val="auto"/>
              </w:rPr>
            </w:pPr>
          </w:p>
        </w:tc>
      </w:tr>
      <w:tr w14:paraId="03928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BEFBC5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51B0F9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5C7FA009">
            <w:pPr>
              <w:rPr>
                <w:rFonts w:ascii="宋体" w:hAnsi="宋体" w:eastAsia="宋体" w:cs="宋体"/>
                <w:color w:val="auto"/>
                <w:kern w:val="0"/>
                <w:szCs w:val="21"/>
              </w:rPr>
            </w:pPr>
            <w:r>
              <w:rPr>
                <w:rFonts w:hint="eastAsia" w:asciiTheme="minorEastAsia" w:hAnsiTheme="minorEastAsia"/>
                <w:color w:val="auto"/>
                <w:szCs w:val="21"/>
              </w:rPr>
              <w:t>对饲料、饲料添加剂生产企业不依照规定实行采购、生产、销售记录制度或者产品留样观察制度的行政处罚</w:t>
            </w:r>
          </w:p>
        </w:tc>
        <w:tc>
          <w:tcPr>
            <w:tcW w:w="726" w:type="dxa"/>
            <w:shd w:val="clear" w:color="auto" w:fill="auto"/>
          </w:tcPr>
          <w:p w14:paraId="1CA48498">
            <w:pPr>
              <w:spacing w:line="600" w:lineRule="exact"/>
              <w:jc w:val="center"/>
              <w:rPr>
                <w:rFonts w:ascii="仿宋_GB2312"/>
                <w:color w:val="auto"/>
              </w:rPr>
            </w:pPr>
          </w:p>
        </w:tc>
      </w:tr>
      <w:tr w14:paraId="7307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CE699A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8333FA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3927C8DA">
            <w:pPr>
              <w:rPr>
                <w:rFonts w:ascii="宋体" w:hAnsi="宋体" w:eastAsia="宋体" w:cs="宋体"/>
                <w:color w:val="auto"/>
                <w:szCs w:val="21"/>
                <w:shd w:val="clear" w:color="auto" w:fill="FFFFFF"/>
              </w:rPr>
            </w:pPr>
            <w:r>
              <w:rPr>
                <w:rFonts w:hint="eastAsia" w:asciiTheme="minorEastAsia" w:hAnsiTheme="minorEastAsia"/>
                <w:color w:val="auto"/>
                <w:szCs w:val="21"/>
              </w:rPr>
              <w:t>对饲料、饲料添加剂生产企业销售未附具产品质量检验合格证或者包装、标签不符合规定的饲料、饲料添加剂的行政处罚</w:t>
            </w:r>
          </w:p>
        </w:tc>
        <w:tc>
          <w:tcPr>
            <w:tcW w:w="726" w:type="dxa"/>
            <w:shd w:val="clear" w:color="auto" w:fill="auto"/>
          </w:tcPr>
          <w:p w14:paraId="4DC33A4C">
            <w:pPr>
              <w:spacing w:line="600" w:lineRule="exact"/>
              <w:jc w:val="center"/>
              <w:rPr>
                <w:rFonts w:ascii="仿宋_GB2312"/>
                <w:color w:val="auto"/>
              </w:rPr>
            </w:pPr>
          </w:p>
        </w:tc>
      </w:tr>
      <w:tr w14:paraId="6DA9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1FE5C7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760A904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00B6F40">
            <w:pPr>
              <w:rPr>
                <w:rFonts w:ascii="宋体" w:hAnsi="宋体" w:eastAsia="宋体" w:cs="宋体"/>
                <w:color w:val="auto"/>
                <w:szCs w:val="21"/>
                <w:shd w:val="clear" w:color="auto" w:fill="FFFFFF"/>
              </w:rPr>
            </w:pPr>
            <w:r>
              <w:rPr>
                <w:rFonts w:hint="eastAsia" w:asciiTheme="minorEastAsia" w:hAnsiTheme="minorEastAsia"/>
                <w:color w:val="auto"/>
                <w:szCs w:val="21"/>
              </w:rPr>
              <w:t>对不符合规定条件经营饲料、饲料添加剂的行政处罚</w:t>
            </w:r>
          </w:p>
        </w:tc>
        <w:tc>
          <w:tcPr>
            <w:tcW w:w="726" w:type="dxa"/>
            <w:shd w:val="clear" w:color="auto" w:fill="auto"/>
          </w:tcPr>
          <w:p w14:paraId="71853133">
            <w:pPr>
              <w:spacing w:line="600" w:lineRule="exact"/>
              <w:jc w:val="center"/>
              <w:rPr>
                <w:rFonts w:ascii="仿宋_GB2312"/>
                <w:color w:val="auto"/>
              </w:rPr>
            </w:pPr>
          </w:p>
        </w:tc>
      </w:tr>
      <w:tr w14:paraId="7016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F62F88C">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7160F4B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2C0C4C90">
            <w:pPr>
              <w:rPr>
                <w:rFonts w:ascii="宋体" w:hAnsi="宋体" w:eastAsia="宋体" w:cs="宋体"/>
                <w:color w:val="auto"/>
                <w:szCs w:val="21"/>
                <w:shd w:val="clear" w:color="auto" w:fill="FFFFFF"/>
              </w:rPr>
            </w:pPr>
            <w:r>
              <w:rPr>
                <w:rFonts w:hint="eastAsia" w:asciiTheme="minorEastAsia" w:hAnsiTheme="minorEastAsia"/>
                <w:color w:val="auto"/>
                <w:szCs w:val="21"/>
              </w:rPr>
              <w:t>经营者对饲料、饲料添加剂进行再加工或者添加物质等行为的行政处罚</w:t>
            </w:r>
          </w:p>
        </w:tc>
        <w:tc>
          <w:tcPr>
            <w:tcW w:w="726" w:type="dxa"/>
            <w:shd w:val="clear" w:color="auto" w:fill="auto"/>
          </w:tcPr>
          <w:p w14:paraId="4FB20754">
            <w:pPr>
              <w:spacing w:line="600" w:lineRule="exact"/>
              <w:jc w:val="center"/>
              <w:rPr>
                <w:rFonts w:ascii="仿宋_GB2312"/>
                <w:color w:val="auto"/>
              </w:rPr>
            </w:pPr>
          </w:p>
        </w:tc>
      </w:tr>
      <w:tr w14:paraId="50356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A12873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5DD8D3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7EB67B2F">
            <w:pPr>
              <w:rPr>
                <w:rFonts w:ascii="宋体" w:hAnsi="宋体" w:eastAsia="宋体" w:cs="宋体"/>
                <w:color w:val="auto"/>
                <w:kern w:val="0"/>
                <w:szCs w:val="21"/>
              </w:rPr>
            </w:pPr>
            <w:r>
              <w:rPr>
                <w:rFonts w:hint="eastAsia" w:asciiTheme="minorEastAsia" w:hAnsiTheme="minorEastAsia"/>
                <w:color w:val="auto"/>
                <w:szCs w:val="21"/>
              </w:rPr>
              <w:t>经营者对饲料、饲料添加剂进行拆包、分装等行为的行政处罚</w:t>
            </w:r>
          </w:p>
        </w:tc>
        <w:tc>
          <w:tcPr>
            <w:tcW w:w="726" w:type="dxa"/>
            <w:shd w:val="clear" w:color="auto" w:fill="auto"/>
          </w:tcPr>
          <w:p w14:paraId="5CE2DCB9">
            <w:pPr>
              <w:spacing w:line="600" w:lineRule="exact"/>
              <w:jc w:val="center"/>
              <w:rPr>
                <w:rFonts w:ascii="仿宋_GB2312"/>
                <w:color w:val="auto"/>
              </w:rPr>
            </w:pPr>
          </w:p>
        </w:tc>
      </w:tr>
      <w:tr w14:paraId="54BC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1849EE9">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CAB41C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99D85EC">
            <w:pPr>
              <w:rPr>
                <w:rFonts w:ascii="宋体" w:hAnsi="宋体" w:eastAsia="宋体" w:cs="宋体"/>
                <w:color w:val="auto"/>
                <w:kern w:val="0"/>
                <w:szCs w:val="21"/>
              </w:rPr>
            </w:pPr>
            <w:r>
              <w:rPr>
                <w:rFonts w:hint="eastAsia" w:asciiTheme="minorEastAsia" w:hAnsiTheme="minorEastAsia"/>
                <w:color w:val="auto"/>
                <w:szCs w:val="21"/>
              </w:rPr>
              <w:t>对饲料和饲料添加剂生产企业发现问题产品不主动召回的行政处罚</w:t>
            </w:r>
          </w:p>
        </w:tc>
        <w:tc>
          <w:tcPr>
            <w:tcW w:w="726" w:type="dxa"/>
            <w:shd w:val="clear" w:color="auto" w:fill="auto"/>
          </w:tcPr>
          <w:p w14:paraId="1448C1B4">
            <w:pPr>
              <w:spacing w:line="600" w:lineRule="exact"/>
              <w:jc w:val="center"/>
              <w:rPr>
                <w:rFonts w:ascii="仿宋_GB2312"/>
                <w:color w:val="auto"/>
              </w:rPr>
            </w:pPr>
          </w:p>
        </w:tc>
      </w:tr>
      <w:tr w14:paraId="222E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66F0FD">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1017401">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401F7337">
            <w:pPr>
              <w:rPr>
                <w:rFonts w:ascii="宋体" w:hAnsi="宋体" w:eastAsia="宋体" w:cs="宋体"/>
                <w:color w:val="auto"/>
                <w:kern w:val="0"/>
                <w:szCs w:val="21"/>
              </w:rPr>
            </w:pPr>
            <w:r>
              <w:rPr>
                <w:rFonts w:hint="eastAsia" w:asciiTheme="minorEastAsia" w:hAnsiTheme="minorEastAsia"/>
                <w:color w:val="auto"/>
                <w:szCs w:val="21"/>
              </w:rPr>
              <w:t>对饲料、饲料添加剂经营者发现问题产品不停止销售的行政处罚</w:t>
            </w:r>
          </w:p>
        </w:tc>
        <w:tc>
          <w:tcPr>
            <w:tcW w:w="726" w:type="dxa"/>
            <w:shd w:val="clear" w:color="auto" w:fill="auto"/>
          </w:tcPr>
          <w:p w14:paraId="3E286D9D">
            <w:pPr>
              <w:spacing w:line="600" w:lineRule="exact"/>
              <w:jc w:val="center"/>
              <w:rPr>
                <w:rFonts w:ascii="仿宋_GB2312"/>
                <w:color w:val="auto"/>
              </w:rPr>
            </w:pPr>
          </w:p>
        </w:tc>
      </w:tr>
      <w:tr w14:paraId="63BA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C942860">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50104F3">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5C36DF45">
            <w:pPr>
              <w:rPr>
                <w:rFonts w:ascii="宋体" w:hAnsi="宋体" w:eastAsia="宋体" w:cs="宋体"/>
                <w:color w:val="auto"/>
                <w:kern w:val="0"/>
                <w:szCs w:val="21"/>
              </w:rPr>
            </w:pPr>
            <w:r>
              <w:rPr>
                <w:rFonts w:hint="eastAsia" w:asciiTheme="minorEastAsia" w:hAnsiTheme="minorEastAsia"/>
                <w:color w:val="auto"/>
                <w:szCs w:val="21"/>
              </w:rPr>
              <w:t>对在生产、经营过程中，以非饲料、非饲料添加剂冒充饲料、饲料添加剂或者以此种饲料、饲料添加剂冒充他种饲料、饲料添加剂等行为的行政处罚</w:t>
            </w:r>
          </w:p>
        </w:tc>
        <w:tc>
          <w:tcPr>
            <w:tcW w:w="726" w:type="dxa"/>
            <w:shd w:val="clear" w:color="auto" w:fill="auto"/>
          </w:tcPr>
          <w:p w14:paraId="3243A747">
            <w:pPr>
              <w:spacing w:line="600" w:lineRule="exact"/>
              <w:jc w:val="center"/>
              <w:rPr>
                <w:rFonts w:ascii="仿宋_GB2312"/>
                <w:color w:val="auto"/>
              </w:rPr>
            </w:pPr>
          </w:p>
        </w:tc>
      </w:tr>
      <w:tr w14:paraId="0FCB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C69E5C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469FE5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3170BE18">
            <w:pPr>
              <w:rPr>
                <w:rFonts w:ascii="宋体" w:hAnsi="宋体" w:eastAsia="宋体" w:cs="宋体"/>
                <w:color w:val="auto"/>
                <w:kern w:val="0"/>
                <w:szCs w:val="21"/>
              </w:rPr>
            </w:pPr>
            <w:r>
              <w:rPr>
                <w:rFonts w:hint="eastAsia" w:asciiTheme="minorEastAsia" w:hAnsiTheme="minorEastAsia"/>
                <w:color w:val="auto"/>
                <w:szCs w:val="21"/>
              </w:rPr>
              <w:t>对养殖者使用未取得新饲料、新饲料添加剂证书的新饲料、新饲料添加剂或者未取得饲料、饲料添加剂进口登记证的进口饲料、进口饲料添加剂等行为的行政处罚</w:t>
            </w:r>
          </w:p>
        </w:tc>
        <w:tc>
          <w:tcPr>
            <w:tcW w:w="726" w:type="dxa"/>
            <w:shd w:val="clear" w:color="auto" w:fill="auto"/>
          </w:tcPr>
          <w:p w14:paraId="1AAE13B6">
            <w:pPr>
              <w:spacing w:line="600" w:lineRule="exact"/>
              <w:jc w:val="center"/>
              <w:rPr>
                <w:rFonts w:ascii="仿宋_GB2312"/>
                <w:color w:val="auto"/>
              </w:rPr>
            </w:pPr>
          </w:p>
        </w:tc>
      </w:tr>
      <w:tr w14:paraId="05A8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70F4C1D">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7032899">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480E1965">
            <w:pPr>
              <w:rPr>
                <w:rFonts w:ascii="宋体" w:hAnsi="宋体" w:eastAsia="宋体" w:cs="宋体"/>
                <w:color w:val="auto"/>
                <w:kern w:val="0"/>
                <w:szCs w:val="21"/>
              </w:rPr>
            </w:pPr>
            <w:r>
              <w:rPr>
                <w:rFonts w:hint="eastAsia" w:asciiTheme="minorEastAsia" w:hAnsiTheme="minorEastAsia"/>
                <w:color w:val="auto"/>
                <w:szCs w:val="21"/>
              </w:rPr>
              <w:t>对养殖者在饲料或者动物饮用水中添加国务院农业行政主管部门公布禁用的物质以及对人体具有直接或者潜在危害的其他物质，或者直接使用上述物质养殖动物的行政处罚</w:t>
            </w:r>
          </w:p>
        </w:tc>
        <w:tc>
          <w:tcPr>
            <w:tcW w:w="726" w:type="dxa"/>
            <w:shd w:val="clear" w:color="auto" w:fill="auto"/>
          </w:tcPr>
          <w:p w14:paraId="67550568">
            <w:pPr>
              <w:spacing w:line="600" w:lineRule="exact"/>
              <w:jc w:val="center"/>
              <w:rPr>
                <w:rFonts w:ascii="仿宋_GB2312"/>
                <w:color w:val="auto"/>
              </w:rPr>
            </w:pPr>
          </w:p>
        </w:tc>
      </w:tr>
      <w:tr w14:paraId="0050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97CA182">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DA54AE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3E380865">
            <w:pPr>
              <w:rPr>
                <w:rFonts w:ascii="宋体" w:hAnsi="宋体" w:eastAsia="宋体" w:cs="宋体"/>
                <w:color w:val="auto"/>
                <w:kern w:val="0"/>
                <w:szCs w:val="21"/>
              </w:rPr>
            </w:pPr>
            <w:r>
              <w:rPr>
                <w:rFonts w:hint="eastAsia" w:asciiTheme="minorEastAsia" w:hAnsiTheme="minorEastAsia"/>
                <w:color w:val="auto"/>
                <w:szCs w:val="21"/>
              </w:rPr>
              <w:t>对养殖者对外提供自行配制的饲料的行政处罚</w:t>
            </w:r>
          </w:p>
        </w:tc>
        <w:tc>
          <w:tcPr>
            <w:tcW w:w="726" w:type="dxa"/>
            <w:shd w:val="clear" w:color="auto" w:fill="FFFFFF" w:themeFill="background1"/>
          </w:tcPr>
          <w:p w14:paraId="117C9826">
            <w:pPr>
              <w:spacing w:line="600" w:lineRule="exact"/>
              <w:jc w:val="center"/>
              <w:rPr>
                <w:rFonts w:ascii="仿宋_GB2312"/>
                <w:color w:val="auto"/>
              </w:rPr>
            </w:pPr>
          </w:p>
        </w:tc>
      </w:tr>
      <w:tr w14:paraId="262B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76ACC8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9C4B43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7F0B503E">
            <w:pPr>
              <w:rPr>
                <w:rFonts w:ascii="宋体" w:hAnsi="宋体" w:eastAsia="宋体" w:cs="宋体"/>
                <w:color w:val="auto"/>
                <w:kern w:val="0"/>
                <w:szCs w:val="21"/>
              </w:rPr>
            </w:pPr>
            <w:r>
              <w:rPr>
                <w:rFonts w:hint="eastAsia" w:asciiTheme="minorEastAsia" w:hAnsiTheme="minorEastAsia"/>
                <w:color w:val="auto"/>
                <w:szCs w:val="21"/>
                <w:shd w:val="clear"/>
              </w:rPr>
              <w:t>对生鲜乳收购者、乳制品生产企业在生鲜乳收购、乳制品生产过程中，加入非食品用化学物质或者其他可能危害人体健康的物质的行政处罚</w:t>
            </w:r>
          </w:p>
        </w:tc>
        <w:tc>
          <w:tcPr>
            <w:tcW w:w="726" w:type="dxa"/>
            <w:shd w:val="clear" w:color="auto" w:fill="FFFFFF" w:themeFill="background1"/>
          </w:tcPr>
          <w:p w14:paraId="5DDEBE55">
            <w:pPr>
              <w:spacing w:line="600" w:lineRule="exact"/>
              <w:jc w:val="center"/>
              <w:rPr>
                <w:rFonts w:ascii="仿宋_GB2312"/>
                <w:color w:val="auto"/>
              </w:rPr>
            </w:pPr>
          </w:p>
        </w:tc>
      </w:tr>
      <w:tr w14:paraId="19FA0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B15CC8F">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3D8E28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36E49D4E">
            <w:pPr>
              <w:rPr>
                <w:rFonts w:ascii="宋体" w:hAnsi="宋体" w:eastAsia="宋体" w:cs="宋体"/>
                <w:color w:val="auto"/>
                <w:szCs w:val="21"/>
                <w:shd w:val="clear" w:color="auto" w:fill="FFFFFF"/>
              </w:rPr>
            </w:pPr>
            <w:r>
              <w:rPr>
                <w:rFonts w:hint="eastAsia" w:asciiTheme="minorEastAsia" w:hAnsiTheme="minorEastAsia"/>
                <w:color w:val="auto"/>
                <w:szCs w:val="21"/>
              </w:rPr>
              <w:t>对生产、销售不符合乳品质量安全国家标准的乳品行为的行政处罚</w:t>
            </w:r>
          </w:p>
        </w:tc>
        <w:tc>
          <w:tcPr>
            <w:tcW w:w="726" w:type="dxa"/>
            <w:shd w:val="clear" w:color="auto" w:fill="FFFFFF" w:themeFill="background1"/>
          </w:tcPr>
          <w:p w14:paraId="0F9DFC6A">
            <w:pPr>
              <w:spacing w:line="600" w:lineRule="exact"/>
              <w:jc w:val="center"/>
              <w:rPr>
                <w:rFonts w:ascii="仿宋_GB2312"/>
                <w:color w:val="auto"/>
              </w:rPr>
            </w:pPr>
          </w:p>
        </w:tc>
      </w:tr>
      <w:tr w14:paraId="5AB7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4511A1A">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16CFB9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7439F73F">
            <w:pPr>
              <w:rPr>
                <w:rFonts w:ascii="宋体" w:hAnsi="宋体" w:eastAsia="宋体" w:cs="宋体"/>
                <w:color w:val="auto"/>
                <w:kern w:val="0"/>
                <w:szCs w:val="21"/>
              </w:rPr>
            </w:pPr>
            <w:r>
              <w:rPr>
                <w:rFonts w:hint="eastAsia" w:asciiTheme="minorEastAsia" w:hAnsiTheme="minorEastAsia"/>
                <w:color w:val="auto"/>
                <w:szCs w:val="21"/>
              </w:rPr>
              <w:t>对奶畜养殖者、生鲜乳收购者、乳制品生产企业和销售者在发生乳品质量安全事故后未报告、处置的行为的行政处罚</w:t>
            </w:r>
          </w:p>
        </w:tc>
        <w:tc>
          <w:tcPr>
            <w:tcW w:w="726" w:type="dxa"/>
            <w:shd w:val="clear" w:color="auto" w:fill="FFFFFF" w:themeFill="background1"/>
          </w:tcPr>
          <w:p w14:paraId="2E26901E">
            <w:pPr>
              <w:spacing w:line="600" w:lineRule="exact"/>
              <w:jc w:val="center"/>
              <w:rPr>
                <w:rFonts w:ascii="仿宋_GB2312"/>
                <w:color w:val="auto"/>
              </w:rPr>
            </w:pPr>
          </w:p>
        </w:tc>
      </w:tr>
      <w:tr w14:paraId="0F20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8A282D4">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1306662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0763A88A">
            <w:pPr>
              <w:rPr>
                <w:rFonts w:ascii="宋体" w:hAnsi="宋体" w:eastAsia="宋体" w:cs="宋体"/>
                <w:color w:val="auto"/>
                <w:kern w:val="0"/>
                <w:szCs w:val="21"/>
              </w:rPr>
            </w:pPr>
            <w:r>
              <w:rPr>
                <w:rFonts w:hint="eastAsia" w:asciiTheme="minorEastAsia" w:hAnsiTheme="minorEastAsia"/>
                <w:color w:val="auto"/>
                <w:szCs w:val="21"/>
              </w:rPr>
              <w:t>对未取得生鲜乳收购许可证收购生鲜乳等行为的行政处罚</w:t>
            </w:r>
          </w:p>
        </w:tc>
        <w:tc>
          <w:tcPr>
            <w:tcW w:w="726" w:type="dxa"/>
            <w:shd w:val="clear" w:color="auto" w:fill="FFFFFF" w:themeFill="background1"/>
          </w:tcPr>
          <w:p w14:paraId="1CCA6B97">
            <w:pPr>
              <w:spacing w:line="600" w:lineRule="exact"/>
              <w:jc w:val="center"/>
              <w:rPr>
                <w:rFonts w:ascii="仿宋_GB2312"/>
                <w:color w:val="auto"/>
              </w:rPr>
            </w:pPr>
          </w:p>
        </w:tc>
      </w:tr>
      <w:tr w14:paraId="3233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A70896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2C1A1E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2AC2ABCF">
            <w:pPr>
              <w:rPr>
                <w:rFonts w:ascii="宋体" w:hAnsi="宋体" w:eastAsia="宋体" w:cs="宋体"/>
                <w:color w:val="auto"/>
                <w:kern w:val="0"/>
                <w:szCs w:val="21"/>
              </w:rPr>
            </w:pPr>
            <w:r>
              <w:rPr>
                <w:rFonts w:hint="eastAsia" w:asciiTheme="minorEastAsia" w:hAnsiTheme="minorEastAsia"/>
                <w:color w:val="auto"/>
                <w:szCs w:val="21"/>
              </w:rPr>
              <w:t>对生猪定点屠宰厂（场）不再具备《生猪屠宰管理条例》规定条件的行政处罚</w:t>
            </w:r>
          </w:p>
        </w:tc>
        <w:tc>
          <w:tcPr>
            <w:tcW w:w="726" w:type="dxa"/>
            <w:shd w:val="clear" w:color="auto" w:fill="FFFFFF" w:themeFill="background1"/>
          </w:tcPr>
          <w:p w14:paraId="1A6243E2">
            <w:pPr>
              <w:spacing w:line="600" w:lineRule="exact"/>
              <w:jc w:val="center"/>
              <w:rPr>
                <w:rFonts w:ascii="仿宋_GB2312"/>
                <w:color w:val="auto"/>
              </w:rPr>
            </w:pPr>
          </w:p>
        </w:tc>
      </w:tr>
      <w:tr w14:paraId="203B3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82B808F">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184FCF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48985D4F">
            <w:pPr>
              <w:rPr>
                <w:rFonts w:ascii="宋体" w:hAnsi="宋体" w:eastAsia="宋体" w:cs="宋体"/>
                <w:color w:val="auto"/>
                <w:kern w:val="0"/>
                <w:szCs w:val="21"/>
              </w:rPr>
            </w:pPr>
            <w:r>
              <w:rPr>
                <w:rFonts w:hint="eastAsia" w:asciiTheme="minorEastAsia" w:hAnsiTheme="minorEastAsia"/>
                <w:color w:val="auto"/>
                <w:szCs w:val="21"/>
              </w:rPr>
              <w:t>对未经定点从事生猪屠宰活动行为的行政处罚</w:t>
            </w:r>
          </w:p>
        </w:tc>
        <w:tc>
          <w:tcPr>
            <w:tcW w:w="726" w:type="dxa"/>
            <w:shd w:val="clear" w:color="auto" w:fill="FFFFFF" w:themeFill="background1"/>
          </w:tcPr>
          <w:p w14:paraId="3D6FF2A4">
            <w:pPr>
              <w:spacing w:line="600" w:lineRule="exact"/>
              <w:jc w:val="center"/>
              <w:rPr>
                <w:rFonts w:ascii="仿宋_GB2312"/>
                <w:color w:val="auto"/>
              </w:rPr>
            </w:pPr>
          </w:p>
        </w:tc>
      </w:tr>
      <w:tr w14:paraId="369C7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BBAFF9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ABFEE0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0943BE27">
            <w:pPr>
              <w:rPr>
                <w:rFonts w:ascii="宋体" w:hAnsi="宋体" w:eastAsia="宋体" w:cs="宋体"/>
                <w:color w:val="auto"/>
                <w:kern w:val="0"/>
                <w:szCs w:val="21"/>
              </w:rPr>
            </w:pPr>
            <w:r>
              <w:rPr>
                <w:rFonts w:hint="eastAsia" w:asciiTheme="minorEastAsia" w:hAnsiTheme="minorEastAsia"/>
                <w:color w:val="auto"/>
                <w:szCs w:val="21"/>
              </w:rPr>
              <w:t>对生猪定点屠宰厂（场）出借、转让生猪定点屠宰证书或者生猪定点屠宰标志牌行为的行政处罚</w:t>
            </w:r>
          </w:p>
        </w:tc>
        <w:tc>
          <w:tcPr>
            <w:tcW w:w="726" w:type="dxa"/>
            <w:shd w:val="clear" w:color="auto" w:fill="FFFFFF" w:themeFill="background1"/>
          </w:tcPr>
          <w:p w14:paraId="24E98A67">
            <w:pPr>
              <w:spacing w:line="600" w:lineRule="exact"/>
              <w:jc w:val="center"/>
              <w:rPr>
                <w:rFonts w:ascii="仿宋_GB2312"/>
                <w:color w:val="auto"/>
              </w:rPr>
            </w:pPr>
          </w:p>
        </w:tc>
      </w:tr>
      <w:tr w14:paraId="2967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6E928FC">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D17201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2BB1017E">
            <w:pPr>
              <w:rPr>
                <w:rFonts w:ascii="宋体" w:hAnsi="宋体" w:eastAsia="宋体" w:cs="宋体"/>
                <w:color w:val="auto"/>
                <w:kern w:val="0"/>
                <w:szCs w:val="21"/>
              </w:rPr>
            </w:pPr>
            <w:r>
              <w:rPr>
                <w:rFonts w:hint="eastAsia" w:asciiTheme="minorEastAsia" w:hAnsiTheme="minorEastAsia"/>
                <w:color w:val="auto"/>
                <w:szCs w:val="21"/>
              </w:rPr>
              <w:t>对生猪定点屠宰厂（场）未按照规定建立并遵守生猪进厂（场）查验登记制度、生猪产品出厂（场）记录制度等行为的行政处罚</w:t>
            </w:r>
          </w:p>
        </w:tc>
        <w:tc>
          <w:tcPr>
            <w:tcW w:w="726" w:type="dxa"/>
            <w:shd w:val="clear" w:color="auto" w:fill="FFFFFF" w:themeFill="background1"/>
          </w:tcPr>
          <w:p w14:paraId="5A141A6E">
            <w:pPr>
              <w:spacing w:line="600" w:lineRule="exact"/>
              <w:jc w:val="center"/>
              <w:rPr>
                <w:rFonts w:ascii="仿宋_GB2312"/>
                <w:color w:val="auto"/>
              </w:rPr>
            </w:pPr>
          </w:p>
        </w:tc>
      </w:tr>
      <w:tr w14:paraId="330E4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7378B72">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4B348A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468D59EA">
            <w:pPr>
              <w:rPr>
                <w:rFonts w:ascii="宋体" w:hAnsi="宋体" w:eastAsia="宋体" w:cs="宋体"/>
                <w:color w:val="auto"/>
                <w:szCs w:val="21"/>
                <w:shd w:val="clear" w:color="auto" w:fill="FFFFFF"/>
              </w:rPr>
            </w:pPr>
            <w:r>
              <w:rPr>
                <w:rFonts w:hint="eastAsia" w:asciiTheme="minorEastAsia" w:hAnsiTheme="minorEastAsia"/>
                <w:color w:val="auto"/>
                <w:szCs w:val="21"/>
              </w:rPr>
              <w:t>对生猪定点屠宰厂（场）未按照规定开展动物疫病检测行为的行政处罚</w:t>
            </w:r>
          </w:p>
        </w:tc>
        <w:tc>
          <w:tcPr>
            <w:tcW w:w="726" w:type="dxa"/>
            <w:shd w:val="clear" w:color="auto" w:fill="FFFFFF" w:themeFill="background1"/>
          </w:tcPr>
          <w:p w14:paraId="00E522F8">
            <w:pPr>
              <w:spacing w:line="600" w:lineRule="exact"/>
              <w:jc w:val="center"/>
              <w:rPr>
                <w:rFonts w:ascii="仿宋_GB2312"/>
                <w:color w:val="auto"/>
              </w:rPr>
            </w:pPr>
          </w:p>
        </w:tc>
      </w:tr>
      <w:tr w14:paraId="59FF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968FCF0">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EB53B7C">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45552A14">
            <w:pPr>
              <w:rPr>
                <w:rFonts w:ascii="宋体" w:hAnsi="宋体" w:eastAsia="宋体" w:cs="宋体"/>
                <w:color w:val="auto"/>
                <w:kern w:val="0"/>
                <w:szCs w:val="21"/>
              </w:rPr>
            </w:pPr>
            <w:r>
              <w:rPr>
                <w:rFonts w:hint="eastAsia" w:asciiTheme="minorEastAsia" w:hAnsiTheme="minorEastAsia"/>
                <w:color w:val="auto"/>
                <w:szCs w:val="21"/>
              </w:rPr>
              <w:t>对生猪定点屠宰厂（场）出厂（场）未经肉品品质检验或者经肉品品质检验不合格的生猪产品行为的行政处罚</w:t>
            </w:r>
          </w:p>
        </w:tc>
        <w:tc>
          <w:tcPr>
            <w:tcW w:w="726" w:type="dxa"/>
            <w:shd w:val="clear" w:color="auto" w:fill="FFFFFF" w:themeFill="background1"/>
          </w:tcPr>
          <w:p w14:paraId="3C2711ED">
            <w:pPr>
              <w:spacing w:line="600" w:lineRule="exact"/>
              <w:jc w:val="center"/>
              <w:rPr>
                <w:rFonts w:ascii="仿宋_GB2312"/>
                <w:color w:val="auto"/>
              </w:rPr>
            </w:pPr>
          </w:p>
        </w:tc>
      </w:tr>
      <w:tr w14:paraId="7B91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3B5FB29">
            <w:pPr>
              <w:numPr>
                <w:ilvl w:val="0"/>
                <w:numId w:val="1"/>
              </w:numPr>
              <w:tabs>
                <w:tab w:val="left" w:pos="7937"/>
              </w:tabs>
              <w:spacing w:line="240" w:lineRule="exact"/>
              <w:ind w:left="635" w:leftChars="0" w:hanging="425" w:firstLineChars="0"/>
              <w:jc w:val="center"/>
              <w:rPr>
                <w:rFonts w:ascii="宋体" w:hAnsi="宋体" w:eastAsia="宋体"/>
                <w:color w:val="auto"/>
                <w:szCs w:val="21"/>
                <w:highlight w:val="none"/>
              </w:rPr>
            </w:pPr>
          </w:p>
        </w:tc>
        <w:tc>
          <w:tcPr>
            <w:tcW w:w="1545" w:type="dxa"/>
            <w:shd w:val="clear" w:color="auto" w:fill="auto"/>
            <w:vAlign w:val="center"/>
          </w:tcPr>
          <w:p w14:paraId="76219A87">
            <w:pPr>
              <w:numPr>
                <w:ilvl w:val="0"/>
                <w:numId w:val="2"/>
              </w:numPr>
              <w:tabs>
                <w:tab w:val="left" w:pos="7937"/>
              </w:tabs>
              <w:spacing w:line="240" w:lineRule="exact"/>
              <w:ind w:left="425" w:leftChars="0" w:hanging="425" w:firstLineChars="0"/>
              <w:rPr>
                <w:rFonts w:ascii="宋体" w:hAnsi="宋体" w:eastAsia="宋体"/>
                <w:color w:val="auto"/>
                <w:szCs w:val="21"/>
                <w:highlight w:val="none"/>
              </w:rPr>
            </w:pPr>
          </w:p>
        </w:tc>
        <w:tc>
          <w:tcPr>
            <w:tcW w:w="10470" w:type="dxa"/>
            <w:shd w:val="clear" w:color="auto" w:fill="FFFFFF" w:themeFill="background1"/>
            <w:vAlign w:val="center"/>
          </w:tcPr>
          <w:p w14:paraId="0E25A656">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对应当召回生猪产品而不召回行为的行政处罚</w:t>
            </w:r>
          </w:p>
        </w:tc>
        <w:tc>
          <w:tcPr>
            <w:tcW w:w="726" w:type="dxa"/>
            <w:shd w:val="clear" w:color="auto" w:fill="FFFFFF" w:themeFill="background1"/>
          </w:tcPr>
          <w:p w14:paraId="1F9EE653">
            <w:pPr>
              <w:spacing w:line="600" w:lineRule="exact"/>
              <w:jc w:val="center"/>
              <w:rPr>
                <w:rFonts w:ascii="仿宋_GB2312"/>
                <w:color w:val="auto"/>
                <w:highlight w:val="none"/>
              </w:rPr>
            </w:pPr>
          </w:p>
        </w:tc>
      </w:tr>
      <w:tr w14:paraId="11D4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FA649CF">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DE517D2">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091F7DC3">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对生猪定点屠宰厂（场）、其他单位或者个人对生猪、生猪产品注水或者注入其他物质行为的行政处罚</w:t>
            </w:r>
          </w:p>
        </w:tc>
        <w:tc>
          <w:tcPr>
            <w:tcW w:w="726" w:type="dxa"/>
            <w:shd w:val="clear" w:color="auto" w:fill="FFFFFF" w:themeFill="background1"/>
          </w:tcPr>
          <w:p w14:paraId="27EE397A">
            <w:pPr>
              <w:spacing w:line="600" w:lineRule="exact"/>
              <w:jc w:val="center"/>
              <w:rPr>
                <w:rFonts w:ascii="仿宋_GB2312"/>
                <w:color w:val="auto"/>
                <w:highlight w:val="none"/>
              </w:rPr>
            </w:pPr>
          </w:p>
        </w:tc>
      </w:tr>
      <w:tr w14:paraId="0D51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EFDF6F0">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F1FB1E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28F3679D">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对生猪定点屠宰厂（场）屠宰注水或者注入其他物质的生猪行为的行政处罚</w:t>
            </w:r>
          </w:p>
        </w:tc>
        <w:tc>
          <w:tcPr>
            <w:tcW w:w="726" w:type="dxa"/>
            <w:shd w:val="clear" w:color="auto" w:fill="FFFFFF" w:themeFill="background1"/>
          </w:tcPr>
          <w:p w14:paraId="1F991B7A">
            <w:pPr>
              <w:spacing w:line="600" w:lineRule="exact"/>
              <w:jc w:val="center"/>
              <w:rPr>
                <w:rFonts w:ascii="仿宋_GB2312"/>
                <w:color w:val="auto"/>
                <w:highlight w:val="none"/>
              </w:rPr>
            </w:pPr>
          </w:p>
        </w:tc>
      </w:tr>
      <w:tr w14:paraId="3528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FB0225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16D7DDD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00DDAE5F">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对未经定点违法从事生猪屠宰活动的单位和个人提供生猪屠宰场所或者生猪产品储存设施行为的行政处罚</w:t>
            </w:r>
          </w:p>
        </w:tc>
        <w:tc>
          <w:tcPr>
            <w:tcW w:w="726" w:type="dxa"/>
            <w:shd w:val="clear" w:color="auto" w:fill="FFFFFF" w:themeFill="background1"/>
          </w:tcPr>
          <w:p w14:paraId="7688CA55">
            <w:pPr>
              <w:spacing w:line="600" w:lineRule="exact"/>
              <w:jc w:val="center"/>
              <w:rPr>
                <w:rFonts w:ascii="仿宋_GB2312"/>
                <w:color w:val="auto"/>
                <w:highlight w:val="none"/>
              </w:rPr>
            </w:pPr>
          </w:p>
        </w:tc>
      </w:tr>
      <w:tr w14:paraId="0985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5E90462">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52CED13">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14ED4AA7">
            <w:pPr>
              <w:rPr>
                <w:rFonts w:ascii="宋体" w:hAnsi="宋体" w:eastAsia="宋体" w:cs="宋体"/>
                <w:color w:val="auto"/>
                <w:szCs w:val="21"/>
                <w:highlight w:val="none"/>
                <w:shd w:val="clear" w:color="auto" w:fill="FFFFFF"/>
              </w:rPr>
            </w:pPr>
            <w:r>
              <w:rPr>
                <w:rFonts w:hint="eastAsia" w:asciiTheme="minorEastAsia" w:hAnsiTheme="minorEastAsia"/>
                <w:color w:val="auto"/>
                <w:szCs w:val="21"/>
                <w:highlight w:val="none"/>
              </w:rPr>
              <w:t>对未经许可擅自从事畜禽屠宰活动行为的行政处罚</w:t>
            </w:r>
            <w:bookmarkStart w:id="0" w:name="_GoBack"/>
            <w:bookmarkEnd w:id="0"/>
          </w:p>
        </w:tc>
        <w:tc>
          <w:tcPr>
            <w:tcW w:w="726" w:type="dxa"/>
            <w:shd w:val="clear" w:color="auto" w:fill="FFFFFF" w:themeFill="background1"/>
          </w:tcPr>
          <w:p w14:paraId="49BA93E5">
            <w:pPr>
              <w:spacing w:line="600" w:lineRule="exact"/>
              <w:jc w:val="center"/>
              <w:rPr>
                <w:rFonts w:ascii="仿宋_GB2312"/>
                <w:color w:val="auto"/>
                <w:highlight w:val="none"/>
              </w:rPr>
            </w:pPr>
          </w:p>
        </w:tc>
      </w:tr>
      <w:tr w14:paraId="70AD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21FE167">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1A03DA3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0FB7BC8F">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对畜禽定点屠宰厂（点）出借、转让畜禽定点屠宰证书或者畜禽定点屠宰标志牌行为的行政处罚</w:t>
            </w:r>
          </w:p>
        </w:tc>
        <w:tc>
          <w:tcPr>
            <w:tcW w:w="726" w:type="dxa"/>
            <w:shd w:val="clear" w:color="auto" w:fill="FFFFFF" w:themeFill="background1"/>
          </w:tcPr>
          <w:p w14:paraId="29F0AFC5">
            <w:pPr>
              <w:spacing w:line="600" w:lineRule="exact"/>
              <w:jc w:val="center"/>
              <w:rPr>
                <w:rFonts w:ascii="仿宋_GB2312"/>
                <w:color w:val="auto"/>
                <w:highlight w:val="none"/>
              </w:rPr>
            </w:pPr>
          </w:p>
        </w:tc>
      </w:tr>
      <w:tr w14:paraId="18597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5C7890">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ED97D4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26F7E271">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对畜禽定点屠宰厂（点）不再具备法定设立条件的行政处罚</w:t>
            </w:r>
          </w:p>
        </w:tc>
        <w:tc>
          <w:tcPr>
            <w:tcW w:w="726" w:type="dxa"/>
            <w:shd w:val="clear" w:color="auto" w:fill="FFFFFF" w:themeFill="background1"/>
          </w:tcPr>
          <w:p w14:paraId="6F5016A2">
            <w:pPr>
              <w:spacing w:line="600" w:lineRule="exact"/>
              <w:jc w:val="center"/>
              <w:rPr>
                <w:rFonts w:ascii="仿宋_GB2312"/>
                <w:color w:val="auto"/>
                <w:highlight w:val="none"/>
              </w:rPr>
            </w:pPr>
          </w:p>
        </w:tc>
      </w:tr>
      <w:tr w14:paraId="102E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5F70DAF">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99CC5D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FFFFFF" w:themeFill="background1"/>
            <w:vAlign w:val="center"/>
          </w:tcPr>
          <w:p w14:paraId="50EA0E49">
            <w:pPr>
              <w:rPr>
                <w:rFonts w:ascii="宋体" w:hAnsi="宋体" w:eastAsia="宋体" w:cs="宋体"/>
                <w:color w:val="auto"/>
                <w:kern w:val="0"/>
                <w:szCs w:val="21"/>
                <w:highlight w:val="none"/>
              </w:rPr>
            </w:pPr>
            <w:r>
              <w:rPr>
                <w:rFonts w:hint="eastAsia" w:asciiTheme="minorEastAsia" w:hAnsiTheme="minorEastAsia"/>
                <w:color w:val="auto"/>
                <w:szCs w:val="21"/>
                <w:highlight w:val="none"/>
              </w:rPr>
              <w:t>对畜禽定点屠宰厂（点）屠宰畜禽未按照规定建立并遵守畜禽进厂（点）查验登记制度、畜禽产品出厂（点）记录制度等行为的行政处罚</w:t>
            </w:r>
          </w:p>
        </w:tc>
        <w:tc>
          <w:tcPr>
            <w:tcW w:w="726" w:type="dxa"/>
            <w:shd w:val="clear" w:color="auto" w:fill="FFFFFF" w:themeFill="background1"/>
          </w:tcPr>
          <w:p w14:paraId="2704A062">
            <w:pPr>
              <w:spacing w:line="600" w:lineRule="exact"/>
              <w:jc w:val="center"/>
              <w:rPr>
                <w:rFonts w:ascii="仿宋_GB2312"/>
                <w:color w:val="auto"/>
                <w:highlight w:val="none"/>
              </w:rPr>
            </w:pPr>
          </w:p>
        </w:tc>
      </w:tr>
      <w:tr w14:paraId="2034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3C8AD4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B56BB14">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4AF77FC2">
            <w:pPr>
              <w:rPr>
                <w:rFonts w:ascii="宋体" w:hAnsi="宋体" w:eastAsia="宋体" w:cs="宋体"/>
                <w:color w:val="auto"/>
                <w:kern w:val="0"/>
                <w:szCs w:val="21"/>
              </w:rPr>
            </w:pPr>
            <w:r>
              <w:rPr>
                <w:rFonts w:hint="eastAsia" w:asciiTheme="minorEastAsia" w:hAnsiTheme="minorEastAsia"/>
                <w:color w:val="auto"/>
                <w:szCs w:val="21"/>
                <w:highlight w:val="none"/>
              </w:rPr>
              <w:t>对畜禽定点屠宰厂（点）对检验不合格的畜禽产品未按照国家有关规定处理行为的行政处罚</w:t>
            </w:r>
          </w:p>
        </w:tc>
        <w:tc>
          <w:tcPr>
            <w:tcW w:w="726" w:type="dxa"/>
            <w:shd w:val="clear" w:color="auto" w:fill="auto"/>
          </w:tcPr>
          <w:p w14:paraId="6404C594">
            <w:pPr>
              <w:spacing w:line="600" w:lineRule="exact"/>
              <w:jc w:val="center"/>
              <w:rPr>
                <w:rFonts w:ascii="仿宋_GB2312"/>
                <w:color w:val="auto"/>
              </w:rPr>
            </w:pPr>
          </w:p>
        </w:tc>
      </w:tr>
      <w:tr w14:paraId="61908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2DAD732">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5A2B02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353B4E65">
            <w:pPr>
              <w:rPr>
                <w:rFonts w:ascii="宋体" w:hAnsi="宋体" w:eastAsia="宋体" w:cs="宋体"/>
                <w:color w:val="auto"/>
                <w:kern w:val="0"/>
                <w:szCs w:val="21"/>
              </w:rPr>
            </w:pPr>
            <w:r>
              <w:rPr>
                <w:rFonts w:hint="eastAsia" w:asciiTheme="minorEastAsia" w:hAnsiTheme="minorEastAsia"/>
                <w:color w:val="auto"/>
                <w:szCs w:val="21"/>
                <w:highlight w:val="none"/>
              </w:rPr>
              <w:t>对发生动物疫情时畜禽定点屠宰厂（点）未按照规定开展动物疫病检测行为的行政处罚</w:t>
            </w:r>
          </w:p>
        </w:tc>
        <w:tc>
          <w:tcPr>
            <w:tcW w:w="726" w:type="dxa"/>
            <w:shd w:val="clear" w:color="auto" w:fill="auto"/>
          </w:tcPr>
          <w:p w14:paraId="3761B95A">
            <w:pPr>
              <w:spacing w:line="600" w:lineRule="exact"/>
              <w:jc w:val="center"/>
              <w:rPr>
                <w:rFonts w:ascii="仿宋_GB2312"/>
                <w:color w:val="auto"/>
              </w:rPr>
            </w:pPr>
          </w:p>
        </w:tc>
      </w:tr>
      <w:tr w14:paraId="4653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44E804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113182B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2E59A16A">
            <w:pPr>
              <w:rPr>
                <w:rFonts w:ascii="宋体" w:hAnsi="宋体" w:eastAsia="宋体" w:cs="宋体"/>
                <w:color w:val="auto"/>
                <w:szCs w:val="21"/>
                <w:shd w:val="clear" w:color="auto" w:fill="FFFFFF"/>
              </w:rPr>
            </w:pPr>
            <w:r>
              <w:rPr>
                <w:rFonts w:hint="eastAsia" w:asciiTheme="minorEastAsia" w:hAnsiTheme="minorEastAsia"/>
                <w:color w:val="auto"/>
                <w:szCs w:val="21"/>
                <w:highlight w:val="none"/>
              </w:rPr>
              <w:t>对畜禽定点屠宰厂（点）出厂（点）未经肉品品质检验或者经肉品品质检验不合格的畜禽产品行为的行政处罚</w:t>
            </w:r>
          </w:p>
        </w:tc>
        <w:tc>
          <w:tcPr>
            <w:tcW w:w="726" w:type="dxa"/>
            <w:shd w:val="clear" w:color="auto" w:fill="auto"/>
          </w:tcPr>
          <w:p w14:paraId="547ADF83">
            <w:pPr>
              <w:spacing w:line="600" w:lineRule="exact"/>
              <w:jc w:val="center"/>
              <w:rPr>
                <w:rFonts w:ascii="仿宋_GB2312"/>
                <w:color w:val="auto"/>
              </w:rPr>
            </w:pPr>
          </w:p>
        </w:tc>
      </w:tr>
      <w:tr w14:paraId="5B20F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6FF4CC8">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1CE255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5346DE1">
            <w:pPr>
              <w:rPr>
                <w:rFonts w:ascii="宋体" w:hAnsi="宋体" w:eastAsia="宋体" w:cs="宋体"/>
                <w:color w:val="auto"/>
                <w:kern w:val="0"/>
                <w:szCs w:val="21"/>
              </w:rPr>
            </w:pPr>
            <w:r>
              <w:rPr>
                <w:rFonts w:hint="eastAsia" w:asciiTheme="minorEastAsia" w:hAnsiTheme="minorEastAsia"/>
                <w:color w:val="auto"/>
                <w:szCs w:val="21"/>
              </w:rPr>
              <w:t>对畜禽定点屠宰厂（点）屠宰的种猪、晚阉猪等肉品出厂（点）时，未加施专用检验标志或者未在肉品品质检验合格证上标明相关信息行为的行政处罚</w:t>
            </w:r>
          </w:p>
        </w:tc>
        <w:tc>
          <w:tcPr>
            <w:tcW w:w="726" w:type="dxa"/>
            <w:shd w:val="clear" w:color="auto" w:fill="auto"/>
          </w:tcPr>
          <w:p w14:paraId="1F362B62">
            <w:pPr>
              <w:spacing w:line="600" w:lineRule="exact"/>
              <w:jc w:val="center"/>
              <w:rPr>
                <w:rFonts w:ascii="仿宋_GB2312"/>
                <w:color w:val="auto"/>
              </w:rPr>
            </w:pPr>
          </w:p>
        </w:tc>
      </w:tr>
      <w:tr w14:paraId="1785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FD196F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0958BD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7EA1E98">
            <w:pPr>
              <w:rPr>
                <w:rFonts w:ascii="宋体" w:hAnsi="宋体" w:eastAsia="宋体" w:cs="宋体"/>
                <w:color w:val="auto"/>
                <w:kern w:val="0"/>
                <w:szCs w:val="21"/>
              </w:rPr>
            </w:pPr>
            <w:r>
              <w:rPr>
                <w:rFonts w:hint="eastAsia" w:asciiTheme="minorEastAsia" w:hAnsiTheme="minorEastAsia"/>
                <w:color w:val="auto"/>
                <w:szCs w:val="21"/>
                <w:highlight w:val="none"/>
              </w:rPr>
              <w:t>对畜禽定点屠宰厂（点）以及其他任何单位或者个人对畜禽、畜禽产品注水或者注入其他物质行为的行政处罚</w:t>
            </w:r>
          </w:p>
        </w:tc>
        <w:tc>
          <w:tcPr>
            <w:tcW w:w="726" w:type="dxa"/>
            <w:shd w:val="clear" w:color="auto" w:fill="auto"/>
          </w:tcPr>
          <w:p w14:paraId="3B735B30">
            <w:pPr>
              <w:spacing w:line="600" w:lineRule="exact"/>
              <w:jc w:val="center"/>
              <w:rPr>
                <w:rFonts w:ascii="仿宋_GB2312"/>
                <w:color w:val="auto"/>
              </w:rPr>
            </w:pPr>
          </w:p>
        </w:tc>
      </w:tr>
      <w:tr w14:paraId="030C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028D173">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283FB76">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DD0E0FB">
            <w:pPr>
              <w:autoSpaceDE w:val="0"/>
              <w:autoSpaceDN w:val="0"/>
              <w:adjustRightInd w:val="0"/>
              <w:spacing w:line="300" w:lineRule="exact"/>
              <w:jc w:val="left"/>
              <w:rPr>
                <w:rFonts w:ascii="宋体" w:hAnsi="宋体" w:eastAsia="宋体" w:cs="宋体"/>
                <w:color w:val="auto"/>
                <w:kern w:val="0"/>
                <w:szCs w:val="21"/>
              </w:rPr>
            </w:pPr>
            <w:r>
              <w:rPr>
                <w:rFonts w:hint="eastAsia" w:asciiTheme="minorEastAsia" w:hAnsiTheme="minorEastAsia"/>
                <w:color w:val="auto"/>
                <w:szCs w:val="21"/>
              </w:rPr>
              <w:t>对畜禽定点屠宰厂（点）屠宰注水或者注入其他物质畜禽行为的行政处罚</w:t>
            </w:r>
          </w:p>
        </w:tc>
        <w:tc>
          <w:tcPr>
            <w:tcW w:w="726" w:type="dxa"/>
            <w:shd w:val="clear" w:color="auto" w:fill="auto"/>
          </w:tcPr>
          <w:p w14:paraId="340283A5">
            <w:pPr>
              <w:spacing w:line="600" w:lineRule="exact"/>
              <w:jc w:val="center"/>
              <w:rPr>
                <w:rFonts w:ascii="仿宋_GB2312"/>
                <w:color w:val="auto"/>
              </w:rPr>
            </w:pPr>
          </w:p>
        </w:tc>
      </w:tr>
      <w:tr w14:paraId="1510A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21BD525">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54FC7AA">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7BDDBF7">
            <w:pPr>
              <w:rPr>
                <w:rFonts w:ascii="宋体" w:hAnsi="宋体" w:eastAsia="宋体" w:cs="宋体"/>
                <w:color w:val="auto"/>
                <w:szCs w:val="21"/>
                <w:shd w:val="clear" w:color="auto" w:fill="FFFFFF"/>
              </w:rPr>
            </w:pPr>
            <w:r>
              <w:rPr>
                <w:rFonts w:hint="eastAsia" w:asciiTheme="minorEastAsia" w:hAnsiTheme="minorEastAsia"/>
                <w:color w:val="auto"/>
                <w:szCs w:val="21"/>
              </w:rPr>
              <w:t>对为未经许可从事畜禽屠宰活动的单位或者个人提供屠宰场所、产品储存设施，或者为对畜禽、畜禽产品注水或者注入其他物质的单位或者个人提供场所行为的行政处罚</w:t>
            </w:r>
          </w:p>
        </w:tc>
        <w:tc>
          <w:tcPr>
            <w:tcW w:w="726" w:type="dxa"/>
            <w:shd w:val="clear" w:color="auto" w:fill="auto"/>
          </w:tcPr>
          <w:p w14:paraId="5A3312D8">
            <w:pPr>
              <w:spacing w:line="600" w:lineRule="exact"/>
              <w:jc w:val="center"/>
              <w:rPr>
                <w:rFonts w:ascii="仿宋_GB2312"/>
                <w:color w:val="auto"/>
              </w:rPr>
            </w:pPr>
          </w:p>
        </w:tc>
      </w:tr>
      <w:tr w14:paraId="0260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A73CB9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F91A84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35B2A1A6">
            <w:pPr>
              <w:rPr>
                <w:rFonts w:ascii="宋体" w:hAnsi="宋体" w:eastAsia="宋体" w:cs="宋体"/>
                <w:color w:val="auto"/>
                <w:szCs w:val="21"/>
                <w:shd w:val="clear" w:color="auto" w:fill="FFFFFF"/>
              </w:rPr>
            </w:pPr>
            <w:r>
              <w:rPr>
                <w:rFonts w:hint="eastAsia" w:asciiTheme="minorEastAsia" w:hAnsiTheme="minorEastAsia"/>
                <w:color w:val="auto"/>
                <w:szCs w:val="21"/>
              </w:rPr>
              <w:t>对畜禽定点屠宰点超出设区的市人民政府规定的销售区域销售畜禽产品行为的行政处罚</w:t>
            </w:r>
          </w:p>
        </w:tc>
        <w:tc>
          <w:tcPr>
            <w:tcW w:w="726" w:type="dxa"/>
            <w:shd w:val="clear" w:color="auto" w:fill="auto"/>
          </w:tcPr>
          <w:p w14:paraId="4F51A46F">
            <w:pPr>
              <w:spacing w:line="600" w:lineRule="exact"/>
              <w:jc w:val="center"/>
              <w:rPr>
                <w:rFonts w:ascii="仿宋_GB2312"/>
                <w:color w:val="auto"/>
              </w:rPr>
            </w:pPr>
          </w:p>
        </w:tc>
      </w:tr>
      <w:tr w14:paraId="255C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0E5FBD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7C77760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35E121F3">
            <w:pPr>
              <w:rPr>
                <w:rFonts w:ascii="宋体" w:hAnsi="宋体" w:eastAsia="宋体" w:cs="宋体"/>
                <w:color w:val="auto"/>
                <w:kern w:val="0"/>
                <w:szCs w:val="21"/>
              </w:rPr>
            </w:pPr>
            <w:r>
              <w:rPr>
                <w:rFonts w:hint="eastAsia" w:asciiTheme="minorEastAsia" w:hAnsiTheme="minorEastAsia"/>
                <w:color w:val="auto"/>
                <w:szCs w:val="21"/>
              </w:rPr>
              <w:t>对应当召回畜禽产品而未召回行为的行政处罚</w:t>
            </w:r>
          </w:p>
        </w:tc>
        <w:tc>
          <w:tcPr>
            <w:tcW w:w="726" w:type="dxa"/>
            <w:shd w:val="clear" w:color="auto" w:fill="auto"/>
          </w:tcPr>
          <w:p w14:paraId="3CB580A0">
            <w:pPr>
              <w:spacing w:line="600" w:lineRule="exact"/>
              <w:jc w:val="center"/>
              <w:rPr>
                <w:rFonts w:ascii="仿宋_GB2312"/>
                <w:color w:val="auto"/>
              </w:rPr>
            </w:pPr>
          </w:p>
        </w:tc>
      </w:tr>
      <w:tr w14:paraId="6E73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4A5A447">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3B57391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7071072E">
            <w:pPr>
              <w:rPr>
                <w:rFonts w:ascii="宋体" w:hAnsi="宋体" w:eastAsia="宋体" w:cs="宋体"/>
                <w:color w:val="auto"/>
                <w:szCs w:val="21"/>
                <w:shd w:val="clear" w:color="auto" w:fill="FFFFFF"/>
              </w:rPr>
            </w:pPr>
            <w:r>
              <w:rPr>
                <w:rFonts w:hint="eastAsia" w:asciiTheme="minorEastAsia" w:hAnsiTheme="minorEastAsia"/>
                <w:color w:val="auto"/>
                <w:szCs w:val="21"/>
              </w:rPr>
              <w:t>对无兽药生产许可证、兽药经营许可证生产、经营兽药的，或者虽有兽药生产许可证、兽药经营许可证，生产、经营假、劣兽药的，或者兽药经营企业经营人用药品等行为的行政处罚</w:t>
            </w:r>
          </w:p>
        </w:tc>
        <w:tc>
          <w:tcPr>
            <w:tcW w:w="726" w:type="dxa"/>
            <w:shd w:val="clear" w:color="auto" w:fill="auto"/>
          </w:tcPr>
          <w:p w14:paraId="5F9C5592">
            <w:pPr>
              <w:spacing w:line="600" w:lineRule="exact"/>
              <w:jc w:val="center"/>
              <w:rPr>
                <w:rFonts w:ascii="仿宋_GB2312"/>
                <w:color w:val="auto"/>
              </w:rPr>
            </w:pPr>
          </w:p>
        </w:tc>
      </w:tr>
      <w:tr w14:paraId="071C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6435BEB">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BB2077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5E92E3B1">
            <w:pPr>
              <w:rPr>
                <w:rFonts w:ascii="宋体" w:hAnsi="宋体" w:eastAsia="宋体" w:cs="宋体"/>
                <w:color w:val="auto"/>
                <w:kern w:val="0"/>
                <w:szCs w:val="21"/>
              </w:rPr>
            </w:pPr>
            <w:r>
              <w:rPr>
                <w:rFonts w:hint="eastAsia" w:asciiTheme="minorEastAsia" w:hAnsiTheme="minorEastAsia"/>
                <w:color w:val="auto"/>
                <w:szCs w:val="21"/>
              </w:rPr>
              <w:t>对提供虚假的资料、样品或者采取其他欺骗手段取得兽药生产许可证、兽药经营许可证或者兽药批准证明文件</w:t>
            </w:r>
            <w:r>
              <w:rPr>
                <w:rFonts w:hint="eastAsia" w:asciiTheme="minorEastAsia" w:hAnsiTheme="minorEastAsia"/>
                <w:color w:val="auto"/>
                <w:szCs w:val="21"/>
              </w:rPr>
              <w:br w:type="textWrapping"/>
            </w:r>
            <w:r>
              <w:rPr>
                <w:rFonts w:hint="eastAsia" w:asciiTheme="minorEastAsia" w:hAnsiTheme="minorEastAsia"/>
                <w:color w:val="auto"/>
                <w:szCs w:val="21"/>
              </w:rPr>
              <w:t>等行为的行政处罚</w:t>
            </w:r>
          </w:p>
        </w:tc>
        <w:tc>
          <w:tcPr>
            <w:tcW w:w="726" w:type="dxa"/>
            <w:shd w:val="clear" w:color="auto" w:fill="auto"/>
          </w:tcPr>
          <w:p w14:paraId="397A6578">
            <w:pPr>
              <w:spacing w:line="600" w:lineRule="exact"/>
              <w:jc w:val="center"/>
              <w:rPr>
                <w:rFonts w:ascii="仿宋_GB2312"/>
                <w:color w:val="auto"/>
              </w:rPr>
            </w:pPr>
          </w:p>
        </w:tc>
      </w:tr>
      <w:tr w14:paraId="1179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77F72F7">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792941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6C3BB603">
            <w:pPr>
              <w:rPr>
                <w:rFonts w:ascii="宋体" w:hAnsi="宋体" w:eastAsia="宋体" w:cs="宋体"/>
                <w:color w:val="auto"/>
                <w:kern w:val="0"/>
                <w:szCs w:val="21"/>
              </w:rPr>
            </w:pPr>
            <w:r>
              <w:rPr>
                <w:rFonts w:hint="eastAsia" w:asciiTheme="minorEastAsia" w:hAnsiTheme="minorEastAsia"/>
                <w:color w:val="auto"/>
                <w:szCs w:val="21"/>
              </w:rPr>
              <w:t>对买卖、出租、出借兽药生产许可证、兽药经营许可证或者兽药批准证明文件等行为的行政处罚</w:t>
            </w:r>
          </w:p>
        </w:tc>
        <w:tc>
          <w:tcPr>
            <w:tcW w:w="726" w:type="dxa"/>
            <w:shd w:val="clear" w:color="auto" w:fill="auto"/>
          </w:tcPr>
          <w:p w14:paraId="59A834ED">
            <w:pPr>
              <w:spacing w:line="600" w:lineRule="exact"/>
              <w:jc w:val="center"/>
              <w:rPr>
                <w:rFonts w:ascii="仿宋_GB2312"/>
                <w:color w:val="auto"/>
              </w:rPr>
            </w:pPr>
          </w:p>
        </w:tc>
      </w:tr>
      <w:tr w14:paraId="627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159B76D">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C399BE7">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83B9BD4">
            <w:pPr>
              <w:rPr>
                <w:rFonts w:ascii="宋体" w:hAnsi="宋体" w:eastAsia="宋体" w:cs="宋体"/>
                <w:color w:val="auto"/>
                <w:kern w:val="0"/>
                <w:szCs w:val="21"/>
              </w:rPr>
            </w:pPr>
            <w:r>
              <w:rPr>
                <w:rFonts w:hint="eastAsia" w:asciiTheme="minorEastAsia" w:hAnsiTheme="minorEastAsia"/>
                <w:color w:val="auto"/>
                <w:szCs w:val="21"/>
              </w:rPr>
              <w:t>对兽药安全性评价单位、临床试验单位、生产和经营企业未按照规定实施兽药研究试验、生产、经营质量管理规范等行为的行政处罚</w:t>
            </w:r>
          </w:p>
        </w:tc>
        <w:tc>
          <w:tcPr>
            <w:tcW w:w="726" w:type="dxa"/>
            <w:shd w:val="clear" w:color="auto" w:fill="auto"/>
          </w:tcPr>
          <w:p w14:paraId="2FE896EF">
            <w:pPr>
              <w:spacing w:line="600" w:lineRule="exact"/>
              <w:jc w:val="center"/>
              <w:rPr>
                <w:rFonts w:ascii="仿宋_GB2312"/>
                <w:color w:val="auto"/>
              </w:rPr>
            </w:pPr>
          </w:p>
        </w:tc>
      </w:tr>
      <w:tr w14:paraId="0EF5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6E20634">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2F8282A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E6D4307">
            <w:pPr>
              <w:rPr>
                <w:rFonts w:ascii="宋体" w:hAnsi="宋体" w:eastAsia="宋体" w:cs="宋体"/>
                <w:color w:val="auto"/>
                <w:kern w:val="0"/>
                <w:szCs w:val="21"/>
              </w:rPr>
            </w:pPr>
            <w:r>
              <w:rPr>
                <w:rFonts w:hint="eastAsia" w:asciiTheme="minorEastAsia" w:hAnsiTheme="minorEastAsia"/>
                <w:color w:val="auto"/>
                <w:szCs w:val="21"/>
              </w:rPr>
              <w:t>对兽药的标签和说明书未经批准等行为的行政处罚</w:t>
            </w:r>
          </w:p>
        </w:tc>
        <w:tc>
          <w:tcPr>
            <w:tcW w:w="726" w:type="dxa"/>
            <w:shd w:val="clear" w:color="auto" w:fill="auto"/>
          </w:tcPr>
          <w:p w14:paraId="099DFE24">
            <w:pPr>
              <w:spacing w:line="600" w:lineRule="exact"/>
              <w:jc w:val="center"/>
              <w:rPr>
                <w:rFonts w:ascii="仿宋_GB2312"/>
                <w:color w:val="auto"/>
              </w:rPr>
            </w:pPr>
          </w:p>
        </w:tc>
      </w:tr>
      <w:tr w14:paraId="5DBA7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AF9D5C6">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5C5C46F">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724AC515">
            <w:pPr>
              <w:rPr>
                <w:rFonts w:ascii="宋体" w:hAnsi="宋体" w:eastAsia="宋体" w:cs="宋体"/>
                <w:color w:val="auto"/>
                <w:kern w:val="0"/>
                <w:szCs w:val="21"/>
              </w:rPr>
            </w:pPr>
            <w:r>
              <w:rPr>
                <w:rFonts w:hint="eastAsia" w:asciiTheme="minorEastAsia" w:hAnsiTheme="minorEastAsia"/>
                <w:color w:val="auto"/>
                <w:szCs w:val="21"/>
              </w:rPr>
              <w:t>对境外企业在中国直接销售兽药的行政处罚</w:t>
            </w:r>
          </w:p>
        </w:tc>
        <w:tc>
          <w:tcPr>
            <w:tcW w:w="726" w:type="dxa"/>
            <w:shd w:val="clear" w:color="auto" w:fill="auto"/>
          </w:tcPr>
          <w:p w14:paraId="0F07154D">
            <w:pPr>
              <w:spacing w:line="600" w:lineRule="exact"/>
              <w:jc w:val="center"/>
              <w:rPr>
                <w:rFonts w:ascii="仿宋_GB2312"/>
                <w:color w:val="auto"/>
              </w:rPr>
            </w:pPr>
          </w:p>
        </w:tc>
      </w:tr>
      <w:tr w14:paraId="6CFD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56F9D46">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115D3CC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0EA4EF14">
            <w:pPr>
              <w:rPr>
                <w:rFonts w:ascii="宋体" w:hAnsi="宋体" w:eastAsia="宋体" w:cs="宋体"/>
                <w:color w:val="auto"/>
                <w:kern w:val="0"/>
                <w:szCs w:val="21"/>
              </w:rPr>
            </w:pPr>
            <w:r>
              <w:rPr>
                <w:rFonts w:hint="eastAsia" w:asciiTheme="minorEastAsia" w:hAnsiTheme="minorEastAsia"/>
                <w:color w:val="auto"/>
                <w:szCs w:val="21"/>
              </w:rPr>
              <w:t>对未按照国家有关兽药安全使用规定使用兽药的、未建立用药记录或者记录不完整真实的，或者使用禁止使用的药品和其他化合物的，或者将人用药品用于动物等行为的行政处罚</w:t>
            </w:r>
          </w:p>
        </w:tc>
        <w:tc>
          <w:tcPr>
            <w:tcW w:w="726" w:type="dxa"/>
            <w:shd w:val="clear" w:color="auto" w:fill="auto"/>
          </w:tcPr>
          <w:p w14:paraId="1BB6C992">
            <w:pPr>
              <w:spacing w:line="600" w:lineRule="exact"/>
              <w:jc w:val="center"/>
              <w:rPr>
                <w:rFonts w:ascii="仿宋_GB2312"/>
                <w:color w:val="auto"/>
              </w:rPr>
            </w:pPr>
          </w:p>
        </w:tc>
      </w:tr>
      <w:tr w14:paraId="6868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E707046">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6C74845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21F3DE32">
            <w:pPr>
              <w:rPr>
                <w:rFonts w:ascii="宋体" w:hAnsi="宋体" w:eastAsia="宋体" w:cs="宋体"/>
                <w:color w:val="auto"/>
                <w:kern w:val="0"/>
                <w:szCs w:val="21"/>
              </w:rPr>
            </w:pPr>
            <w:r>
              <w:rPr>
                <w:rFonts w:hint="eastAsia" w:asciiTheme="minorEastAsia" w:hAnsiTheme="minorEastAsia"/>
                <w:color w:val="auto"/>
                <w:szCs w:val="21"/>
              </w:rPr>
              <w:t>对销售尚在用药期、休药期内的动物及其产品用于食品消费的，或者销售含有违禁药物和兽药残留超标的动物产品用于食品消费的行政处罚</w:t>
            </w:r>
          </w:p>
        </w:tc>
        <w:tc>
          <w:tcPr>
            <w:tcW w:w="726" w:type="dxa"/>
            <w:shd w:val="clear" w:color="auto" w:fill="auto"/>
          </w:tcPr>
          <w:p w14:paraId="7CE213DD">
            <w:pPr>
              <w:spacing w:line="600" w:lineRule="exact"/>
              <w:jc w:val="center"/>
              <w:rPr>
                <w:rFonts w:ascii="仿宋_GB2312"/>
                <w:color w:val="auto"/>
              </w:rPr>
            </w:pPr>
          </w:p>
        </w:tc>
      </w:tr>
      <w:tr w14:paraId="7339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3C52303">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BDEB0E5">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28807A5A">
            <w:pPr>
              <w:rPr>
                <w:rFonts w:ascii="宋体" w:hAnsi="宋体" w:eastAsia="宋体" w:cs="宋体"/>
                <w:color w:val="auto"/>
                <w:kern w:val="0"/>
                <w:szCs w:val="21"/>
              </w:rPr>
            </w:pPr>
            <w:r>
              <w:rPr>
                <w:rFonts w:hint="eastAsia" w:asciiTheme="minorEastAsia" w:hAnsiTheme="minorEastAsia"/>
                <w:color w:val="auto"/>
                <w:szCs w:val="21"/>
              </w:rPr>
              <w:t>对擅自转移、使用、销毁、销售被查封或者扣押的兽药及有关材料的行政处罚</w:t>
            </w:r>
          </w:p>
        </w:tc>
        <w:tc>
          <w:tcPr>
            <w:tcW w:w="726" w:type="dxa"/>
            <w:shd w:val="clear" w:color="auto" w:fill="auto"/>
          </w:tcPr>
          <w:p w14:paraId="09678BDD">
            <w:pPr>
              <w:spacing w:line="600" w:lineRule="exact"/>
              <w:jc w:val="center"/>
              <w:rPr>
                <w:rFonts w:ascii="仿宋_GB2312"/>
                <w:color w:val="auto"/>
              </w:rPr>
            </w:pPr>
          </w:p>
        </w:tc>
      </w:tr>
      <w:tr w14:paraId="3E0FC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B531E86">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2CF90DB">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4D750F3C">
            <w:pPr>
              <w:rPr>
                <w:rFonts w:ascii="宋体" w:hAnsi="宋体" w:eastAsia="宋体" w:cs="宋体"/>
                <w:color w:val="auto"/>
                <w:kern w:val="0"/>
                <w:szCs w:val="21"/>
              </w:rPr>
            </w:pPr>
            <w:r>
              <w:rPr>
                <w:rFonts w:hint="eastAsia" w:asciiTheme="minorEastAsia" w:hAnsiTheme="minorEastAsia"/>
                <w:color w:val="auto"/>
                <w:szCs w:val="21"/>
              </w:rPr>
              <w:t>对兽药生产企业、经营企业、兽药使用单位和开具处方的兽医人员发现可能与兽药使用有关的严重不良反应，不向所在地人民政府兽医行政管理部门报告等行为的行政处罚</w:t>
            </w:r>
          </w:p>
        </w:tc>
        <w:tc>
          <w:tcPr>
            <w:tcW w:w="726" w:type="dxa"/>
            <w:shd w:val="clear" w:color="auto" w:fill="auto"/>
          </w:tcPr>
          <w:p w14:paraId="0276D899">
            <w:pPr>
              <w:spacing w:line="600" w:lineRule="exact"/>
              <w:jc w:val="center"/>
              <w:rPr>
                <w:rFonts w:ascii="仿宋_GB2312"/>
                <w:color w:val="auto"/>
              </w:rPr>
            </w:pPr>
          </w:p>
        </w:tc>
      </w:tr>
      <w:tr w14:paraId="6C81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0993536">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72731890">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64EAC243">
            <w:pPr>
              <w:rPr>
                <w:rFonts w:ascii="宋体" w:hAnsi="宋体" w:eastAsia="宋体" w:cs="宋体"/>
                <w:color w:val="auto"/>
                <w:kern w:val="0"/>
                <w:szCs w:val="21"/>
              </w:rPr>
            </w:pPr>
            <w:r>
              <w:rPr>
                <w:rFonts w:hint="eastAsia" w:asciiTheme="minorEastAsia" w:hAnsiTheme="minorEastAsia"/>
                <w:color w:val="auto"/>
                <w:szCs w:val="21"/>
              </w:rPr>
              <w:t>对未经兽医开具处方销售、购买、使用兽用处方药的行政处罚</w:t>
            </w:r>
          </w:p>
        </w:tc>
        <w:tc>
          <w:tcPr>
            <w:tcW w:w="726" w:type="dxa"/>
            <w:shd w:val="clear" w:color="auto" w:fill="auto"/>
          </w:tcPr>
          <w:p w14:paraId="03055AB4">
            <w:pPr>
              <w:spacing w:line="600" w:lineRule="exact"/>
              <w:jc w:val="center"/>
              <w:rPr>
                <w:rFonts w:ascii="仿宋_GB2312"/>
                <w:color w:val="auto"/>
              </w:rPr>
            </w:pPr>
          </w:p>
        </w:tc>
      </w:tr>
      <w:tr w14:paraId="725F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140CB29">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422F3C4D">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0D22E70">
            <w:pPr>
              <w:rPr>
                <w:rFonts w:ascii="宋体" w:hAnsi="宋体" w:eastAsia="宋体" w:cs="宋体"/>
                <w:color w:val="auto"/>
                <w:kern w:val="0"/>
                <w:szCs w:val="21"/>
              </w:rPr>
            </w:pPr>
            <w:r>
              <w:rPr>
                <w:rFonts w:hint="eastAsia" w:asciiTheme="minorEastAsia" w:hAnsiTheme="minorEastAsia"/>
                <w:color w:val="auto"/>
                <w:szCs w:val="21"/>
              </w:rPr>
              <w:t>对兽药生产、经营企业把原料药销售给兽药生产企业以外的单位和个人的，或者兽药经营企业拆零销售原料药的行政处罚</w:t>
            </w:r>
          </w:p>
        </w:tc>
        <w:tc>
          <w:tcPr>
            <w:tcW w:w="726" w:type="dxa"/>
            <w:shd w:val="clear" w:color="auto" w:fill="auto"/>
          </w:tcPr>
          <w:p w14:paraId="42313BCF">
            <w:pPr>
              <w:spacing w:line="600" w:lineRule="exact"/>
              <w:jc w:val="center"/>
              <w:rPr>
                <w:rFonts w:ascii="仿宋_GB2312"/>
                <w:color w:val="auto"/>
              </w:rPr>
            </w:pPr>
          </w:p>
        </w:tc>
      </w:tr>
      <w:tr w14:paraId="47E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0D11211">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027700F8">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133FCBD1">
            <w:pPr>
              <w:rPr>
                <w:rFonts w:ascii="宋体" w:hAnsi="宋体" w:eastAsia="宋体" w:cs="宋体"/>
                <w:color w:val="auto"/>
                <w:kern w:val="0"/>
                <w:szCs w:val="21"/>
              </w:rPr>
            </w:pPr>
            <w:r>
              <w:rPr>
                <w:rFonts w:hint="eastAsia" w:asciiTheme="minorEastAsia" w:hAnsiTheme="minorEastAsia"/>
                <w:color w:val="auto"/>
                <w:szCs w:val="21"/>
              </w:rPr>
              <w:t>对在饲料和动物饮用水中添加激素类药品和国务院兽医行政管理部门规定的其他禁用药品、直接将原料药添加到饲料及动物饮用水中，或者饲喂动物的，直接将原料药添加到饲料及动物饮用水中，或者饲喂动物的行政处罚</w:t>
            </w:r>
          </w:p>
        </w:tc>
        <w:tc>
          <w:tcPr>
            <w:tcW w:w="726" w:type="dxa"/>
            <w:shd w:val="clear" w:color="auto" w:fill="auto"/>
          </w:tcPr>
          <w:p w14:paraId="79AC1989">
            <w:pPr>
              <w:spacing w:line="600" w:lineRule="exact"/>
              <w:jc w:val="center"/>
              <w:rPr>
                <w:rFonts w:ascii="仿宋_GB2312"/>
                <w:color w:val="auto"/>
              </w:rPr>
            </w:pPr>
          </w:p>
        </w:tc>
      </w:tr>
      <w:tr w14:paraId="25EA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4C70EF54">
            <w:pPr>
              <w:numPr>
                <w:ilvl w:val="0"/>
                <w:numId w:val="1"/>
              </w:numPr>
              <w:tabs>
                <w:tab w:val="left" w:pos="7937"/>
              </w:tabs>
              <w:spacing w:line="240" w:lineRule="exact"/>
              <w:ind w:left="635" w:leftChars="0" w:hanging="425" w:firstLineChars="0"/>
              <w:jc w:val="center"/>
              <w:rPr>
                <w:rFonts w:ascii="宋体" w:hAnsi="宋体" w:eastAsia="宋体"/>
                <w:color w:val="auto"/>
                <w:szCs w:val="21"/>
              </w:rPr>
            </w:pPr>
          </w:p>
        </w:tc>
        <w:tc>
          <w:tcPr>
            <w:tcW w:w="1545" w:type="dxa"/>
            <w:shd w:val="clear" w:color="auto" w:fill="auto"/>
            <w:vAlign w:val="center"/>
          </w:tcPr>
          <w:p w14:paraId="5ACEEBAE">
            <w:pPr>
              <w:numPr>
                <w:ilvl w:val="0"/>
                <w:numId w:val="2"/>
              </w:numPr>
              <w:tabs>
                <w:tab w:val="left" w:pos="7937"/>
              </w:tabs>
              <w:spacing w:line="240" w:lineRule="exact"/>
              <w:ind w:left="425" w:leftChars="0" w:hanging="425" w:firstLineChars="0"/>
              <w:rPr>
                <w:rFonts w:ascii="宋体" w:hAnsi="宋体" w:eastAsia="宋体"/>
                <w:color w:val="auto"/>
                <w:szCs w:val="21"/>
              </w:rPr>
            </w:pPr>
          </w:p>
        </w:tc>
        <w:tc>
          <w:tcPr>
            <w:tcW w:w="10470" w:type="dxa"/>
            <w:shd w:val="clear" w:color="auto" w:fill="auto"/>
            <w:vAlign w:val="center"/>
          </w:tcPr>
          <w:p w14:paraId="79138367">
            <w:pPr>
              <w:autoSpaceDE w:val="0"/>
              <w:autoSpaceDN w:val="0"/>
              <w:adjustRightInd w:val="0"/>
              <w:spacing w:line="300" w:lineRule="exact"/>
              <w:jc w:val="left"/>
              <w:rPr>
                <w:rFonts w:ascii="宋体" w:hAnsi="宋体" w:eastAsia="宋体" w:cs="宋体"/>
                <w:color w:val="auto"/>
                <w:kern w:val="0"/>
                <w:szCs w:val="21"/>
              </w:rPr>
            </w:pPr>
            <w:r>
              <w:rPr>
                <w:rFonts w:hint="eastAsia" w:asciiTheme="minorEastAsia" w:hAnsiTheme="minorEastAsia"/>
                <w:color w:val="auto"/>
                <w:szCs w:val="21"/>
              </w:rPr>
              <w:t>对抽查检验连续2次不合格等行为的行政处罚</w:t>
            </w:r>
          </w:p>
        </w:tc>
        <w:tc>
          <w:tcPr>
            <w:tcW w:w="726" w:type="dxa"/>
            <w:shd w:val="clear" w:color="auto" w:fill="auto"/>
          </w:tcPr>
          <w:p w14:paraId="56BE390D">
            <w:pPr>
              <w:spacing w:line="600" w:lineRule="exact"/>
              <w:jc w:val="center"/>
              <w:rPr>
                <w:rFonts w:ascii="仿宋_GB2312"/>
                <w:color w:val="auto"/>
              </w:rPr>
            </w:pPr>
          </w:p>
        </w:tc>
      </w:tr>
      <w:tr w14:paraId="71FF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3A6FE18C">
            <w:pPr>
              <w:numPr>
                <w:ilvl w:val="0"/>
                <w:numId w:val="0"/>
              </w:numPr>
              <w:spacing w:line="600" w:lineRule="exact"/>
              <w:ind w:left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49F7559">
            <w:pPr>
              <w:tabs>
                <w:tab w:val="left" w:pos="7937"/>
              </w:tabs>
              <w:spacing w:line="240" w:lineRule="exact"/>
              <w:rPr>
                <w:rFonts w:hint="default" w:ascii="宋体" w:hAnsi="宋体" w:eastAsia="宋体"/>
                <w:b/>
                <w:bCs/>
                <w:color w:val="auto"/>
                <w:szCs w:val="21"/>
                <w:lang w:val="en-US" w:eastAsia="zh-CN"/>
              </w:rPr>
            </w:pPr>
            <w:r>
              <w:rPr>
                <w:rFonts w:hint="eastAsia" w:ascii="宋体" w:hAnsi="宋体" w:eastAsia="宋体"/>
                <w:b/>
                <w:bCs/>
                <w:color w:val="auto"/>
                <w:szCs w:val="21"/>
                <w:lang w:val="en-US" w:eastAsia="zh-CN"/>
              </w:rPr>
              <w:t>三、行政强制</w:t>
            </w: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22CFBEC7">
            <w:pPr>
              <w:autoSpaceDE w:val="0"/>
              <w:autoSpaceDN w:val="0"/>
              <w:adjustRightInd w:val="0"/>
              <w:spacing w:line="300" w:lineRule="exact"/>
              <w:jc w:val="center"/>
              <w:rPr>
                <w:rFonts w:ascii="宋体" w:hAnsi="宋体" w:eastAsia="宋体" w:cs="宋体"/>
                <w:color w:val="auto"/>
                <w:kern w:val="0"/>
                <w:szCs w:val="21"/>
              </w:rPr>
            </w:pPr>
            <w:r>
              <w:rPr>
                <w:rFonts w:hint="eastAsia" w:ascii="宋体" w:hAnsi="宋体" w:eastAsia="宋体" w:cs="宋体"/>
                <w:b/>
                <w:bCs/>
                <w:color w:val="auto"/>
                <w:kern w:val="0"/>
                <w:szCs w:val="21"/>
              </w:rPr>
              <w:t>共</w:t>
            </w:r>
            <w:r>
              <w:rPr>
                <w:rFonts w:hint="eastAsia" w:ascii="宋体" w:hAnsi="宋体" w:eastAsia="宋体" w:cs="宋体"/>
                <w:b/>
                <w:bCs/>
                <w:color w:val="auto"/>
                <w:kern w:val="0"/>
                <w:szCs w:val="21"/>
                <w:lang w:val="en-US" w:eastAsia="zh-CN"/>
              </w:rPr>
              <w:t>22</w:t>
            </w:r>
            <w:r>
              <w:rPr>
                <w:rFonts w:hint="eastAsia" w:ascii="宋体" w:hAnsi="宋体" w:eastAsia="宋体" w:cs="宋体"/>
                <w:b/>
                <w:bCs/>
                <w:color w:val="auto"/>
                <w:kern w:val="0"/>
                <w:szCs w:val="21"/>
              </w:rPr>
              <w:t>项</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3EA0F718">
            <w:pPr>
              <w:spacing w:line="600" w:lineRule="exact"/>
              <w:ind w:left="425"/>
              <w:rPr>
                <w:rFonts w:ascii="仿宋_GB2312"/>
                <w:color w:val="auto"/>
              </w:rPr>
            </w:pPr>
          </w:p>
        </w:tc>
      </w:tr>
      <w:tr w14:paraId="7D4A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7C17EB5A">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80373C5">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176C4B4B">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对违反禁渔区、禁渔期的规定或者使用禁用的渔具、捕捞方法进行捕捞等行为的行政强制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41964309">
            <w:pPr>
              <w:spacing w:line="600" w:lineRule="exact"/>
              <w:ind w:left="425"/>
              <w:rPr>
                <w:rFonts w:ascii="仿宋_GB2312"/>
                <w:color w:val="auto"/>
              </w:rPr>
            </w:pPr>
          </w:p>
        </w:tc>
      </w:tr>
      <w:tr w14:paraId="0204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5374BB08">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497A421">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2A993BC2">
            <w:pPr>
              <w:autoSpaceDE w:val="0"/>
              <w:autoSpaceDN w:val="0"/>
              <w:adjustRightInd w:val="0"/>
              <w:spacing w:line="300" w:lineRule="exact"/>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对渔港内的船舶、设施违反中华人民共和国法律、法规或者规章等的行政强制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57A83287">
            <w:pPr>
              <w:spacing w:line="600" w:lineRule="exact"/>
              <w:ind w:left="425"/>
              <w:rPr>
                <w:rFonts w:ascii="仿宋_GB2312"/>
                <w:color w:val="auto"/>
              </w:rPr>
            </w:pPr>
          </w:p>
        </w:tc>
      </w:tr>
      <w:tr w14:paraId="0762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5FA764DA">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5EEE7F2">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1CA10047">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对向水体倾倒船舶垃圾或者排放船舶的残油、废油等行为造成水污染逾期不采取治理措施的行政强制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2C1A3864">
            <w:pPr>
              <w:spacing w:line="600" w:lineRule="exact"/>
              <w:ind w:left="425"/>
              <w:rPr>
                <w:rFonts w:ascii="仿宋_GB2312"/>
                <w:color w:val="auto"/>
              </w:rPr>
            </w:pPr>
          </w:p>
        </w:tc>
      </w:tr>
      <w:tr w14:paraId="43E7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754309A7">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A1A6E7E">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053BE354">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 w:val="21"/>
                <w:szCs w:val="21"/>
                <w:highlight w:val="none"/>
              </w:rPr>
              <w:t>对没有捕捞许可证又无法当场提供其他有效证件从事捕捞作业行为的行政强制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3028213D">
            <w:pPr>
              <w:spacing w:line="600" w:lineRule="exact"/>
              <w:ind w:left="425"/>
              <w:rPr>
                <w:rFonts w:ascii="仿宋_GB2312"/>
                <w:color w:val="auto"/>
              </w:rPr>
            </w:pPr>
          </w:p>
        </w:tc>
      </w:tr>
      <w:tr w14:paraId="014C3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54307673">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6361799">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3D8A3D0C">
            <w:pPr>
              <w:autoSpaceDE w:val="0"/>
              <w:autoSpaceDN w:val="0"/>
              <w:adjustRightInd w:val="0"/>
              <w:spacing w:line="300" w:lineRule="exact"/>
              <w:jc w:val="left"/>
              <w:rPr>
                <w:rFonts w:ascii="宋体" w:hAnsi="宋体" w:eastAsia="宋体" w:cs="宋体"/>
                <w:color w:val="auto"/>
                <w:kern w:val="0"/>
                <w:szCs w:val="21"/>
              </w:rPr>
            </w:pPr>
            <w:r>
              <w:rPr>
                <w:rFonts w:hint="eastAsia" w:cs="宋体" w:asciiTheme="minorEastAsia" w:hAnsiTheme="minorEastAsia"/>
                <w:color w:val="auto"/>
                <w:kern w:val="0"/>
                <w:szCs w:val="21"/>
              </w:rPr>
              <w:t>对紧急情况下，非法研究、试验、生产、加工，经营或者进口、出口的农业转基因生物的行政强制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27A0B9E8">
            <w:pPr>
              <w:spacing w:line="600" w:lineRule="exact"/>
              <w:ind w:left="425"/>
              <w:rPr>
                <w:rFonts w:ascii="仿宋_GB2312"/>
                <w:color w:val="auto"/>
              </w:rPr>
            </w:pPr>
          </w:p>
        </w:tc>
      </w:tr>
      <w:tr w14:paraId="4098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6D79ED59">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35B199C">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5DDFF3A4">
            <w:pPr>
              <w:autoSpaceDE w:val="0"/>
              <w:autoSpaceDN w:val="0"/>
              <w:adjustRightInd w:val="0"/>
              <w:spacing w:line="300" w:lineRule="exact"/>
              <w:jc w:val="both"/>
              <w:rPr>
                <w:rFonts w:ascii="宋体" w:hAnsi="宋体" w:eastAsia="宋体" w:cs="宋体"/>
                <w:color w:val="auto"/>
                <w:kern w:val="0"/>
                <w:szCs w:val="21"/>
                <w:highlight w:val="none"/>
              </w:rPr>
            </w:pPr>
            <w:r>
              <w:rPr>
                <w:rFonts w:hint="eastAsia" w:cs="宋体" w:asciiTheme="minorEastAsia" w:hAnsiTheme="minorEastAsia"/>
                <w:color w:val="auto"/>
                <w:kern w:val="0"/>
                <w:szCs w:val="21"/>
              </w:rPr>
              <w:t>对有证据证明违法生产经营的农作物种子，以及用于违法生产经营的工具、设备及运输工具等的行政强制</w:t>
            </w:r>
          </w:p>
          <w:p w14:paraId="35DB686E">
            <w:pPr>
              <w:autoSpaceDE w:val="0"/>
              <w:autoSpaceDN w:val="0"/>
              <w:adjustRightInd w:val="0"/>
              <w:spacing w:line="300" w:lineRule="exact"/>
              <w:jc w:val="both"/>
              <w:rPr>
                <w:rFonts w:ascii="宋体" w:hAnsi="宋体" w:eastAsia="宋体" w:cs="宋体"/>
                <w:color w:val="auto"/>
                <w:kern w:val="0"/>
                <w:szCs w:val="21"/>
              </w:rPr>
            </w:pP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556353BD">
            <w:pPr>
              <w:spacing w:line="600" w:lineRule="exact"/>
              <w:ind w:left="425"/>
              <w:rPr>
                <w:rFonts w:ascii="仿宋_GB2312"/>
                <w:color w:val="auto"/>
              </w:rPr>
            </w:pPr>
          </w:p>
        </w:tc>
      </w:tr>
      <w:tr w14:paraId="064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1CEE7ABE">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309F314">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37C0216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对违法从事农作物种子生产经营活动的场所的行政强制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00404BAB">
            <w:pPr>
              <w:spacing w:line="600" w:lineRule="exact"/>
              <w:ind w:left="425"/>
              <w:rPr>
                <w:rFonts w:ascii="仿宋_GB2312"/>
                <w:color w:val="auto"/>
              </w:rPr>
            </w:pPr>
          </w:p>
        </w:tc>
      </w:tr>
      <w:tr w14:paraId="0F76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71ECACAC">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1444E5F">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331EA8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对与农作物品种权侵权案件和假冒农作物授权品种案件有关的植物品种的繁殖材料的行政强制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2E6899E1">
            <w:pPr>
              <w:spacing w:line="600" w:lineRule="exact"/>
              <w:ind w:left="425"/>
              <w:rPr>
                <w:rFonts w:ascii="仿宋_GB2312"/>
                <w:color w:val="auto"/>
              </w:rPr>
            </w:pPr>
          </w:p>
        </w:tc>
      </w:tr>
      <w:tr w14:paraId="1E89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5D496FCD">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BD755D2">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D31E264">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对违法生产、经营、使用的农药，以及用于违法生产、经营、使用农药的工具、设备、原材料和场所的行政强制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3408C545">
            <w:pPr>
              <w:spacing w:line="600" w:lineRule="exact"/>
              <w:ind w:left="425"/>
              <w:rPr>
                <w:rFonts w:ascii="仿宋_GB2312"/>
                <w:color w:val="auto"/>
              </w:rPr>
            </w:pPr>
          </w:p>
        </w:tc>
      </w:tr>
      <w:tr w14:paraId="46771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4C9CF016">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AAC26F9">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2934D9CD">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对违反规定调运的农业植物和植物产品的行政强制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49D19539">
            <w:pPr>
              <w:spacing w:line="600" w:lineRule="exact"/>
              <w:ind w:left="425"/>
              <w:rPr>
                <w:rFonts w:ascii="仿宋_GB2312"/>
                <w:color w:val="auto"/>
              </w:rPr>
            </w:pPr>
          </w:p>
        </w:tc>
      </w:tr>
      <w:tr w14:paraId="7C68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04E0E83A">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4F5353B5">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465F35F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对经检测不符合农产品质量安全标准的农产品等的行政强制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5850D4BC">
            <w:pPr>
              <w:spacing w:line="600" w:lineRule="exact"/>
              <w:ind w:left="425"/>
              <w:rPr>
                <w:rFonts w:ascii="仿宋_GB2312"/>
                <w:color w:val="auto"/>
              </w:rPr>
            </w:pPr>
          </w:p>
        </w:tc>
      </w:tr>
      <w:tr w14:paraId="20F75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0847AA40">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6F3F512">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07D5AD1C">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对不符合法定要求的食用农产品，违法使用的原料、辅料、添加剂、农业投入品以及用于违法生产的工具、设备及存在危害人体健康和生命安全重大隐患的生产经营场所的行政强制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1602FDCC">
            <w:pPr>
              <w:spacing w:line="600" w:lineRule="exact"/>
              <w:ind w:left="425"/>
              <w:rPr>
                <w:rFonts w:ascii="仿宋_GB2312"/>
                <w:color w:val="auto"/>
              </w:rPr>
            </w:pPr>
          </w:p>
        </w:tc>
      </w:tr>
      <w:tr w14:paraId="703B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01D270BF">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ECD0CF4">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2D6C54C3">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对发生农业机械事故后企图逃逸的、拒不停止存在重大事故隐患农业机械的作业或者转移的行政强制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1F5D99D6">
            <w:pPr>
              <w:spacing w:line="600" w:lineRule="exact"/>
              <w:ind w:left="425"/>
              <w:rPr>
                <w:rFonts w:ascii="仿宋_GB2312"/>
                <w:color w:val="auto"/>
              </w:rPr>
            </w:pPr>
          </w:p>
        </w:tc>
      </w:tr>
      <w:tr w14:paraId="2C6B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4B0AF956">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0F2C5346">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5F24CC98">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对使用拖拉机、联合收割机违反规定载人的行政强制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61F52C1A">
            <w:pPr>
              <w:spacing w:line="600" w:lineRule="exact"/>
              <w:ind w:left="425"/>
              <w:rPr>
                <w:rFonts w:ascii="仿宋_GB2312"/>
                <w:color w:val="auto"/>
              </w:rPr>
            </w:pPr>
          </w:p>
        </w:tc>
      </w:tr>
      <w:tr w14:paraId="448A4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3930CEEC">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7BF49A39">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5224ED2E">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对拒不停止使用无证照或者未按照规定办理变更登记手续的拖拉机、联合收割机的行政强制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78B84D3C">
            <w:pPr>
              <w:spacing w:line="600" w:lineRule="exact"/>
              <w:ind w:left="425"/>
              <w:rPr>
                <w:rFonts w:ascii="仿宋_GB2312"/>
                <w:color w:val="auto"/>
              </w:rPr>
            </w:pPr>
          </w:p>
        </w:tc>
      </w:tr>
      <w:tr w14:paraId="1CCC3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6C07855C">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3D27EE0D">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D8768E6">
            <w:pPr>
              <w:autoSpaceDE w:val="0"/>
              <w:autoSpaceDN w:val="0"/>
              <w:adjustRightInd w:val="0"/>
              <w:spacing w:line="300" w:lineRule="exact"/>
              <w:jc w:val="both"/>
              <w:rPr>
                <w:rFonts w:ascii="宋体" w:hAnsi="宋体" w:eastAsia="宋体" w:cs="宋体"/>
                <w:color w:val="auto"/>
                <w:kern w:val="0"/>
                <w:szCs w:val="21"/>
              </w:rPr>
            </w:pPr>
            <w:r>
              <w:rPr>
                <w:rFonts w:hint="eastAsia" w:cs="宋体" w:asciiTheme="minorEastAsia" w:hAnsiTheme="minorEastAsia"/>
                <w:color w:val="auto"/>
                <w:kern w:val="0"/>
                <w:szCs w:val="21"/>
              </w:rPr>
              <w:t>对经责令停止使用仍拒不停止使用存在事故隐患的农用机械的行政强制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45100B62">
            <w:pPr>
              <w:spacing w:line="600" w:lineRule="exact"/>
              <w:ind w:left="425"/>
              <w:rPr>
                <w:rFonts w:ascii="仿宋_GB2312"/>
                <w:color w:val="auto"/>
              </w:rPr>
            </w:pPr>
          </w:p>
        </w:tc>
      </w:tr>
      <w:tr w14:paraId="1B13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3C2BE92C">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B6903E2">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9F12B65">
            <w:pPr>
              <w:autoSpaceDE w:val="0"/>
              <w:autoSpaceDN w:val="0"/>
              <w:adjustRightInd w:val="0"/>
              <w:spacing w:line="300" w:lineRule="exact"/>
              <w:jc w:val="left"/>
              <w:rPr>
                <w:rFonts w:ascii="宋体" w:hAnsi="宋体" w:eastAsia="宋体" w:cs="宋体"/>
                <w:color w:val="auto"/>
                <w:kern w:val="0"/>
                <w:szCs w:val="21"/>
              </w:rPr>
            </w:pPr>
            <w:r>
              <w:rPr>
                <w:rFonts w:hint="eastAsia" w:ascii="宋体" w:hAnsi="宋体" w:eastAsia="宋体"/>
                <w:color w:val="auto"/>
                <w:szCs w:val="21"/>
              </w:rPr>
              <w:t>对涉嫌违法活动的场所、设施或者财物的行政强制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358C7428">
            <w:pPr>
              <w:spacing w:line="600" w:lineRule="exact"/>
              <w:ind w:left="425"/>
              <w:rPr>
                <w:rFonts w:ascii="仿宋_GB2312"/>
                <w:color w:val="auto"/>
              </w:rPr>
            </w:pPr>
          </w:p>
        </w:tc>
      </w:tr>
      <w:tr w14:paraId="48FB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3B4E97CA">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17DD639E">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AFD5AC9">
            <w:pPr>
              <w:autoSpaceDE w:val="0"/>
              <w:autoSpaceDN w:val="0"/>
              <w:adjustRightInd w:val="0"/>
              <w:spacing w:line="300" w:lineRule="exact"/>
              <w:jc w:val="left"/>
              <w:rPr>
                <w:rFonts w:ascii="宋体" w:hAnsi="宋体" w:eastAsia="宋体" w:cs="宋体"/>
                <w:color w:val="auto"/>
                <w:kern w:val="0"/>
                <w:szCs w:val="21"/>
              </w:rPr>
            </w:pPr>
            <w:r>
              <w:rPr>
                <w:rFonts w:hint="eastAsia" w:asciiTheme="minorEastAsia" w:hAnsiTheme="minorEastAsia"/>
                <w:color w:val="auto"/>
                <w:szCs w:val="21"/>
              </w:rPr>
              <w:t>对染疫或者疑似染疫的动物、动物产品及相关物品的行政强制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76C31B37">
            <w:pPr>
              <w:spacing w:line="600" w:lineRule="exact"/>
              <w:ind w:left="425"/>
              <w:rPr>
                <w:rFonts w:ascii="仿宋_GB2312"/>
                <w:color w:val="auto"/>
              </w:rPr>
            </w:pPr>
          </w:p>
        </w:tc>
      </w:tr>
      <w:tr w14:paraId="6CE04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341CB570">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60A8D6E4">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60DC8D25">
            <w:pPr>
              <w:rPr>
                <w:rFonts w:ascii="宋体" w:hAnsi="宋体" w:eastAsia="宋体" w:cs="宋体"/>
                <w:color w:val="auto"/>
                <w:kern w:val="0"/>
                <w:szCs w:val="21"/>
              </w:rPr>
            </w:pPr>
            <w:r>
              <w:rPr>
                <w:rFonts w:hint="eastAsia" w:asciiTheme="minorEastAsia" w:hAnsiTheme="minorEastAsia"/>
                <w:color w:val="auto"/>
                <w:szCs w:val="21"/>
              </w:rPr>
              <w:t>对有证据证明用于违法生产饲料的饲料原料、单一饲料、饲料添加剂、药物饲料添加剂、添加剂预混合饲料等的行政强制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1E13CD69">
            <w:pPr>
              <w:spacing w:line="600" w:lineRule="exact"/>
              <w:ind w:left="425"/>
              <w:rPr>
                <w:rFonts w:ascii="仿宋_GB2312"/>
                <w:color w:val="auto"/>
              </w:rPr>
            </w:pPr>
          </w:p>
        </w:tc>
      </w:tr>
      <w:tr w14:paraId="186FD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Borders>
              <w:top w:val="single" w:color="auto" w:sz="4" w:space="0"/>
              <w:left w:val="single" w:color="auto" w:sz="4" w:space="0"/>
              <w:bottom w:val="single" w:color="auto" w:sz="4" w:space="0"/>
              <w:right w:val="single" w:color="auto" w:sz="4" w:space="0"/>
            </w:tcBorders>
          </w:tcPr>
          <w:p w14:paraId="2EDC637C">
            <w:pPr>
              <w:numPr>
                <w:ilvl w:val="0"/>
                <w:numId w:val="1"/>
              </w:numPr>
              <w:spacing w:line="600" w:lineRule="exact"/>
              <w:ind w:left="635" w:leftChars="0" w:hanging="425" w:firstLineChars="0"/>
              <w:jc w:val="center"/>
              <w:rPr>
                <w:rFonts w:ascii="仿宋_GB2312"/>
                <w:color w:val="auto"/>
              </w:rPr>
            </w:pPr>
          </w:p>
        </w:tc>
        <w:tc>
          <w:tcPr>
            <w:tcW w:w="1545" w:type="dxa"/>
            <w:tcBorders>
              <w:top w:val="single" w:color="auto" w:sz="4" w:space="0"/>
              <w:left w:val="single" w:color="auto" w:sz="4" w:space="0"/>
              <w:bottom w:val="single" w:color="auto" w:sz="4" w:space="0"/>
              <w:right w:val="single" w:color="auto" w:sz="4" w:space="0"/>
            </w:tcBorders>
            <w:shd w:val="clear" w:color="auto" w:fill="auto"/>
            <w:vAlign w:val="center"/>
          </w:tcPr>
          <w:p w14:paraId="27538F91">
            <w:pPr>
              <w:numPr>
                <w:ilvl w:val="0"/>
                <w:numId w:val="3"/>
              </w:numPr>
              <w:tabs>
                <w:tab w:val="left" w:pos="7937"/>
              </w:tabs>
              <w:spacing w:line="240" w:lineRule="exact"/>
              <w:ind w:left="425" w:leftChars="0" w:hanging="425" w:firstLineChars="0"/>
              <w:rPr>
                <w:rFonts w:ascii="宋体" w:hAnsi="宋体" w:eastAsia="宋体"/>
                <w:color w:val="auto"/>
                <w:szCs w:val="21"/>
              </w:rPr>
            </w:pPr>
          </w:p>
        </w:tc>
        <w:tc>
          <w:tcPr>
            <w:tcW w:w="10470" w:type="dxa"/>
            <w:tcBorders>
              <w:top w:val="single" w:color="auto" w:sz="4" w:space="0"/>
              <w:left w:val="single" w:color="auto" w:sz="4" w:space="0"/>
              <w:bottom w:val="single" w:color="auto" w:sz="4" w:space="0"/>
              <w:right w:val="single" w:color="auto" w:sz="4" w:space="0"/>
            </w:tcBorders>
            <w:shd w:val="clear" w:color="auto" w:fill="auto"/>
            <w:vAlign w:val="center"/>
          </w:tcPr>
          <w:p w14:paraId="4091D3BA">
            <w:pPr>
              <w:rPr>
                <w:rFonts w:ascii="宋体" w:hAnsi="宋体" w:eastAsia="宋体" w:cs="宋体"/>
                <w:color w:val="auto"/>
                <w:kern w:val="0"/>
                <w:szCs w:val="21"/>
              </w:rPr>
            </w:pPr>
            <w:r>
              <w:rPr>
                <w:rFonts w:hint="eastAsia" w:asciiTheme="minorEastAsia" w:hAnsiTheme="minorEastAsia"/>
                <w:color w:val="auto"/>
                <w:szCs w:val="21"/>
              </w:rPr>
              <w:t>对有证据证明不符合乳品质量安全国家标准的乳品以及违法使用的生鲜乳、辅料、添加剂及涉嫌违法从事乳品生产经营场所、工具、设备等的行政强制</w:t>
            </w:r>
          </w:p>
        </w:tc>
        <w:tc>
          <w:tcPr>
            <w:tcW w:w="726" w:type="dxa"/>
            <w:tcBorders>
              <w:top w:val="single" w:color="auto" w:sz="4" w:space="0"/>
              <w:left w:val="single" w:color="auto" w:sz="4" w:space="0"/>
              <w:bottom w:val="single" w:color="auto" w:sz="4" w:space="0"/>
              <w:right w:val="single" w:color="auto" w:sz="4" w:space="0"/>
            </w:tcBorders>
            <w:shd w:val="clear" w:color="auto" w:fill="auto"/>
          </w:tcPr>
          <w:p w14:paraId="14F914BD">
            <w:pPr>
              <w:spacing w:line="600" w:lineRule="exact"/>
              <w:ind w:left="425"/>
              <w:rPr>
                <w:rFonts w:ascii="仿宋_GB2312"/>
                <w:color w:val="auto"/>
              </w:rPr>
            </w:pPr>
          </w:p>
        </w:tc>
      </w:tr>
      <w:tr w14:paraId="562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5E36413">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E95EC31">
            <w:pPr>
              <w:numPr>
                <w:ilvl w:val="0"/>
                <w:numId w:val="3"/>
              </w:numPr>
              <w:tabs>
                <w:tab w:val="left" w:pos="7937"/>
              </w:tabs>
              <w:spacing w:line="240" w:lineRule="exact"/>
              <w:ind w:left="425" w:leftChars="0" w:hanging="425" w:firstLineChars="0"/>
              <w:rPr>
                <w:rFonts w:hint="default" w:ascii="宋体" w:hAnsi="宋体" w:eastAsia="宋体" w:cs="Arial"/>
                <w:color w:val="auto"/>
                <w:kern w:val="2"/>
                <w:sz w:val="21"/>
                <w:szCs w:val="21"/>
                <w:lang w:val="en-US" w:eastAsia="zh-CN" w:bidi="ar-SA"/>
              </w:rPr>
            </w:pPr>
          </w:p>
        </w:tc>
        <w:tc>
          <w:tcPr>
            <w:tcW w:w="10470" w:type="dxa"/>
            <w:vAlign w:val="center"/>
          </w:tcPr>
          <w:p w14:paraId="0B46BAB3">
            <w:pPr>
              <w:rPr>
                <w:rFonts w:hint="eastAsia" w:ascii="宋体" w:hAnsi="宋体" w:eastAsia="宋体" w:cs="Arial"/>
                <w:color w:val="auto"/>
                <w:kern w:val="2"/>
                <w:sz w:val="21"/>
                <w:szCs w:val="21"/>
                <w:lang w:val="en-US" w:eastAsia="zh-CN" w:bidi="ar-SA"/>
              </w:rPr>
            </w:pPr>
            <w:r>
              <w:rPr>
                <w:rFonts w:hint="eastAsia" w:asciiTheme="minorEastAsia" w:hAnsiTheme="minorEastAsia"/>
                <w:color w:val="auto"/>
                <w:szCs w:val="21"/>
              </w:rPr>
              <w:t>对违法生猪屠宰活动有关的场所、设施、生猪、生猪产品以及屠宰工具和设备等的行政强制</w:t>
            </w:r>
          </w:p>
        </w:tc>
        <w:tc>
          <w:tcPr>
            <w:tcW w:w="726" w:type="dxa"/>
          </w:tcPr>
          <w:p w14:paraId="32D80E82">
            <w:pPr>
              <w:spacing w:line="600" w:lineRule="exact"/>
              <w:jc w:val="center"/>
              <w:rPr>
                <w:rFonts w:ascii="仿宋_GB2312"/>
                <w:color w:val="auto"/>
              </w:rPr>
            </w:pPr>
          </w:p>
        </w:tc>
      </w:tr>
      <w:tr w14:paraId="21AA4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5099189">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9E8B7DC">
            <w:pPr>
              <w:numPr>
                <w:ilvl w:val="0"/>
                <w:numId w:val="3"/>
              </w:numPr>
              <w:tabs>
                <w:tab w:val="left" w:pos="7937"/>
              </w:tabs>
              <w:spacing w:line="240" w:lineRule="exact"/>
              <w:ind w:left="425" w:leftChars="0" w:hanging="425" w:firstLineChars="0"/>
              <w:rPr>
                <w:rFonts w:hint="eastAsia" w:ascii="宋体" w:hAnsi="宋体" w:eastAsia="宋体" w:cs="Arial"/>
                <w:color w:val="auto"/>
                <w:kern w:val="2"/>
                <w:sz w:val="21"/>
                <w:szCs w:val="21"/>
                <w:lang w:val="en-US" w:eastAsia="zh-CN" w:bidi="ar-SA"/>
              </w:rPr>
            </w:pPr>
          </w:p>
        </w:tc>
        <w:tc>
          <w:tcPr>
            <w:tcW w:w="10470" w:type="dxa"/>
            <w:vAlign w:val="center"/>
          </w:tcPr>
          <w:p w14:paraId="7B1D5EBC">
            <w:pPr>
              <w:rPr>
                <w:rFonts w:hint="eastAsia" w:ascii="宋体" w:hAnsi="宋体" w:eastAsia="宋体" w:cs="Arial"/>
                <w:color w:val="auto"/>
                <w:kern w:val="2"/>
                <w:sz w:val="21"/>
                <w:szCs w:val="21"/>
                <w:lang w:val="en-US" w:eastAsia="zh-CN" w:bidi="ar-SA"/>
              </w:rPr>
            </w:pPr>
            <w:r>
              <w:rPr>
                <w:rFonts w:hint="eastAsia" w:asciiTheme="minorEastAsia" w:hAnsiTheme="minorEastAsia"/>
                <w:color w:val="auto"/>
                <w:szCs w:val="21"/>
              </w:rPr>
              <w:t>对有证据证明可能是假、劣兽药的行政强制</w:t>
            </w:r>
          </w:p>
        </w:tc>
        <w:tc>
          <w:tcPr>
            <w:tcW w:w="726" w:type="dxa"/>
          </w:tcPr>
          <w:p w14:paraId="548964AB">
            <w:pPr>
              <w:spacing w:line="600" w:lineRule="exact"/>
              <w:jc w:val="center"/>
              <w:rPr>
                <w:rFonts w:ascii="仿宋_GB2312"/>
                <w:color w:val="auto"/>
              </w:rPr>
            </w:pPr>
          </w:p>
        </w:tc>
      </w:tr>
      <w:tr w14:paraId="3CB2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C113ACE">
            <w:pPr>
              <w:numPr>
                <w:ilvl w:val="0"/>
                <w:numId w:val="0"/>
              </w:numPr>
              <w:spacing w:line="600" w:lineRule="exact"/>
              <w:ind w:leftChars="0"/>
              <w:jc w:val="center"/>
              <w:rPr>
                <w:rFonts w:hint="eastAsia" w:ascii="仿宋_GB2312"/>
                <w:color w:val="auto"/>
                <w:lang w:val="en-US" w:eastAsia="zh-CN"/>
              </w:rPr>
            </w:pPr>
          </w:p>
        </w:tc>
        <w:tc>
          <w:tcPr>
            <w:tcW w:w="1545" w:type="dxa"/>
            <w:vAlign w:val="center"/>
          </w:tcPr>
          <w:p w14:paraId="7794ADED">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四、行政确认</w:t>
            </w:r>
          </w:p>
        </w:tc>
        <w:tc>
          <w:tcPr>
            <w:tcW w:w="10470" w:type="dxa"/>
            <w:vAlign w:val="center"/>
          </w:tcPr>
          <w:p w14:paraId="495D1666">
            <w:pPr>
              <w:tabs>
                <w:tab w:val="left" w:pos="7937"/>
              </w:tabs>
              <w:spacing w:line="240" w:lineRule="exact"/>
              <w:jc w:val="center"/>
              <w:rPr>
                <w:rFonts w:hint="default" w:ascii="宋体" w:hAnsi="宋体" w:eastAsia="宋体"/>
                <w:color w:val="auto"/>
                <w:sz w:val="21"/>
                <w:szCs w:val="21"/>
                <w:lang w:val="en-US" w:eastAsia="zh-CN"/>
              </w:rPr>
            </w:pPr>
            <w:r>
              <w:rPr>
                <w:rFonts w:hint="eastAsia" w:ascii="宋体" w:hAnsi="宋体" w:eastAsia="宋体"/>
                <w:b/>
                <w:bCs/>
                <w:color w:val="auto"/>
                <w:sz w:val="21"/>
                <w:szCs w:val="21"/>
                <w:lang w:val="en-US" w:eastAsia="zh-CN"/>
              </w:rPr>
              <w:t>共2项</w:t>
            </w:r>
          </w:p>
        </w:tc>
        <w:tc>
          <w:tcPr>
            <w:tcW w:w="726" w:type="dxa"/>
          </w:tcPr>
          <w:p w14:paraId="16BD335A">
            <w:pPr>
              <w:spacing w:line="600" w:lineRule="exact"/>
              <w:jc w:val="center"/>
              <w:rPr>
                <w:rFonts w:ascii="仿宋_GB2312"/>
                <w:color w:val="auto"/>
              </w:rPr>
            </w:pPr>
          </w:p>
        </w:tc>
      </w:tr>
      <w:tr w14:paraId="00101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919666D">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CE01478">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1</w:t>
            </w:r>
          </w:p>
        </w:tc>
        <w:tc>
          <w:tcPr>
            <w:tcW w:w="10470" w:type="dxa"/>
            <w:vAlign w:val="center"/>
          </w:tcPr>
          <w:p w14:paraId="59263EFC">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渔业船舶所有权、国籍、抵押、租赁登记及船名核定</w:t>
            </w:r>
          </w:p>
        </w:tc>
        <w:tc>
          <w:tcPr>
            <w:tcW w:w="726" w:type="dxa"/>
          </w:tcPr>
          <w:p w14:paraId="183DD5ED">
            <w:pPr>
              <w:spacing w:line="600" w:lineRule="exact"/>
              <w:jc w:val="center"/>
              <w:rPr>
                <w:rFonts w:ascii="仿宋_GB2312"/>
                <w:color w:val="auto"/>
              </w:rPr>
            </w:pPr>
          </w:p>
        </w:tc>
      </w:tr>
      <w:tr w14:paraId="21E8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F9930D6">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676458A8">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2</w:t>
            </w:r>
          </w:p>
        </w:tc>
        <w:tc>
          <w:tcPr>
            <w:tcW w:w="10470" w:type="dxa"/>
            <w:vAlign w:val="center"/>
          </w:tcPr>
          <w:p w14:paraId="51D3F721">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动物疫情（不包括重大动物疫情）的认定</w:t>
            </w:r>
          </w:p>
        </w:tc>
        <w:tc>
          <w:tcPr>
            <w:tcW w:w="726" w:type="dxa"/>
          </w:tcPr>
          <w:p w14:paraId="09895994">
            <w:pPr>
              <w:spacing w:line="600" w:lineRule="exact"/>
              <w:jc w:val="center"/>
              <w:rPr>
                <w:rFonts w:ascii="仿宋_GB2312"/>
                <w:color w:val="auto"/>
              </w:rPr>
            </w:pPr>
          </w:p>
        </w:tc>
      </w:tr>
      <w:tr w14:paraId="42B9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0BC3506">
            <w:pPr>
              <w:numPr>
                <w:ilvl w:val="0"/>
                <w:numId w:val="0"/>
              </w:numPr>
              <w:spacing w:line="600" w:lineRule="exact"/>
              <w:ind w:leftChars="0"/>
              <w:jc w:val="center"/>
              <w:rPr>
                <w:rFonts w:hint="eastAsia" w:ascii="仿宋_GB2312"/>
                <w:color w:val="auto"/>
                <w:lang w:val="en-US" w:eastAsia="zh-CN"/>
              </w:rPr>
            </w:pPr>
          </w:p>
        </w:tc>
        <w:tc>
          <w:tcPr>
            <w:tcW w:w="1545" w:type="dxa"/>
            <w:vAlign w:val="center"/>
          </w:tcPr>
          <w:p w14:paraId="26E7CE9E">
            <w:pPr>
              <w:numPr>
                <w:ilvl w:val="0"/>
                <w:numId w:val="0"/>
              </w:numPr>
              <w:tabs>
                <w:tab w:val="left" w:pos="7937"/>
              </w:tabs>
              <w:spacing w:line="240" w:lineRule="exact"/>
              <w:ind w:leftChars="0"/>
              <w:rPr>
                <w:rFonts w:hint="default" w:ascii="宋体" w:hAnsi="宋体" w:eastAsia="宋体" w:cs="Arial"/>
                <w:b/>
                <w:bCs/>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五、行政备案</w:t>
            </w:r>
          </w:p>
        </w:tc>
        <w:tc>
          <w:tcPr>
            <w:tcW w:w="10470" w:type="dxa"/>
            <w:vAlign w:val="center"/>
          </w:tcPr>
          <w:p w14:paraId="6161E27D">
            <w:pPr>
              <w:tabs>
                <w:tab w:val="left" w:pos="7937"/>
              </w:tabs>
              <w:spacing w:line="240" w:lineRule="exact"/>
              <w:jc w:val="center"/>
              <w:rPr>
                <w:rFonts w:hint="eastAsia" w:ascii="宋体" w:hAnsi="宋体" w:eastAsia="宋体"/>
                <w:color w:val="auto"/>
                <w:sz w:val="21"/>
                <w:szCs w:val="21"/>
              </w:rPr>
            </w:pPr>
            <w:r>
              <w:rPr>
                <w:rFonts w:hint="eastAsia" w:ascii="宋体" w:hAnsi="宋体" w:eastAsia="宋体"/>
                <w:b/>
                <w:bCs/>
                <w:color w:val="auto"/>
                <w:sz w:val="21"/>
                <w:szCs w:val="21"/>
                <w:lang w:val="en-US" w:eastAsia="zh-CN"/>
              </w:rPr>
              <w:t>共3项</w:t>
            </w:r>
          </w:p>
        </w:tc>
        <w:tc>
          <w:tcPr>
            <w:tcW w:w="726" w:type="dxa"/>
          </w:tcPr>
          <w:p w14:paraId="02FA681A">
            <w:pPr>
              <w:spacing w:line="600" w:lineRule="exact"/>
              <w:jc w:val="center"/>
              <w:rPr>
                <w:rFonts w:ascii="仿宋_GB2312"/>
                <w:color w:val="auto"/>
              </w:rPr>
            </w:pPr>
          </w:p>
        </w:tc>
      </w:tr>
      <w:tr w14:paraId="407C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4A86EB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9E349EB">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1</w:t>
            </w:r>
          </w:p>
        </w:tc>
        <w:tc>
          <w:tcPr>
            <w:tcW w:w="10470" w:type="dxa"/>
            <w:vAlign w:val="center"/>
          </w:tcPr>
          <w:p w14:paraId="5DC20616">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取得农药经营许可证的农药经营者设立分支机构备案</w:t>
            </w:r>
          </w:p>
        </w:tc>
        <w:tc>
          <w:tcPr>
            <w:tcW w:w="726" w:type="dxa"/>
          </w:tcPr>
          <w:p w14:paraId="1A08F38E">
            <w:pPr>
              <w:spacing w:line="600" w:lineRule="exact"/>
              <w:jc w:val="center"/>
              <w:rPr>
                <w:rFonts w:ascii="仿宋_GB2312"/>
                <w:color w:val="auto"/>
              </w:rPr>
            </w:pPr>
          </w:p>
        </w:tc>
      </w:tr>
      <w:tr w14:paraId="6DCD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61F246A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F17B4E1">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2</w:t>
            </w:r>
          </w:p>
        </w:tc>
        <w:tc>
          <w:tcPr>
            <w:tcW w:w="10470" w:type="dxa"/>
            <w:vAlign w:val="center"/>
          </w:tcPr>
          <w:p w14:paraId="38A39BDA">
            <w:pPr>
              <w:tabs>
                <w:tab w:val="left" w:pos="7937"/>
              </w:tabs>
              <w:spacing w:line="240" w:lineRule="exact"/>
              <w:rPr>
                <w:rFonts w:hint="eastAsia" w:ascii="宋体" w:hAnsi="宋体" w:eastAsia="宋体" w:cstheme="minorBidi"/>
                <w:color w:val="auto"/>
                <w:kern w:val="2"/>
                <w:sz w:val="21"/>
                <w:szCs w:val="21"/>
                <w:lang w:val="en-US" w:eastAsia="zh-CN" w:bidi="ar-SA"/>
              </w:rPr>
            </w:pPr>
            <w:r>
              <w:rPr>
                <w:rFonts w:hint="eastAsia" w:ascii="宋体" w:hAnsi="宋体" w:eastAsia="宋体"/>
                <w:color w:val="auto"/>
                <w:sz w:val="21"/>
                <w:szCs w:val="21"/>
              </w:rPr>
              <w:t>土壤污染责任人对污染的农用地地块修复方案及效果评估报告备案</w:t>
            </w:r>
          </w:p>
        </w:tc>
        <w:tc>
          <w:tcPr>
            <w:tcW w:w="726" w:type="dxa"/>
          </w:tcPr>
          <w:p w14:paraId="6FD5E2DA">
            <w:pPr>
              <w:spacing w:line="600" w:lineRule="exact"/>
              <w:jc w:val="center"/>
              <w:rPr>
                <w:rFonts w:ascii="仿宋_GB2312"/>
                <w:color w:val="auto"/>
              </w:rPr>
            </w:pPr>
          </w:p>
        </w:tc>
      </w:tr>
      <w:tr w14:paraId="6E2F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1A59FD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D53AABA">
            <w:pPr>
              <w:numPr>
                <w:ilvl w:val="0"/>
                <w:numId w:val="0"/>
              </w:numPr>
              <w:tabs>
                <w:tab w:val="left" w:pos="7937"/>
              </w:tabs>
              <w:spacing w:line="240" w:lineRule="exact"/>
              <w:ind w:leftChars="0"/>
              <w:rPr>
                <w:rFonts w:hint="default" w:ascii="宋体" w:hAnsi="宋体" w:eastAsia="宋体" w:cs="Arial"/>
                <w:color w:val="auto"/>
                <w:kern w:val="2"/>
                <w:sz w:val="21"/>
                <w:szCs w:val="21"/>
                <w:lang w:val="en-US" w:eastAsia="zh-CN" w:bidi="ar-SA"/>
              </w:rPr>
            </w:pPr>
            <w:r>
              <w:rPr>
                <w:rFonts w:hint="eastAsia" w:ascii="宋体" w:hAnsi="宋体" w:eastAsia="宋体" w:cs="Arial"/>
                <w:color w:val="auto"/>
                <w:kern w:val="2"/>
                <w:sz w:val="21"/>
                <w:szCs w:val="21"/>
                <w:lang w:val="en-US" w:eastAsia="zh-CN" w:bidi="ar-SA"/>
              </w:rPr>
              <w:t>3</w:t>
            </w:r>
          </w:p>
        </w:tc>
        <w:tc>
          <w:tcPr>
            <w:tcW w:w="10470" w:type="dxa"/>
            <w:vAlign w:val="center"/>
          </w:tcPr>
          <w:p w14:paraId="5F00852C">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新建、改建或者扩建一级、二级动物病原微生物实验室备案</w:t>
            </w:r>
          </w:p>
        </w:tc>
        <w:tc>
          <w:tcPr>
            <w:tcW w:w="726" w:type="dxa"/>
          </w:tcPr>
          <w:p w14:paraId="12DE319E">
            <w:pPr>
              <w:spacing w:line="600" w:lineRule="exact"/>
              <w:jc w:val="center"/>
              <w:rPr>
                <w:rFonts w:ascii="仿宋_GB2312"/>
                <w:color w:val="auto"/>
              </w:rPr>
            </w:pPr>
          </w:p>
        </w:tc>
      </w:tr>
      <w:tr w14:paraId="61527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59B7698">
            <w:pPr>
              <w:numPr>
                <w:ilvl w:val="0"/>
                <w:numId w:val="0"/>
              </w:numPr>
              <w:spacing w:line="600" w:lineRule="exact"/>
              <w:ind w:left="210" w:leftChars="0"/>
              <w:jc w:val="both"/>
              <w:rPr>
                <w:rFonts w:hint="eastAsia" w:ascii="仿宋_GB2312"/>
                <w:color w:val="auto"/>
                <w:lang w:val="en-US" w:eastAsia="zh-CN"/>
              </w:rPr>
            </w:pPr>
          </w:p>
        </w:tc>
        <w:tc>
          <w:tcPr>
            <w:tcW w:w="1545" w:type="dxa"/>
            <w:vAlign w:val="center"/>
          </w:tcPr>
          <w:p w14:paraId="5FEC4C73">
            <w:pPr>
              <w:numPr>
                <w:ilvl w:val="0"/>
                <w:numId w:val="0"/>
              </w:numPr>
              <w:tabs>
                <w:tab w:val="left" w:pos="7937"/>
              </w:tabs>
              <w:spacing w:line="240" w:lineRule="exact"/>
              <w:ind w:leftChars="0"/>
              <w:rPr>
                <w:rFonts w:hint="default" w:ascii="宋体" w:hAnsi="宋体" w:eastAsia="宋体" w:cs="Arial"/>
                <w:b/>
                <w:bCs/>
                <w:color w:val="auto"/>
                <w:kern w:val="2"/>
                <w:sz w:val="21"/>
                <w:szCs w:val="21"/>
                <w:lang w:val="en-US" w:eastAsia="zh-CN" w:bidi="ar-SA"/>
              </w:rPr>
            </w:pPr>
            <w:r>
              <w:rPr>
                <w:rFonts w:hint="eastAsia" w:ascii="宋体" w:hAnsi="宋体" w:eastAsia="宋体" w:cs="Arial"/>
                <w:b/>
                <w:bCs/>
                <w:color w:val="auto"/>
                <w:kern w:val="2"/>
                <w:sz w:val="21"/>
                <w:szCs w:val="21"/>
                <w:lang w:val="en-US" w:eastAsia="zh-CN" w:bidi="ar-SA"/>
              </w:rPr>
              <w:t>六、行政检查</w:t>
            </w:r>
          </w:p>
        </w:tc>
        <w:tc>
          <w:tcPr>
            <w:tcW w:w="10470" w:type="dxa"/>
            <w:vAlign w:val="center"/>
          </w:tcPr>
          <w:p w14:paraId="5BCA08B2">
            <w:pPr>
              <w:tabs>
                <w:tab w:val="left" w:pos="7937"/>
              </w:tabs>
              <w:spacing w:line="240" w:lineRule="exact"/>
              <w:jc w:val="center"/>
              <w:rPr>
                <w:rFonts w:hint="eastAsia" w:ascii="宋体" w:hAnsi="宋体" w:eastAsia="宋体"/>
                <w:color w:val="auto"/>
                <w:sz w:val="21"/>
                <w:szCs w:val="21"/>
              </w:rPr>
            </w:pPr>
            <w:r>
              <w:rPr>
                <w:rFonts w:hint="eastAsia" w:ascii="宋体" w:hAnsi="宋体" w:eastAsia="宋体"/>
                <w:b/>
                <w:bCs/>
                <w:color w:val="auto"/>
                <w:sz w:val="21"/>
                <w:szCs w:val="21"/>
                <w:lang w:val="en-US" w:eastAsia="zh-CN"/>
              </w:rPr>
              <w:t>共11项</w:t>
            </w:r>
          </w:p>
        </w:tc>
        <w:tc>
          <w:tcPr>
            <w:tcW w:w="726" w:type="dxa"/>
          </w:tcPr>
          <w:p w14:paraId="7DD9599C">
            <w:pPr>
              <w:spacing w:line="600" w:lineRule="exact"/>
              <w:jc w:val="center"/>
              <w:rPr>
                <w:rFonts w:ascii="仿宋_GB2312"/>
                <w:color w:val="auto"/>
              </w:rPr>
            </w:pPr>
          </w:p>
        </w:tc>
      </w:tr>
      <w:tr w14:paraId="652B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CFE7C9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0D1F66F1">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73922181">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畜禽定点屠宰厂（点）质量安全管理监督检查</w:t>
            </w:r>
          </w:p>
        </w:tc>
        <w:tc>
          <w:tcPr>
            <w:tcW w:w="726" w:type="dxa"/>
          </w:tcPr>
          <w:p w14:paraId="372260BA">
            <w:pPr>
              <w:spacing w:line="600" w:lineRule="exact"/>
              <w:jc w:val="center"/>
              <w:rPr>
                <w:rFonts w:ascii="仿宋_GB2312"/>
                <w:color w:val="auto"/>
              </w:rPr>
            </w:pPr>
          </w:p>
        </w:tc>
      </w:tr>
      <w:tr w14:paraId="6C284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B780F45">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1520F0DA">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2A39F30E">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饲料和饲料添加剂日常监督检查</w:t>
            </w:r>
          </w:p>
        </w:tc>
        <w:tc>
          <w:tcPr>
            <w:tcW w:w="726" w:type="dxa"/>
          </w:tcPr>
          <w:p w14:paraId="5EC69136">
            <w:pPr>
              <w:spacing w:line="600" w:lineRule="exact"/>
              <w:jc w:val="center"/>
              <w:rPr>
                <w:rFonts w:ascii="仿宋_GB2312"/>
                <w:color w:val="auto"/>
              </w:rPr>
            </w:pPr>
          </w:p>
        </w:tc>
      </w:tr>
      <w:tr w14:paraId="7DF6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9BEEACE">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F52C9A0">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7F57C805">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对种子质量的行政检查</w:t>
            </w:r>
          </w:p>
        </w:tc>
        <w:tc>
          <w:tcPr>
            <w:tcW w:w="726" w:type="dxa"/>
          </w:tcPr>
          <w:p w14:paraId="146035A4">
            <w:pPr>
              <w:spacing w:line="600" w:lineRule="exact"/>
              <w:jc w:val="center"/>
              <w:rPr>
                <w:rFonts w:ascii="仿宋_GB2312"/>
                <w:color w:val="auto"/>
              </w:rPr>
            </w:pPr>
          </w:p>
        </w:tc>
      </w:tr>
      <w:tr w14:paraId="6F34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0B4C302">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2A88418">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1AF3DF00">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农业转基因生物安全监督检查</w:t>
            </w:r>
          </w:p>
        </w:tc>
        <w:tc>
          <w:tcPr>
            <w:tcW w:w="726" w:type="dxa"/>
          </w:tcPr>
          <w:p w14:paraId="5B10D34D">
            <w:pPr>
              <w:spacing w:line="600" w:lineRule="exact"/>
              <w:jc w:val="center"/>
              <w:rPr>
                <w:rFonts w:ascii="仿宋_GB2312"/>
                <w:color w:val="auto"/>
              </w:rPr>
            </w:pPr>
          </w:p>
        </w:tc>
      </w:tr>
      <w:tr w14:paraId="7D13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226E312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03F4316">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456E9C84">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农业转基因生物标识行政检查</w:t>
            </w:r>
          </w:p>
        </w:tc>
        <w:tc>
          <w:tcPr>
            <w:tcW w:w="726" w:type="dxa"/>
          </w:tcPr>
          <w:p w14:paraId="2D2B8F5E">
            <w:pPr>
              <w:spacing w:line="600" w:lineRule="exact"/>
              <w:jc w:val="center"/>
              <w:rPr>
                <w:rFonts w:ascii="仿宋_GB2312"/>
                <w:color w:val="auto"/>
              </w:rPr>
            </w:pPr>
          </w:p>
        </w:tc>
      </w:tr>
      <w:tr w14:paraId="5D8E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1C1A22">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79B069FF">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1FB8DD89">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动物防疫活动监管</w:t>
            </w:r>
          </w:p>
        </w:tc>
        <w:tc>
          <w:tcPr>
            <w:tcW w:w="726" w:type="dxa"/>
          </w:tcPr>
          <w:p w14:paraId="738EA0CC">
            <w:pPr>
              <w:spacing w:line="600" w:lineRule="exact"/>
              <w:jc w:val="center"/>
              <w:rPr>
                <w:rFonts w:ascii="仿宋_GB2312"/>
                <w:color w:val="auto"/>
              </w:rPr>
            </w:pPr>
          </w:p>
        </w:tc>
      </w:tr>
      <w:tr w14:paraId="7C7D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FB9A7E1">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4300B1EE">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4088D0AF">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动物诊疗监管</w:t>
            </w:r>
          </w:p>
        </w:tc>
        <w:tc>
          <w:tcPr>
            <w:tcW w:w="726" w:type="dxa"/>
          </w:tcPr>
          <w:p w14:paraId="49E74B9B">
            <w:pPr>
              <w:spacing w:line="600" w:lineRule="exact"/>
              <w:jc w:val="center"/>
              <w:rPr>
                <w:rFonts w:ascii="仿宋_GB2312"/>
                <w:color w:val="auto"/>
              </w:rPr>
            </w:pPr>
          </w:p>
        </w:tc>
      </w:tr>
      <w:tr w14:paraId="4B30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1A22223A">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293BB393">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02523F91">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执业兽医监管</w:t>
            </w:r>
          </w:p>
        </w:tc>
        <w:tc>
          <w:tcPr>
            <w:tcW w:w="726" w:type="dxa"/>
          </w:tcPr>
          <w:p w14:paraId="549D8D75">
            <w:pPr>
              <w:spacing w:line="600" w:lineRule="exact"/>
              <w:jc w:val="center"/>
              <w:rPr>
                <w:rFonts w:ascii="仿宋_GB2312"/>
                <w:color w:val="auto"/>
              </w:rPr>
            </w:pPr>
          </w:p>
        </w:tc>
      </w:tr>
      <w:tr w14:paraId="79D9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7297B62">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0CF7D56">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2C1D3614">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乡村兽医监管</w:t>
            </w:r>
          </w:p>
        </w:tc>
        <w:tc>
          <w:tcPr>
            <w:tcW w:w="726" w:type="dxa"/>
          </w:tcPr>
          <w:p w14:paraId="622C7684">
            <w:pPr>
              <w:spacing w:line="600" w:lineRule="exact"/>
              <w:jc w:val="center"/>
              <w:rPr>
                <w:rFonts w:ascii="仿宋_GB2312"/>
                <w:color w:val="auto"/>
              </w:rPr>
            </w:pPr>
          </w:p>
        </w:tc>
      </w:tr>
      <w:tr w14:paraId="32A7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5EF4651">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5AB1C8F3">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219593D6">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对农业机械安全监督检查</w:t>
            </w:r>
          </w:p>
        </w:tc>
        <w:tc>
          <w:tcPr>
            <w:tcW w:w="726" w:type="dxa"/>
          </w:tcPr>
          <w:p w14:paraId="35F78F72">
            <w:pPr>
              <w:spacing w:line="600" w:lineRule="exact"/>
              <w:jc w:val="center"/>
              <w:rPr>
                <w:rFonts w:ascii="仿宋_GB2312"/>
                <w:color w:val="auto"/>
              </w:rPr>
            </w:pPr>
          </w:p>
        </w:tc>
      </w:tr>
      <w:tr w14:paraId="284C8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BACFE70">
            <w:pPr>
              <w:numPr>
                <w:ilvl w:val="0"/>
                <w:numId w:val="1"/>
              </w:numPr>
              <w:spacing w:line="600" w:lineRule="exact"/>
              <w:ind w:left="635" w:leftChars="0" w:hanging="425" w:firstLineChars="0"/>
              <w:jc w:val="center"/>
              <w:rPr>
                <w:rFonts w:hint="eastAsia" w:ascii="仿宋_GB2312"/>
                <w:color w:val="auto"/>
                <w:lang w:val="en-US" w:eastAsia="zh-CN"/>
              </w:rPr>
            </w:pPr>
          </w:p>
        </w:tc>
        <w:tc>
          <w:tcPr>
            <w:tcW w:w="1545" w:type="dxa"/>
            <w:vAlign w:val="center"/>
          </w:tcPr>
          <w:p w14:paraId="3642607C">
            <w:pPr>
              <w:numPr>
                <w:ilvl w:val="0"/>
                <w:numId w:val="0"/>
              </w:numPr>
              <w:tabs>
                <w:tab w:val="left" w:pos="7937"/>
              </w:tabs>
              <w:spacing w:line="240" w:lineRule="exact"/>
              <w:ind w:leftChars="0"/>
              <w:rPr>
                <w:rFonts w:hint="eastAsia" w:ascii="宋体" w:hAnsi="宋体" w:eastAsia="宋体" w:cs="Arial"/>
                <w:color w:val="auto"/>
                <w:kern w:val="2"/>
                <w:sz w:val="21"/>
                <w:szCs w:val="21"/>
                <w:lang w:val="en-US" w:eastAsia="zh-CN" w:bidi="ar-SA"/>
              </w:rPr>
            </w:pPr>
          </w:p>
        </w:tc>
        <w:tc>
          <w:tcPr>
            <w:tcW w:w="10470" w:type="dxa"/>
            <w:vAlign w:val="center"/>
          </w:tcPr>
          <w:p w14:paraId="79DC47A8">
            <w:pPr>
              <w:tabs>
                <w:tab w:val="left" w:pos="7937"/>
              </w:tabs>
              <w:spacing w:line="240" w:lineRule="exact"/>
              <w:rPr>
                <w:rFonts w:hint="eastAsia" w:ascii="宋体" w:hAnsi="宋体" w:eastAsia="宋体"/>
                <w:color w:val="auto"/>
                <w:sz w:val="21"/>
                <w:szCs w:val="21"/>
              </w:rPr>
            </w:pPr>
            <w:r>
              <w:rPr>
                <w:rFonts w:hint="eastAsia" w:ascii="宋体" w:hAnsi="宋体" w:eastAsia="宋体"/>
                <w:color w:val="auto"/>
                <w:sz w:val="21"/>
                <w:szCs w:val="21"/>
              </w:rPr>
              <w:t>对农药监督管理检查</w:t>
            </w:r>
          </w:p>
        </w:tc>
        <w:tc>
          <w:tcPr>
            <w:tcW w:w="726" w:type="dxa"/>
          </w:tcPr>
          <w:p w14:paraId="201EB377">
            <w:pPr>
              <w:spacing w:line="600" w:lineRule="exact"/>
              <w:jc w:val="center"/>
              <w:rPr>
                <w:rFonts w:ascii="仿宋_GB2312"/>
                <w:color w:val="auto"/>
              </w:rPr>
            </w:pPr>
          </w:p>
        </w:tc>
      </w:tr>
    </w:tbl>
    <w:p w14:paraId="3B6C3F07"/>
    <w:p w14:paraId="3D732B55">
      <w:pPr>
        <w:spacing w:line="400" w:lineRule="exact"/>
        <w:rPr>
          <w:rFonts w:ascii="楷体_GB2312" w:hAnsi="楷体_GB2312" w:eastAsia="楷体_GB2312"/>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2451F"/>
    <w:multiLevelType w:val="singleLevel"/>
    <w:tmpl w:val="8C92451F"/>
    <w:lvl w:ilvl="0" w:tentative="0">
      <w:start w:val="1"/>
      <w:numFmt w:val="decimal"/>
      <w:lvlText w:val="%1."/>
      <w:lvlJc w:val="left"/>
      <w:pPr>
        <w:ind w:left="425" w:hanging="425"/>
      </w:pPr>
      <w:rPr>
        <w:rFonts w:hint="default"/>
      </w:rPr>
    </w:lvl>
  </w:abstractNum>
  <w:abstractNum w:abstractNumId="1">
    <w:nsid w:val="BB4DAAFD"/>
    <w:multiLevelType w:val="singleLevel"/>
    <w:tmpl w:val="BB4DAAFD"/>
    <w:lvl w:ilvl="0" w:tentative="0">
      <w:start w:val="1"/>
      <w:numFmt w:val="decimal"/>
      <w:lvlText w:val="%1."/>
      <w:lvlJc w:val="left"/>
      <w:pPr>
        <w:ind w:left="425" w:hanging="425"/>
      </w:pPr>
      <w:rPr>
        <w:rFonts w:hint="default"/>
      </w:rPr>
    </w:lvl>
  </w:abstractNum>
  <w:abstractNum w:abstractNumId="2">
    <w:nsid w:val="F672A596"/>
    <w:multiLevelType w:val="singleLevel"/>
    <w:tmpl w:val="F672A596"/>
    <w:lvl w:ilvl="0" w:tentative="0">
      <w:start w:val="1"/>
      <w:numFmt w:val="decimal"/>
      <w:lvlText w:val="%1."/>
      <w:lvlJc w:val="left"/>
      <w:pPr>
        <w:ind w:left="635" w:hanging="425"/>
      </w:pPr>
      <w:rPr>
        <w:rFonts w:hint="default" w:ascii="宋体" w:hAnsi="宋体" w:eastAsia="宋体" w:cs="宋体"/>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YjZkN2I3MWZmMjM2MjUzYmFlNmY1NmRlMTZiMzEifQ=="/>
  </w:docVars>
  <w:rsids>
    <w:rsidRoot w:val="001D3C5D"/>
    <w:rsid w:val="00010BBE"/>
    <w:rsid w:val="00011F70"/>
    <w:rsid w:val="0002334D"/>
    <w:rsid w:val="00031BA2"/>
    <w:rsid w:val="00034BDD"/>
    <w:rsid w:val="00046AC8"/>
    <w:rsid w:val="00071522"/>
    <w:rsid w:val="00075EEC"/>
    <w:rsid w:val="00080435"/>
    <w:rsid w:val="000C0EE3"/>
    <w:rsid w:val="000C1D03"/>
    <w:rsid w:val="000E1C3F"/>
    <w:rsid w:val="000E3D6A"/>
    <w:rsid w:val="000F3938"/>
    <w:rsid w:val="00127EA3"/>
    <w:rsid w:val="00131223"/>
    <w:rsid w:val="0014502F"/>
    <w:rsid w:val="00145DE4"/>
    <w:rsid w:val="00156FA0"/>
    <w:rsid w:val="0017099A"/>
    <w:rsid w:val="00175E65"/>
    <w:rsid w:val="00176047"/>
    <w:rsid w:val="0017723E"/>
    <w:rsid w:val="0019238A"/>
    <w:rsid w:val="001A3E56"/>
    <w:rsid w:val="001A5715"/>
    <w:rsid w:val="001B6D6A"/>
    <w:rsid w:val="001B7A65"/>
    <w:rsid w:val="001C0287"/>
    <w:rsid w:val="001C4AE9"/>
    <w:rsid w:val="001C5C31"/>
    <w:rsid w:val="001C771C"/>
    <w:rsid w:val="001D13BE"/>
    <w:rsid w:val="001D1A36"/>
    <w:rsid w:val="001D3C5D"/>
    <w:rsid w:val="00201AEF"/>
    <w:rsid w:val="00213458"/>
    <w:rsid w:val="00223644"/>
    <w:rsid w:val="002344CC"/>
    <w:rsid w:val="00235D7C"/>
    <w:rsid w:val="00237551"/>
    <w:rsid w:val="002561F9"/>
    <w:rsid w:val="00257BA1"/>
    <w:rsid w:val="00263753"/>
    <w:rsid w:val="0026683E"/>
    <w:rsid w:val="0027444A"/>
    <w:rsid w:val="002745E1"/>
    <w:rsid w:val="00280BEF"/>
    <w:rsid w:val="00285516"/>
    <w:rsid w:val="00297BC3"/>
    <w:rsid w:val="002B2FF1"/>
    <w:rsid w:val="002B4917"/>
    <w:rsid w:val="002D1BE3"/>
    <w:rsid w:val="002E1946"/>
    <w:rsid w:val="002F4463"/>
    <w:rsid w:val="003040F7"/>
    <w:rsid w:val="00306F42"/>
    <w:rsid w:val="00311FD5"/>
    <w:rsid w:val="00337866"/>
    <w:rsid w:val="00337F35"/>
    <w:rsid w:val="003431CB"/>
    <w:rsid w:val="00350B25"/>
    <w:rsid w:val="003773FD"/>
    <w:rsid w:val="003A15BB"/>
    <w:rsid w:val="003A45C3"/>
    <w:rsid w:val="003B045B"/>
    <w:rsid w:val="003B292B"/>
    <w:rsid w:val="003B780A"/>
    <w:rsid w:val="003E5289"/>
    <w:rsid w:val="004059FB"/>
    <w:rsid w:val="004111DA"/>
    <w:rsid w:val="0045281E"/>
    <w:rsid w:val="00455DB1"/>
    <w:rsid w:val="00457604"/>
    <w:rsid w:val="00473CFD"/>
    <w:rsid w:val="00496D70"/>
    <w:rsid w:val="004A549F"/>
    <w:rsid w:val="004A5BE1"/>
    <w:rsid w:val="004B3AC3"/>
    <w:rsid w:val="004E0CB1"/>
    <w:rsid w:val="004E4CFA"/>
    <w:rsid w:val="00503D0C"/>
    <w:rsid w:val="0050638A"/>
    <w:rsid w:val="00511ECC"/>
    <w:rsid w:val="00524010"/>
    <w:rsid w:val="005335C8"/>
    <w:rsid w:val="00542062"/>
    <w:rsid w:val="00562342"/>
    <w:rsid w:val="00573BDE"/>
    <w:rsid w:val="005A456A"/>
    <w:rsid w:val="005A5324"/>
    <w:rsid w:val="005D66AD"/>
    <w:rsid w:val="0061102B"/>
    <w:rsid w:val="00644538"/>
    <w:rsid w:val="006764F8"/>
    <w:rsid w:val="0068027C"/>
    <w:rsid w:val="00680817"/>
    <w:rsid w:val="006A4902"/>
    <w:rsid w:val="006B0CA6"/>
    <w:rsid w:val="00717ACD"/>
    <w:rsid w:val="00734E61"/>
    <w:rsid w:val="00755A30"/>
    <w:rsid w:val="00796E51"/>
    <w:rsid w:val="007B07BC"/>
    <w:rsid w:val="007D095D"/>
    <w:rsid w:val="007E6039"/>
    <w:rsid w:val="008069F9"/>
    <w:rsid w:val="00820C43"/>
    <w:rsid w:val="008338EC"/>
    <w:rsid w:val="008677D7"/>
    <w:rsid w:val="0088737B"/>
    <w:rsid w:val="008C519C"/>
    <w:rsid w:val="009355D8"/>
    <w:rsid w:val="00937284"/>
    <w:rsid w:val="0095333D"/>
    <w:rsid w:val="009600A7"/>
    <w:rsid w:val="0096765E"/>
    <w:rsid w:val="00995209"/>
    <w:rsid w:val="009A0B4D"/>
    <w:rsid w:val="009F7AB2"/>
    <w:rsid w:val="00A061B7"/>
    <w:rsid w:val="00A11958"/>
    <w:rsid w:val="00A11FE6"/>
    <w:rsid w:val="00A312D5"/>
    <w:rsid w:val="00A60719"/>
    <w:rsid w:val="00A62C91"/>
    <w:rsid w:val="00A737E7"/>
    <w:rsid w:val="00A7581B"/>
    <w:rsid w:val="00A76E57"/>
    <w:rsid w:val="00A87ABA"/>
    <w:rsid w:val="00AB4DCA"/>
    <w:rsid w:val="00AD1DF6"/>
    <w:rsid w:val="00AD2644"/>
    <w:rsid w:val="00AE1EC5"/>
    <w:rsid w:val="00AE4DBF"/>
    <w:rsid w:val="00AE7DD6"/>
    <w:rsid w:val="00B4300D"/>
    <w:rsid w:val="00B60A2E"/>
    <w:rsid w:val="00B61440"/>
    <w:rsid w:val="00B67199"/>
    <w:rsid w:val="00B67D2F"/>
    <w:rsid w:val="00B92F88"/>
    <w:rsid w:val="00BA3431"/>
    <w:rsid w:val="00BB4655"/>
    <w:rsid w:val="00BD1F71"/>
    <w:rsid w:val="00BF0D9A"/>
    <w:rsid w:val="00BF3EFC"/>
    <w:rsid w:val="00C020B1"/>
    <w:rsid w:val="00C028D8"/>
    <w:rsid w:val="00C137B9"/>
    <w:rsid w:val="00C34FC2"/>
    <w:rsid w:val="00C67978"/>
    <w:rsid w:val="00C72D24"/>
    <w:rsid w:val="00D30DF1"/>
    <w:rsid w:val="00D35956"/>
    <w:rsid w:val="00D51F2C"/>
    <w:rsid w:val="00D71B09"/>
    <w:rsid w:val="00D84A25"/>
    <w:rsid w:val="00D94EF1"/>
    <w:rsid w:val="00DC6A0F"/>
    <w:rsid w:val="00DD2643"/>
    <w:rsid w:val="00DE6863"/>
    <w:rsid w:val="00E17682"/>
    <w:rsid w:val="00E46F02"/>
    <w:rsid w:val="00E608AA"/>
    <w:rsid w:val="00E63DE3"/>
    <w:rsid w:val="00E9426C"/>
    <w:rsid w:val="00EA0338"/>
    <w:rsid w:val="00EA7DFD"/>
    <w:rsid w:val="00EC21AB"/>
    <w:rsid w:val="00EC289A"/>
    <w:rsid w:val="00EE62AC"/>
    <w:rsid w:val="00F40A62"/>
    <w:rsid w:val="00F44E8D"/>
    <w:rsid w:val="00F52679"/>
    <w:rsid w:val="00F53A9B"/>
    <w:rsid w:val="00F57F1D"/>
    <w:rsid w:val="00F76087"/>
    <w:rsid w:val="00F81FBC"/>
    <w:rsid w:val="00F965A8"/>
    <w:rsid w:val="00FD115F"/>
    <w:rsid w:val="00FE4A77"/>
    <w:rsid w:val="00FF53B3"/>
    <w:rsid w:val="09D15CD3"/>
    <w:rsid w:val="0B0B182B"/>
    <w:rsid w:val="0BB35A1E"/>
    <w:rsid w:val="0D841421"/>
    <w:rsid w:val="10240C99"/>
    <w:rsid w:val="10606175"/>
    <w:rsid w:val="17D55FEA"/>
    <w:rsid w:val="1AB028B9"/>
    <w:rsid w:val="1CA92735"/>
    <w:rsid w:val="1D5C1A72"/>
    <w:rsid w:val="1DA653E3"/>
    <w:rsid w:val="201C373B"/>
    <w:rsid w:val="204C20FA"/>
    <w:rsid w:val="20ED66BA"/>
    <w:rsid w:val="236B6EB3"/>
    <w:rsid w:val="23980932"/>
    <w:rsid w:val="25E46AA9"/>
    <w:rsid w:val="27C052F3"/>
    <w:rsid w:val="28D9041B"/>
    <w:rsid w:val="29E21551"/>
    <w:rsid w:val="2B2838DB"/>
    <w:rsid w:val="2BE9306A"/>
    <w:rsid w:val="2DEA30CA"/>
    <w:rsid w:val="2EC67693"/>
    <w:rsid w:val="2FDC449A"/>
    <w:rsid w:val="350E769E"/>
    <w:rsid w:val="352073D1"/>
    <w:rsid w:val="35FA7C22"/>
    <w:rsid w:val="385C2E16"/>
    <w:rsid w:val="3A571AE7"/>
    <w:rsid w:val="3AAA7E69"/>
    <w:rsid w:val="3B1F2605"/>
    <w:rsid w:val="3C5375B9"/>
    <w:rsid w:val="3C830972"/>
    <w:rsid w:val="3D2E4D81"/>
    <w:rsid w:val="3D4F3983"/>
    <w:rsid w:val="42426BD9"/>
    <w:rsid w:val="42E611B3"/>
    <w:rsid w:val="432E715D"/>
    <w:rsid w:val="441F5424"/>
    <w:rsid w:val="49B236F1"/>
    <w:rsid w:val="4A00649B"/>
    <w:rsid w:val="4A5D1AC7"/>
    <w:rsid w:val="4D812CAB"/>
    <w:rsid w:val="4EFA0F67"/>
    <w:rsid w:val="4F5166AD"/>
    <w:rsid w:val="4FD63B04"/>
    <w:rsid w:val="4FF27E90"/>
    <w:rsid w:val="50AA076B"/>
    <w:rsid w:val="5128025C"/>
    <w:rsid w:val="51404C2B"/>
    <w:rsid w:val="52977EE2"/>
    <w:rsid w:val="52F92D01"/>
    <w:rsid w:val="54F95302"/>
    <w:rsid w:val="55A51AD1"/>
    <w:rsid w:val="56BA00A3"/>
    <w:rsid w:val="589E7B4B"/>
    <w:rsid w:val="5F742670"/>
    <w:rsid w:val="64F1206D"/>
    <w:rsid w:val="662144F3"/>
    <w:rsid w:val="666A15A4"/>
    <w:rsid w:val="66F26570"/>
    <w:rsid w:val="67B13D35"/>
    <w:rsid w:val="68A044D6"/>
    <w:rsid w:val="68F113BF"/>
    <w:rsid w:val="6AAB7162"/>
    <w:rsid w:val="6C705F6D"/>
    <w:rsid w:val="6D3E2CB2"/>
    <w:rsid w:val="6D5B0883"/>
    <w:rsid w:val="6E5813AF"/>
    <w:rsid w:val="6F810491"/>
    <w:rsid w:val="71B176BF"/>
    <w:rsid w:val="72BD3ED6"/>
    <w:rsid w:val="73D82A82"/>
    <w:rsid w:val="743A3CBD"/>
    <w:rsid w:val="744260A1"/>
    <w:rsid w:val="77433384"/>
    <w:rsid w:val="791B2061"/>
    <w:rsid w:val="7AAD65DE"/>
    <w:rsid w:val="7B9A6B62"/>
    <w:rsid w:val="7BE10C35"/>
    <w:rsid w:val="7C207852"/>
    <w:rsid w:val="7D821FA4"/>
    <w:rsid w:val="7DE9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XTM</Company>
  <Pages>28</Pages>
  <Words>3705</Words>
  <Characters>3712</Characters>
  <Lines>138</Lines>
  <Paragraphs>39</Paragraphs>
  <TotalTime>24</TotalTime>
  <ScaleCrop>false</ScaleCrop>
  <LinksUpToDate>false</LinksUpToDate>
  <CharactersWithSpaces>3712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2020-11-13T01:52:00Z</dcterms:created>
  <dc:creator>XTM</dc:creator>
  <cp:lastModifiedBy>尚葛</cp:lastModifiedBy>
  <dcterms:modified xsi:type="dcterms:W3CDTF">2024-12-31T05:27:16Z</dcterms:modified>
  <cp:revision>380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64C5F861B6EE4C578F9CC98AEDADDBDC_13</vt:lpwstr>
  </property>
  <property fmtid="{D5CDD505-2E9C-101B-9397-08002B2CF9AE}" pid="4" name="KSOTemplateDocerSaveRecord">
    <vt:lpwstr>eyJoZGlkIjoiYTdiYTM2NzRhNzQ0M2JkZDQ5ZGQ3M2Y5ZGVkYzZkOTkiLCJ1c2VySWQiOiI2MzY4NDQ1MTQifQ==</vt:lpwstr>
  </property>
</Properties>
</file>