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5</w:t>
      </w:r>
      <w:r>
        <w:rPr>
          <w:rFonts w:ascii="黑体" w:hAnsi="黑体" w:eastAsia="黑体" w:cs="黑体"/>
          <w:b/>
          <w:color w:val="000000"/>
          <w:sz w:val="44"/>
        </w:rPr>
        <w:t>年单位预算信息公开目录</w:t>
      </w:r>
    </w:p>
    <w:p>
      <w:pPr>
        <w:pStyle w:val="5"/>
        <w:tabs>
          <w:tab w:val="right" w:leader="dot" w:pos="14562"/>
        </w:tabs>
        <w:rPr>
          <w:rFonts w:hint="eastAsia" w:eastAsia="方正仿宋_GBK"/>
          <w:lang w:val="en-US" w:eastAsia="zh-CN"/>
        </w:rPr>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一、滦州市人民检察院本级收支预算</w:t>
      </w:r>
      <w:r>
        <w:tab/>
      </w:r>
      <w:r>
        <w:fldChar w:fldCharType="end"/>
      </w:r>
      <w:r>
        <w:rPr>
          <w:rFonts w:hint="eastAsia"/>
          <w:lang w:val="en-US" w:eastAsia="zh-CN"/>
        </w:rPr>
        <w:t>1</w:t>
      </w:r>
    </w:p>
    <w:p>
      <w:pPr>
        <w:sectPr>
          <w:footerReference r:id="rId3" w:type="even"/>
          <w:pgSz w:w="16840" w:h="11900" w:orient="landscape"/>
          <w:pgMar w:top="1587" w:right="1134" w:bottom="1361" w:left="1134" w:header="720" w:footer="720" w:gutter="0"/>
          <w:pgNumType w:fmt="decimal" w:start="0"/>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ind w:firstLine="0"/>
        <w:jc w:val="center"/>
        <w:outlineLvl w:val="3"/>
      </w:pPr>
      <w:bookmarkStart w:id="0" w:name="_Toc_4_4_0000000021"/>
      <w:r>
        <w:rPr>
          <w:rFonts w:ascii="方正小标宋_GBK" w:hAnsi="方正小标宋_GBK" w:eastAsia="方正小标宋_GBK" w:cs="方正小标宋_GBK"/>
          <w:b w:val="0"/>
          <w:color w:val="000000"/>
          <w:sz w:val="44"/>
        </w:rPr>
        <w:t>一、滦州市人民检察院本级收支预算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8"/>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324001滦州市人民检察院本级</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1488.89</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r>
              <w:t>1293.71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72.50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68.18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54.50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1488.89</w:t>
            </w:r>
          </w:p>
        </w:tc>
        <w:tc>
          <w:tcPr>
            <w:tcW w:w="4535" w:type="dxa"/>
            <w:vAlign w:val="center"/>
          </w:tcPr>
          <w:p>
            <w:pPr>
              <w:pStyle w:val="18"/>
            </w:pPr>
            <w:r>
              <w:t>本年支出合计</w:t>
            </w:r>
          </w:p>
        </w:tc>
        <w:tc>
          <w:tcPr>
            <w:tcW w:w="2126" w:type="dxa"/>
            <w:vAlign w:val="center"/>
          </w:tcPr>
          <w:p>
            <w:pPr>
              <w:pStyle w:val="19"/>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1488.89</w:t>
            </w:r>
          </w:p>
        </w:tc>
        <w:tc>
          <w:tcPr>
            <w:tcW w:w="4535" w:type="dxa"/>
            <w:vAlign w:val="center"/>
          </w:tcPr>
          <w:p>
            <w:pPr>
              <w:pStyle w:val="18"/>
            </w:pPr>
            <w:r>
              <w:t>支出总计</w:t>
            </w:r>
          </w:p>
        </w:tc>
        <w:tc>
          <w:tcPr>
            <w:tcW w:w="2126" w:type="dxa"/>
            <w:vAlign w:val="center"/>
          </w:tcPr>
          <w:p>
            <w:pPr>
              <w:pStyle w:val="19"/>
            </w:pPr>
            <w:r>
              <w:t>1488.89</w:t>
            </w:r>
          </w:p>
        </w:tc>
      </w:tr>
    </w:tbl>
    <w:p>
      <w:pPr>
        <w:sectPr>
          <w:headerReference r:id="rId4" w:type="default"/>
          <w:footerReference r:id="rId6" w:type="default"/>
          <w:headerReference r:id="rId5" w:type="even"/>
          <w:footerReference r:id="rId7" w:type="even"/>
          <w:pgSz w:w="16840" w:h="11900" w:orient="landscape"/>
          <w:pgMar w:top="1361" w:right="1020" w:bottom="1134" w:left="1020" w:header="720" w:footer="720" w:gutter="0"/>
          <w:pgNumType w:fmt="decimal"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8"/>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1112"/>
        <w:gridCol w:w="1463"/>
        <w:gridCol w:w="1110"/>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324001滦州市人民检察院本级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75" w:type="dxa"/>
            <w:gridSpan w:val="2"/>
            <w:vAlign w:val="center"/>
          </w:tcPr>
          <w:p>
            <w:pPr>
              <w:pStyle w:val="14"/>
            </w:pPr>
            <w:r>
              <w:t>功能分类科目</w:t>
            </w:r>
          </w:p>
        </w:tc>
        <w:tc>
          <w:tcPr>
            <w:tcW w:w="1110"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112" w:type="dxa"/>
            <w:vAlign w:val="center"/>
          </w:tcPr>
          <w:p>
            <w:pPr>
              <w:pStyle w:val="14"/>
            </w:pPr>
            <w:r>
              <w:t>科目    编码</w:t>
            </w:r>
          </w:p>
        </w:tc>
        <w:tc>
          <w:tcPr>
            <w:tcW w:w="1463" w:type="dxa"/>
            <w:vAlign w:val="center"/>
          </w:tcPr>
          <w:p>
            <w:pPr>
              <w:pStyle w:val="14"/>
            </w:pPr>
            <w:r>
              <w:t>科目名称</w:t>
            </w:r>
          </w:p>
        </w:tc>
        <w:tc>
          <w:tcPr>
            <w:tcW w:w="1110"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1112" w:type="dxa"/>
            <w:vAlign w:val="center"/>
          </w:tcPr>
          <w:p>
            <w:pPr>
              <w:pStyle w:val="14"/>
            </w:pPr>
            <w:r>
              <w:t>1</w:t>
            </w:r>
          </w:p>
        </w:tc>
        <w:tc>
          <w:tcPr>
            <w:tcW w:w="1463" w:type="dxa"/>
            <w:vAlign w:val="center"/>
          </w:tcPr>
          <w:p>
            <w:pPr>
              <w:pStyle w:val="14"/>
            </w:pPr>
            <w:r>
              <w:t>2</w:t>
            </w:r>
          </w:p>
        </w:tc>
        <w:tc>
          <w:tcPr>
            <w:tcW w:w="1110"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1112" w:type="dxa"/>
            <w:vAlign w:val="center"/>
          </w:tcPr>
          <w:p>
            <w:pPr>
              <w:pStyle w:val="20"/>
            </w:pPr>
          </w:p>
        </w:tc>
        <w:tc>
          <w:tcPr>
            <w:tcW w:w="1463" w:type="dxa"/>
            <w:vAlign w:val="center"/>
          </w:tcPr>
          <w:p>
            <w:pPr>
              <w:pStyle w:val="18"/>
            </w:pPr>
            <w:r>
              <w:t>合计</w:t>
            </w:r>
          </w:p>
        </w:tc>
        <w:tc>
          <w:tcPr>
            <w:tcW w:w="1110" w:type="dxa"/>
            <w:vAlign w:val="center"/>
          </w:tcPr>
          <w:p>
            <w:pPr>
              <w:pStyle w:val="19"/>
            </w:pPr>
            <w:r>
              <w:t>1488.89</w:t>
            </w:r>
          </w:p>
        </w:tc>
        <w:tc>
          <w:tcPr>
            <w:tcW w:w="1134" w:type="dxa"/>
            <w:vAlign w:val="center"/>
          </w:tcPr>
          <w:p>
            <w:pPr>
              <w:pStyle w:val="19"/>
            </w:pPr>
            <w:r>
              <w:t>1488.89</w:t>
            </w:r>
          </w:p>
        </w:tc>
        <w:tc>
          <w:tcPr>
            <w:tcW w:w="1134" w:type="dxa"/>
            <w:vAlign w:val="center"/>
          </w:tcPr>
          <w:p>
            <w:pPr>
              <w:pStyle w:val="19"/>
            </w:pPr>
            <w:r>
              <w:t>1488.89</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1112" w:type="dxa"/>
            <w:vAlign w:val="center"/>
          </w:tcPr>
          <w:p>
            <w:pPr>
              <w:pStyle w:val="16"/>
            </w:pPr>
            <w:r>
              <w:t>204</w:t>
            </w:r>
          </w:p>
        </w:tc>
        <w:tc>
          <w:tcPr>
            <w:tcW w:w="1463" w:type="dxa"/>
            <w:vAlign w:val="center"/>
          </w:tcPr>
          <w:p>
            <w:pPr>
              <w:pStyle w:val="16"/>
            </w:pPr>
            <w:r>
              <w:t>公共安全支出</w:t>
            </w:r>
          </w:p>
        </w:tc>
        <w:tc>
          <w:tcPr>
            <w:tcW w:w="1110" w:type="dxa"/>
            <w:vAlign w:val="center"/>
          </w:tcPr>
          <w:p>
            <w:pPr>
              <w:pStyle w:val="15"/>
            </w:pPr>
            <w:r>
              <w:t>1293.71</w:t>
            </w:r>
          </w:p>
        </w:tc>
        <w:tc>
          <w:tcPr>
            <w:tcW w:w="1134" w:type="dxa"/>
            <w:vAlign w:val="center"/>
          </w:tcPr>
          <w:p>
            <w:pPr>
              <w:pStyle w:val="15"/>
            </w:pPr>
            <w:r>
              <w:t>1293.71</w:t>
            </w:r>
          </w:p>
        </w:tc>
        <w:tc>
          <w:tcPr>
            <w:tcW w:w="1134" w:type="dxa"/>
            <w:vAlign w:val="center"/>
          </w:tcPr>
          <w:p>
            <w:pPr>
              <w:pStyle w:val="15"/>
            </w:pPr>
            <w:r>
              <w:t>1293.71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1112" w:type="dxa"/>
            <w:vAlign w:val="center"/>
          </w:tcPr>
          <w:p>
            <w:pPr>
              <w:pStyle w:val="16"/>
            </w:pPr>
            <w:r>
              <w:t>20404</w:t>
            </w:r>
          </w:p>
        </w:tc>
        <w:tc>
          <w:tcPr>
            <w:tcW w:w="1463" w:type="dxa"/>
            <w:vAlign w:val="center"/>
          </w:tcPr>
          <w:p>
            <w:pPr>
              <w:pStyle w:val="16"/>
            </w:pPr>
            <w:r>
              <w:t>检察</w:t>
            </w:r>
          </w:p>
        </w:tc>
        <w:tc>
          <w:tcPr>
            <w:tcW w:w="1110" w:type="dxa"/>
            <w:vAlign w:val="center"/>
          </w:tcPr>
          <w:p>
            <w:pPr>
              <w:pStyle w:val="15"/>
            </w:pPr>
            <w:r>
              <w:t>1293.71</w:t>
            </w:r>
          </w:p>
        </w:tc>
        <w:tc>
          <w:tcPr>
            <w:tcW w:w="1134" w:type="dxa"/>
            <w:vAlign w:val="center"/>
          </w:tcPr>
          <w:p>
            <w:pPr>
              <w:pStyle w:val="15"/>
            </w:pPr>
            <w:r>
              <w:t>1293.71</w:t>
            </w:r>
          </w:p>
        </w:tc>
        <w:tc>
          <w:tcPr>
            <w:tcW w:w="1134" w:type="dxa"/>
            <w:vAlign w:val="center"/>
          </w:tcPr>
          <w:p>
            <w:pPr>
              <w:pStyle w:val="15"/>
            </w:pPr>
            <w:r>
              <w:t>1293.71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1112" w:type="dxa"/>
            <w:vAlign w:val="center"/>
          </w:tcPr>
          <w:p>
            <w:pPr>
              <w:pStyle w:val="16"/>
            </w:pPr>
            <w:r>
              <w:t>2040401</w:t>
            </w:r>
          </w:p>
        </w:tc>
        <w:tc>
          <w:tcPr>
            <w:tcW w:w="1463" w:type="dxa"/>
            <w:vAlign w:val="center"/>
          </w:tcPr>
          <w:p>
            <w:pPr>
              <w:pStyle w:val="16"/>
            </w:pPr>
            <w:r>
              <w:t>行政运行</w:t>
            </w:r>
          </w:p>
        </w:tc>
        <w:tc>
          <w:tcPr>
            <w:tcW w:w="1110" w:type="dxa"/>
            <w:vAlign w:val="center"/>
          </w:tcPr>
          <w:p>
            <w:pPr>
              <w:pStyle w:val="15"/>
            </w:pPr>
            <w:r>
              <w:t>1176.56</w:t>
            </w:r>
          </w:p>
        </w:tc>
        <w:tc>
          <w:tcPr>
            <w:tcW w:w="1134" w:type="dxa"/>
            <w:vAlign w:val="center"/>
          </w:tcPr>
          <w:p>
            <w:pPr>
              <w:pStyle w:val="15"/>
            </w:pPr>
            <w:r>
              <w:t>1176.56</w:t>
            </w:r>
          </w:p>
        </w:tc>
        <w:tc>
          <w:tcPr>
            <w:tcW w:w="1134" w:type="dxa"/>
            <w:vAlign w:val="center"/>
          </w:tcPr>
          <w:p>
            <w:pPr>
              <w:pStyle w:val="15"/>
            </w:pPr>
            <w:r>
              <w:t>1176.56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1112" w:type="dxa"/>
            <w:vAlign w:val="center"/>
          </w:tcPr>
          <w:p>
            <w:pPr>
              <w:pStyle w:val="16"/>
            </w:pPr>
            <w:r>
              <w:t>2040402</w:t>
            </w:r>
          </w:p>
        </w:tc>
        <w:tc>
          <w:tcPr>
            <w:tcW w:w="1463" w:type="dxa"/>
            <w:vAlign w:val="center"/>
          </w:tcPr>
          <w:p>
            <w:pPr>
              <w:pStyle w:val="16"/>
            </w:pPr>
            <w:r>
              <w:t>一般行政管理事务</w:t>
            </w:r>
          </w:p>
        </w:tc>
        <w:tc>
          <w:tcPr>
            <w:tcW w:w="1110" w:type="dxa"/>
            <w:vAlign w:val="center"/>
          </w:tcPr>
          <w:p>
            <w:pPr>
              <w:pStyle w:val="15"/>
            </w:pPr>
            <w:r>
              <w:t>117.15</w:t>
            </w:r>
          </w:p>
        </w:tc>
        <w:tc>
          <w:tcPr>
            <w:tcW w:w="1134" w:type="dxa"/>
            <w:vAlign w:val="center"/>
          </w:tcPr>
          <w:p>
            <w:pPr>
              <w:pStyle w:val="15"/>
            </w:pPr>
            <w:r>
              <w:t>117.15</w:t>
            </w:r>
          </w:p>
        </w:tc>
        <w:tc>
          <w:tcPr>
            <w:tcW w:w="1134" w:type="dxa"/>
            <w:vAlign w:val="center"/>
          </w:tcPr>
          <w:p>
            <w:pPr>
              <w:pStyle w:val="15"/>
            </w:pPr>
            <w:r>
              <w:t>117.15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1112" w:type="dxa"/>
            <w:vAlign w:val="center"/>
          </w:tcPr>
          <w:p>
            <w:pPr>
              <w:pStyle w:val="16"/>
            </w:pPr>
            <w:r>
              <w:t>208</w:t>
            </w:r>
          </w:p>
        </w:tc>
        <w:tc>
          <w:tcPr>
            <w:tcW w:w="1463" w:type="dxa"/>
            <w:vAlign w:val="center"/>
          </w:tcPr>
          <w:p>
            <w:pPr>
              <w:pStyle w:val="16"/>
            </w:pPr>
            <w:r>
              <w:t>社会保障和就业支出</w:t>
            </w:r>
          </w:p>
        </w:tc>
        <w:tc>
          <w:tcPr>
            <w:tcW w:w="1110" w:type="dxa"/>
            <w:vAlign w:val="center"/>
          </w:tcPr>
          <w:p>
            <w:pPr>
              <w:pStyle w:val="15"/>
            </w:pPr>
            <w:r>
              <w:t>72.50</w:t>
            </w:r>
          </w:p>
        </w:tc>
        <w:tc>
          <w:tcPr>
            <w:tcW w:w="1134" w:type="dxa"/>
            <w:vAlign w:val="center"/>
          </w:tcPr>
          <w:p>
            <w:pPr>
              <w:pStyle w:val="15"/>
            </w:pPr>
            <w:r>
              <w:t>72.50</w:t>
            </w:r>
          </w:p>
        </w:tc>
        <w:tc>
          <w:tcPr>
            <w:tcW w:w="1134" w:type="dxa"/>
            <w:vAlign w:val="center"/>
          </w:tcPr>
          <w:p>
            <w:pPr>
              <w:pStyle w:val="15"/>
            </w:pPr>
            <w:r>
              <w:t>72.50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1112" w:type="dxa"/>
            <w:vAlign w:val="center"/>
          </w:tcPr>
          <w:p>
            <w:pPr>
              <w:pStyle w:val="16"/>
            </w:pPr>
            <w:r>
              <w:t>20805</w:t>
            </w:r>
          </w:p>
        </w:tc>
        <w:tc>
          <w:tcPr>
            <w:tcW w:w="1463" w:type="dxa"/>
            <w:vAlign w:val="center"/>
          </w:tcPr>
          <w:p>
            <w:pPr>
              <w:pStyle w:val="16"/>
            </w:pPr>
            <w:r>
              <w:t>行政事业单位养老支出</w:t>
            </w:r>
          </w:p>
        </w:tc>
        <w:tc>
          <w:tcPr>
            <w:tcW w:w="1110" w:type="dxa"/>
            <w:vAlign w:val="center"/>
          </w:tcPr>
          <w:p>
            <w:pPr>
              <w:pStyle w:val="15"/>
            </w:pPr>
            <w:r>
              <w:t>72.50</w:t>
            </w:r>
          </w:p>
        </w:tc>
        <w:tc>
          <w:tcPr>
            <w:tcW w:w="1134" w:type="dxa"/>
            <w:vAlign w:val="center"/>
          </w:tcPr>
          <w:p>
            <w:pPr>
              <w:pStyle w:val="15"/>
            </w:pPr>
            <w:r>
              <w:t>72.50</w:t>
            </w:r>
          </w:p>
        </w:tc>
        <w:tc>
          <w:tcPr>
            <w:tcW w:w="1134" w:type="dxa"/>
            <w:vAlign w:val="center"/>
          </w:tcPr>
          <w:p>
            <w:pPr>
              <w:pStyle w:val="15"/>
            </w:pPr>
            <w:r>
              <w:t>72.50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1112" w:type="dxa"/>
            <w:vAlign w:val="center"/>
          </w:tcPr>
          <w:p>
            <w:pPr>
              <w:pStyle w:val="16"/>
            </w:pPr>
            <w:r>
              <w:t>2080505</w:t>
            </w:r>
          </w:p>
        </w:tc>
        <w:tc>
          <w:tcPr>
            <w:tcW w:w="1463" w:type="dxa"/>
            <w:vAlign w:val="center"/>
          </w:tcPr>
          <w:p>
            <w:pPr>
              <w:pStyle w:val="16"/>
            </w:pPr>
            <w:r>
              <w:t>机关事业单位基本养老保险缴费支出</w:t>
            </w:r>
          </w:p>
        </w:tc>
        <w:tc>
          <w:tcPr>
            <w:tcW w:w="1110" w:type="dxa"/>
            <w:vAlign w:val="center"/>
          </w:tcPr>
          <w:p>
            <w:pPr>
              <w:pStyle w:val="15"/>
            </w:pPr>
            <w:r>
              <w:t>72.50</w:t>
            </w:r>
          </w:p>
        </w:tc>
        <w:tc>
          <w:tcPr>
            <w:tcW w:w="1134" w:type="dxa"/>
            <w:vAlign w:val="center"/>
          </w:tcPr>
          <w:p>
            <w:pPr>
              <w:pStyle w:val="15"/>
            </w:pPr>
            <w:r>
              <w:t>72.50</w:t>
            </w:r>
          </w:p>
        </w:tc>
        <w:tc>
          <w:tcPr>
            <w:tcW w:w="1134" w:type="dxa"/>
            <w:vAlign w:val="center"/>
          </w:tcPr>
          <w:p>
            <w:pPr>
              <w:pStyle w:val="15"/>
            </w:pPr>
            <w:r>
              <w:t>72.50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1112" w:type="dxa"/>
            <w:vAlign w:val="center"/>
          </w:tcPr>
          <w:p>
            <w:pPr>
              <w:pStyle w:val="16"/>
            </w:pPr>
            <w:r>
              <w:t>210</w:t>
            </w:r>
          </w:p>
        </w:tc>
        <w:tc>
          <w:tcPr>
            <w:tcW w:w="1463" w:type="dxa"/>
            <w:vAlign w:val="center"/>
          </w:tcPr>
          <w:p>
            <w:pPr>
              <w:pStyle w:val="16"/>
            </w:pPr>
            <w:r>
              <w:t>卫生健康支出</w:t>
            </w:r>
          </w:p>
        </w:tc>
        <w:tc>
          <w:tcPr>
            <w:tcW w:w="1110" w:type="dxa"/>
            <w:vAlign w:val="center"/>
          </w:tcPr>
          <w:p>
            <w:pPr>
              <w:pStyle w:val="15"/>
            </w:pPr>
            <w:r>
              <w:t>68.18</w:t>
            </w:r>
          </w:p>
        </w:tc>
        <w:tc>
          <w:tcPr>
            <w:tcW w:w="1134" w:type="dxa"/>
            <w:vAlign w:val="center"/>
          </w:tcPr>
          <w:p>
            <w:pPr>
              <w:pStyle w:val="15"/>
            </w:pPr>
            <w:r>
              <w:t>68.18</w:t>
            </w:r>
          </w:p>
        </w:tc>
        <w:tc>
          <w:tcPr>
            <w:tcW w:w="1134" w:type="dxa"/>
            <w:vAlign w:val="center"/>
          </w:tcPr>
          <w:p>
            <w:pPr>
              <w:pStyle w:val="15"/>
            </w:pPr>
            <w:r>
              <w:t>68.18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1112" w:type="dxa"/>
            <w:vAlign w:val="center"/>
          </w:tcPr>
          <w:p>
            <w:pPr>
              <w:pStyle w:val="16"/>
            </w:pPr>
            <w:r>
              <w:t>21011</w:t>
            </w:r>
          </w:p>
        </w:tc>
        <w:tc>
          <w:tcPr>
            <w:tcW w:w="1463" w:type="dxa"/>
            <w:vAlign w:val="center"/>
          </w:tcPr>
          <w:p>
            <w:pPr>
              <w:pStyle w:val="16"/>
            </w:pPr>
            <w:r>
              <w:t>行政事业单位医疗</w:t>
            </w:r>
          </w:p>
        </w:tc>
        <w:tc>
          <w:tcPr>
            <w:tcW w:w="1110" w:type="dxa"/>
            <w:vAlign w:val="center"/>
          </w:tcPr>
          <w:p>
            <w:pPr>
              <w:pStyle w:val="15"/>
            </w:pPr>
            <w:r>
              <w:t>68.18</w:t>
            </w:r>
          </w:p>
        </w:tc>
        <w:tc>
          <w:tcPr>
            <w:tcW w:w="1134" w:type="dxa"/>
            <w:vAlign w:val="center"/>
          </w:tcPr>
          <w:p>
            <w:pPr>
              <w:pStyle w:val="15"/>
            </w:pPr>
            <w:r>
              <w:t>68.18</w:t>
            </w:r>
          </w:p>
        </w:tc>
        <w:tc>
          <w:tcPr>
            <w:tcW w:w="1134" w:type="dxa"/>
            <w:vAlign w:val="center"/>
          </w:tcPr>
          <w:p>
            <w:pPr>
              <w:pStyle w:val="15"/>
            </w:pPr>
            <w:r>
              <w:t>68.18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1112" w:type="dxa"/>
            <w:vAlign w:val="center"/>
          </w:tcPr>
          <w:p>
            <w:pPr>
              <w:pStyle w:val="16"/>
            </w:pPr>
            <w:r>
              <w:t>2101101</w:t>
            </w:r>
          </w:p>
        </w:tc>
        <w:tc>
          <w:tcPr>
            <w:tcW w:w="1463" w:type="dxa"/>
            <w:vAlign w:val="center"/>
          </w:tcPr>
          <w:p>
            <w:pPr>
              <w:pStyle w:val="16"/>
            </w:pPr>
            <w:r>
              <w:t>行政单位医疗</w:t>
            </w:r>
          </w:p>
        </w:tc>
        <w:tc>
          <w:tcPr>
            <w:tcW w:w="1110" w:type="dxa"/>
            <w:vAlign w:val="center"/>
          </w:tcPr>
          <w:p>
            <w:pPr>
              <w:pStyle w:val="15"/>
            </w:pPr>
            <w:r>
              <w:t>32.41</w:t>
            </w:r>
          </w:p>
        </w:tc>
        <w:tc>
          <w:tcPr>
            <w:tcW w:w="1134" w:type="dxa"/>
            <w:vAlign w:val="center"/>
          </w:tcPr>
          <w:p>
            <w:pPr>
              <w:pStyle w:val="15"/>
            </w:pPr>
            <w:r>
              <w:t>32.41</w:t>
            </w:r>
          </w:p>
        </w:tc>
        <w:tc>
          <w:tcPr>
            <w:tcW w:w="1134" w:type="dxa"/>
            <w:vAlign w:val="center"/>
          </w:tcPr>
          <w:p>
            <w:pPr>
              <w:pStyle w:val="15"/>
            </w:pPr>
            <w:r>
              <w:t>32.41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1112" w:type="dxa"/>
            <w:vAlign w:val="center"/>
          </w:tcPr>
          <w:p>
            <w:pPr>
              <w:pStyle w:val="16"/>
            </w:pPr>
            <w:r>
              <w:t>2101103</w:t>
            </w:r>
          </w:p>
        </w:tc>
        <w:tc>
          <w:tcPr>
            <w:tcW w:w="1463" w:type="dxa"/>
            <w:vAlign w:val="center"/>
          </w:tcPr>
          <w:p>
            <w:pPr>
              <w:pStyle w:val="16"/>
            </w:pPr>
            <w:r>
              <w:t>公务员医疗补助</w:t>
            </w:r>
          </w:p>
        </w:tc>
        <w:tc>
          <w:tcPr>
            <w:tcW w:w="1110" w:type="dxa"/>
            <w:vAlign w:val="center"/>
          </w:tcPr>
          <w:p>
            <w:pPr>
              <w:pStyle w:val="15"/>
            </w:pPr>
            <w:r>
              <w:t>35.77</w:t>
            </w:r>
          </w:p>
        </w:tc>
        <w:tc>
          <w:tcPr>
            <w:tcW w:w="1134" w:type="dxa"/>
            <w:vAlign w:val="center"/>
          </w:tcPr>
          <w:p>
            <w:pPr>
              <w:pStyle w:val="15"/>
            </w:pPr>
            <w:r>
              <w:t>35.77</w:t>
            </w:r>
          </w:p>
        </w:tc>
        <w:tc>
          <w:tcPr>
            <w:tcW w:w="1134" w:type="dxa"/>
            <w:vAlign w:val="center"/>
          </w:tcPr>
          <w:p>
            <w:pPr>
              <w:pStyle w:val="15"/>
            </w:pPr>
            <w:r>
              <w:t>35.77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1112" w:type="dxa"/>
            <w:vAlign w:val="center"/>
          </w:tcPr>
          <w:p>
            <w:pPr>
              <w:pStyle w:val="16"/>
            </w:pPr>
            <w:r>
              <w:t>221</w:t>
            </w:r>
          </w:p>
        </w:tc>
        <w:tc>
          <w:tcPr>
            <w:tcW w:w="1463" w:type="dxa"/>
            <w:vAlign w:val="center"/>
          </w:tcPr>
          <w:p>
            <w:pPr>
              <w:pStyle w:val="16"/>
            </w:pPr>
            <w:r>
              <w:t>住房保障支出</w:t>
            </w:r>
          </w:p>
        </w:tc>
        <w:tc>
          <w:tcPr>
            <w:tcW w:w="1110" w:type="dxa"/>
            <w:vAlign w:val="center"/>
          </w:tcPr>
          <w:p>
            <w:pPr>
              <w:pStyle w:val="15"/>
            </w:pPr>
            <w:r>
              <w:t>54.50</w:t>
            </w:r>
          </w:p>
        </w:tc>
        <w:tc>
          <w:tcPr>
            <w:tcW w:w="1134" w:type="dxa"/>
            <w:vAlign w:val="center"/>
          </w:tcPr>
          <w:p>
            <w:pPr>
              <w:pStyle w:val="15"/>
            </w:pPr>
            <w:r>
              <w:t>54.50</w:t>
            </w:r>
          </w:p>
        </w:tc>
        <w:tc>
          <w:tcPr>
            <w:tcW w:w="1134" w:type="dxa"/>
            <w:vAlign w:val="center"/>
          </w:tcPr>
          <w:p>
            <w:pPr>
              <w:pStyle w:val="15"/>
            </w:pPr>
            <w:r>
              <w:t>54.50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1112" w:type="dxa"/>
            <w:vAlign w:val="center"/>
          </w:tcPr>
          <w:p>
            <w:pPr>
              <w:pStyle w:val="16"/>
            </w:pPr>
            <w:r>
              <w:t>22102</w:t>
            </w:r>
          </w:p>
        </w:tc>
        <w:tc>
          <w:tcPr>
            <w:tcW w:w="1463" w:type="dxa"/>
            <w:vAlign w:val="center"/>
          </w:tcPr>
          <w:p>
            <w:pPr>
              <w:pStyle w:val="16"/>
            </w:pPr>
            <w:r>
              <w:t>住房改革支出</w:t>
            </w:r>
          </w:p>
        </w:tc>
        <w:tc>
          <w:tcPr>
            <w:tcW w:w="1110" w:type="dxa"/>
            <w:vAlign w:val="center"/>
          </w:tcPr>
          <w:p>
            <w:pPr>
              <w:pStyle w:val="15"/>
            </w:pPr>
            <w:r>
              <w:t>54.50</w:t>
            </w:r>
          </w:p>
        </w:tc>
        <w:tc>
          <w:tcPr>
            <w:tcW w:w="1134" w:type="dxa"/>
            <w:vAlign w:val="center"/>
          </w:tcPr>
          <w:p>
            <w:pPr>
              <w:pStyle w:val="15"/>
            </w:pPr>
            <w:r>
              <w:t>54.50</w:t>
            </w:r>
          </w:p>
        </w:tc>
        <w:tc>
          <w:tcPr>
            <w:tcW w:w="1134" w:type="dxa"/>
            <w:vAlign w:val="center"/>
          </w:tcPr>
          <w:p>
            <w:pPr>
              <w:pStyle w:val="15"/>
            </w:pPr>
            <w:r>
              <w:t>54.50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1112" w:type="dxa"/>
            <w:vAlign w:val="center"/>
          </w:tcPr>
          <w:p>
            <w:pPr>
              <w:pStyle w:val="16"/>
            </w:pPr>
            <w:r>
              <w:t>2210201</w:t>
            </w:r>
          </w:p>
        </w:tc>
        <w:tc>
          <w:tcPr>
            <w:tcW w:w="1463" w:type="dxa"/>
            <w:vAlign w:val="center"/>
          </w:tcPr>
          <w:p>
            <w:pPr>
              <w:pStyle w:val="16"/>
            </w:pPr>
            <w:r>
              <w:t>住房公积金</w:t>
            </w:r>
          </w:p>
        </w:tc>
        <w:tc>
          <w:tcPr>
            <w:tcW w:w="1110" w:type="dxa"/>
            <w:vAlign w:val="center"/>
          </w:tcPr>
          <w:p>
            <w:pPr>
              <w:pStyle w:val="15"/>
            </w:pPr>
            <w:r>
              <w:t>54.50</w:t>
            </w:r>
          </w:p>
        </w:tc>
        <w:tc>
          <w:tcPr>
            <w:tcW w:w="1134" w:type="dxa"/>
            <w:vAlign w:val="center"/>
          </w:tcPr>
          <w:p>
            <w:pPr>
              <w:pStyle w:val="15"/>
            </w:pPr>
            <w:r>
              <w:t>54.50</w:t>
            </w:r>
          </w:p>
        </w:tc>
        <w:tc>
          <w:tcPr>
            <w:tcW w:w="1134" w:type="dxa"/>
            <w:vAlign w:val="center"/>
          </w:tcPr>
          <w:p>
            <w:pPr>
              <w:pStyle w:val="15"/>
            </w:pPr>
            <w:r>
              <w:t>54.50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8"/>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228"/>
        <w:gridCol w:w="4299"/>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324001滦州市人民检察院本级</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228" w:type="dxa"/>
            <w:vAlign w:val="center"/>
          </w:tcPr>
          <w:p>
            <w:pPr>
              <w:pStyle w:val="14"/>
            </w:pPr>
            <w:r>
              <w:t>科目    编码</w:t>
            </w:r>
          </w:p>
        </w:tc>
        <w:tc>
          <w:tcPr>
            <w:tcW w:w="4299"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228" w:type="dxa"/>
            <w:vAlign w:val="center"/>
          </w:tcPr>
          <w:p>
            <w:pPr>
              <w:pStyle w:val="14"/>
            </w:pPr>
            <w:r>
              <w:t>1</w:t>
            </w:r>
          </w:p>
        </w:tc>
        <w:tc>
          <w:tcPr>
            <w:tcW w:w="4299"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228" w:type="dxa"/>
            <w:vAlign w:val="center"/>
          </w:tcPr>
          <w:p>
            <w:pPr>
              <w:pStyle w:val="20"/>
            </w:pPr>
          </w:p>
        </w:tc>
        <w:tc>
          <w:tcPr>
            <w:tcW w:w="4299" w:type="dxa"/>
            <w:vAlign w:val="center"/>
          </w:tcPr>
          <w:p>
            <w:pPr>
              <w:pStyle w:val="18"/>
            </w:pPr>
            <w:r>
              <w:t>合计</w:t>
            </w:r>
          </w:p>
        </w:tc>
        <w:tc>
          <w:tcPr>
            <w:tcW w:w="1361" w:type="dxa"/>
            <w:vAlign w:val="center"/>
          </w:tcPr>
          <w:p>
            <w:pPr>
              <w:pStyle w:val="19"/>
            </w:pPr>
            <w:r>
              <w:t>1488.89</w:t>
            </w:r>
          </w:p>
        </w:tc>
        <w:tc>
          <w:tcPr>
            <w:tcW w:w="1361" w:type="dxa"/>
            <w:vAlign w:val="center"/>
          </w:tcPr>
          <w:p>
            <w:pPr>
              <w:pStyle w:val="19"/>
            </w:pPr>
            <w:r>
              <w:t>1371.74</w:t>
            </w:r>
          </w:p>
        </w:tc>
        <w:tc>
          <w:tcPr>
            <w:tcW w:w="1361" w:type="dxa"/>
            <w:vAlign w:val="center"/>
          </w:tcPr>
          <w:p>
            <w:pPr>
              <w:pStyle w:val="19"/>
            </w:pPr>
            <w:r>
              <w:t>117.15</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228" w:type="dxa"/>
            <w:vAlign w:val="center"/>
          </w:tcPr>
          <w:p>
            <w:pPr>
              <w:pStyle w:val="16"/>
            </w:pPr>
            <w:r>
              <w:t>204</w:t>
            </w:r>
          </w:p>
        </w:tc>
        <w:tc>
          <w:tcPr>
            <w:tcW w:w="4299" w:type="dxa"/>
            <w:vAlign w:val="center"/>
          </w:tcPr>
          <w:p>
            <w:pPr>
              <w:pStyle w:val="16"/>
            </w:pPr>
            <w:r>
              <w:t>公共安全支出</w:t>
            </w:r>
          </w:p>
        </w:tc>
        <w:tc>
          <w:tcPr>
            <w:tcW w:w="1361" w:type="dxa"/>
            <w:vAlign w:val="center"/>
          </w:tcPr>
          <w:p>
            <w:pPr>
              <w:pStyle w:val="15"/>
            </w:pPr>
            <w:r>
              <w:t>1293.71</w:t>
            </w:r>
          </w:p>
        </w:tc>
        <w:tc>
          <w:tcPr>
            <w:tcW w:w="1361" w:type="dxa"/>
            <w:vAlign w:val="center"/>
          </w:tcPr>
          <w:p>
            <w:pPr>
              <w:pStyle w:val="15"/>
            </w:pPr>
            <w:r>
              <w:t>1176.56</w:t>
            </w:r>
          </w:p>
        </w:tc>
        <w:tc>
          <w:tcPr>
            <w:tcW w:w="1361" w:type="dxa"/>
            <w:vAlign w:val="center"/>
          </w:tcPr>
          <w:p>
            <w:pPr>
              <w:pStyle w:val="15"/>
            </w:pPr>
            <w:r>
              <w:t>117.15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228" w:type="dxa"/>
            <w:vAlign w:val="center"/>
          </w:tcPr>
          <w:p>
            <w:pPr>
              <w:pStyle w:val="16"/>
            </w:pPr>
            <w:r>
              <w:t>20404</w:t>
            </w:r>
          </w:p>
        </w:tc>
        <w:tc>
          <w:tcPr>
            <w:tcW w:w="4299" w:type="dxa"/>
            <w:vAlign w:val="center"/>
          </w:tcPr>
          <w:p>
            <w:pPr>
              <w:pStyle w:val="16"/>
            </w:pPr>
            <w:r>
              <w:t>检察</w:t>
            </w:r>
          </w:p>
        </w:tc>
        <w:tc>
          <w:tcPr>
            <w:tcW w:w="1361" w:type="dxa"/>
            <w:vAlign w:val="center"/>
          </w:tcPr>
          <w:p>
            <w:pPr>
              <w:pStyle w:val="15"/>
            </w:pPr>
            <w:r>
              <w:t>1293.71</w:t>
            </w:r>
          </w:p>
        </w:tc>
        <w:tc>
          <w:tcPr>
            <w:tcW w:w="1361" w:type="dxa"/>
            <w:vAlign w:val="center"/>
          </w:tcPr>
          <w:p>
            <w:pPr>
              <w:pStyle w:val="15"/>
            </w:pPr>
            <w:r>
              <w:t>1176.56</w:t>
            </w:r>
          </w:p>
        </w:tc>
        <w:tc>
          <w:tcPr>
            <w:tcW w:w="1361" w:type="dxa"/>
            <w:vAlign w:val="center"/>
          </w:tcPr>
          <w:p>
            <w:pPr>
              <w:pStyle w:val="15"/>
            </w:pPr>
            <w:r>
              <w:t>117.15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228" w:type="dxa"/>
            <w:vAlign w:val="center"/>
          </w:tcPr>
          <w:p>
            <w:pPr>
              <w:pStyle w:val="16"/>
            </w:pPr>
            <w:r>
              <w:t>2040401</w:t>
            </w:r>
          </w:p>
        </w:tc>
        <w:tc>
          <w:tcPr>
            <w:tcW w:w="4299" w:type="dxa"/>
            <w:vAlign w:val="center"/>
          </w:tcPr>
          <w:p>
            <w:pPr>
              <w:pStyle w:val="16"/>
            </w:pPr>
            <w:r>
              <w:t>行政运行</w:t>
            </w:r>
          </w:p>
        </w:tc>
        <w:tc>
          <w:tcPr>
            <w:tcW w:w="1361" w:type="dxa"/>
            <w:vAlign w:val="center"/>
          </w:tcPr>
          <w:p>
            <w:pPr>
              <w:pStyle w:val="15"/>
            </w:pPr>
            <w:r>
              <w:t>1176.56</w:t>
            </w:r>
          </w:p>
        </w:tc>
        <w:tc>
          <w:tcPr>
            <w:tcW w:w="1361" w:type="dxa"/>
            <w:vAlign w:val="center"/>
          </w:tcPr>
          <w:p>
            <w:pPr>
              <w:pStyle w:val="15"/>
            </w:pPr>
            <w:r>
              <w:t>1176.56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228" w:type="dxa"/>
            <w:vAlign w:val="center"/>
          </w:tcPr>
          <w:p>
            <w:pPr>
              <w:pStyle w:val="16"/>
            </w:pPr>
            <w:r>
              <w:t>2040402</w:t>
            </w:r>
          </w:p>
        </w:tc>
        <w:tc>
          <w:tcPr>
            <w:tcW w:w="4299" w:type="dxa"/>
            <w:vAlign w:val="center"/>
          </w:tcPr>
          <w:p>
            <w:pPr>
              <w:pStyle w:val="16"/>
            </w:pPr>
            <w:r>
              <w:t>一般行政管理事务</w:t>
            </w:r>
          </w:p>
        </w:tc>
        <w:tc>
          <w:tcPr>
            <w:tcW w:w="1361" w:type="dxa"/>
            <w:vAlign w:val="center"/>
          </w:tcPr>
          <w:p>
            <w:pPr>
              <w:pStyle w:val="15"/>
            </w:pPr>
            <w:r>
              <w:t>117.15</w:t>
            </w:r>
          </w:p>
        </w:tc>
        <w:tc>
          <w:tcPr>
            <w:tcW w:w="1361" w:type="dxa"/>
            <w:vAlign w:val="center"/>
          </w:tcPr>
          <w:p>
            <w:pPr>
              <w:pStyle w:val="15"/>
            </w:pPr>
          </w:p>
        </w:tc>
        <w:tc>
          <w:tcPr>
            <w:tcW w:w="1361" w:type="dxa"/>
            <w:vAlign w:val="center"/>
          </w:tcPr>
          <w:p>
            <w:pPr>
              <w:pStyle w:val="15"/>
            </w:pPr>
            <w:r>
              <w:t>117.15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228" w:type="dxa"/>
            <w:vAlign w:val="center"/>
          </w:tcPr>
          <w:p>
            <w:pPr>
              <w:pStyle w:val="16"/>
            </w:pPr>
            <w:r>
              <w:t>208</w:t>
            </w:r>
          </w:p>
        </w:tc>
        <w:tc>
          <w:tcPr>
            <w:tcW w:w="4299" w:type="dxa"/>
            <w:vAlign w:val="center"/>
          </w:tcPr>
          <w:p>
            <w:pPr>
              <w:pStyle w:val="16"/>
            </w:pPr>
            <w:r>
              <w:t>社会保障和就业支出</w:t>
            </w:r>
          </w:p>
        </w:tc>
        <w:tc>
          <w:tcPr>
            <w:tcW w:w="1361" w:type="dxa"/>
            <w:vAlign w:val="center"/>
          </w:tcPr>
          <w:p>
            <w:pPr>
              <w:pStyle w:val="15"/>
            </w:pPr>
            <w:r>
              <w:t>72.50</w:t>
            </w:r>
          </w:p>
        </w:tc>
        <w:tc>
          <w:tcPr>
            <w:tcW w:w="1361" w:type="dxa"/>
            <w:vAlign w:val="center"/>
          </w:tcPr>
          <w:p>
            <w:pPr>
              <w:pStyle w:val="15"/>
            </w:pPr>
            <w:r>
              <w:t>72.50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228" w:type="dxa"/>
            <w:vAlign w:val="center"/>
          </w:tcPr>
          <w:p>
            <w:pPr>
              <w:pStyle w:val="16"/>
            </w:pPr>
            <w:r>
              <w:t>20805</w:t>
            </w:r>
          </w:p>
        </w:tc>
        <w:tc>
          <w:tcPr>
            <w:tcW w:w="4299" w:type="dxa"/>
            <w:vAlign w:val="center"/>
          </w:tcPr>
          <w:p>
            <w:pPr>
              <w:pStyle w:val="16"/>
            </w:pPr>
            <w:r>
              <w:t>行政事业单位养老支出</w:t>
            </w:r>
          </w:p>
        </w:tc>
        <w:tc>
          <w:tcPr>
            <w:tcW w:w="1361" w:type="dxa"/>
            <w:vAlign w:val="center"/>
          </w:tcPr>
          <w:p>
            <w:pPr>
              <w:pStyle w:val="15"/>
            </w:pPr>
            <w:r>
              <w:t>72.50</w:t>
            </w:r>
          </w:p>
        </w:tc>
        <w:tc>
          <w:tcPr>
            <w:tcW w:w="1361" w:type="dxa"/>
            <w:vAlign w:val="center"/>
          </w:tcPr>
          <w:p>
            <w:pPr>
              <w:pStyle w:val="15"/>
            </w:pPr>
            <w:r>
              <w:t>72.50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228" w:type="dxa"/>
            <w:vAlign w:val="center"/>
          </w:tcPr>
          <w:p>
            <w:pPr>
              <w:pStyle w:val="16"/>
            </w:pPr>
            <w:r>
              <w:t>2080505</w:t>
            </w:r>
          </w:p>
        </w:tc>
        <w:tc>
          <w:tcPr>
            <w:tcW w:w="4299" w:type="dxa"/>
            <w:vAlign w:val="center"/>
          </w:tcPr>
          <w:p>
            <w:pPr>
              <w:pStyle w:val="16"/>
            </w:pPr>
            <w:r>
              <w:t>机关事业单位基本养老保险缴费支出</w:t>
            </w:r>
          </w:p>
        </w:tc>
        <w:tc>
          <w:tcPr>
            <w:tcW w:w="1361" w:type="dxa"/>
            <w:vAlign w:val="center"/>
          </w:tcPr>
          <w:p>
            <w:pPr>
              <w:pStyle w:val="15"/>
            </w:pPr>
            <w:r>
              <w:t>72.50</w:t>
            </w:r>
          </w:p>
        </w:tc>
        <w:tc>
          <w:tcPr>
            <w:tcW w:w="1361" w:type="dxa"/>
            <w:vAlign w:val="center"/>
          </w:tcPr>
          <w:p>
            <w:pPr>
              <w:pStyle w:val="15"/>
            </w:pPr>
            <w:r>
              <w:t>72.50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228" w:type="dxa"/>
            <w:vAlign w:val="center"/>
          </w:tcPr>
          <w:p>
            <w:pPr>
              <w:pStyle w:val="16"/>
            </w:pPr>
            <w:r>
              <w:t>210</w:t>
            </w:r>
          </w:p>
        </w:tc>
        <w:tc>
          <w:tcPr>
            <w:tcW w:w="4299" w:type="dxa"/>
            <w:vAlign w:val="center"/>
          </w:tcPr>
          <w:p>
            <w:pPr>
              <w:pStyle w:val="16"/>
            </w:pPr>
            <w:r>
              <w:t>卫生健康支出</w:t>
            </w:r>
          </w:p>
        </w:tc>
        <w:tc>
          <w:tcPr>
            <w:tcW w:w="1361" w:type="dxa"/>
            <w:vAlign w:val="center"/>
          </w:tcPr>
          <w:p>
            <w:pPr>
              <w:pStyle w:val="15"/>
            </w:pPr>
            <w:r>
              <w:t>68.18</w:t>
            </w:r>
          </w:p>
        </w:tc>
        <w:tc>
          <w:tcPr>
            <w:tcW w:w="1361" w:type="dxa"/>
            <w:vAlign w:val="center"/>
          </w:tcPr>
          <w:p>
            <w:pPr>
              <w:pStyle w:val="15"/>
            </w:pPr>
            <w:r>
              <w:t>68.18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228" w:type="dxa"/>
            <w:vAlign w:val="center"/>
          </w:tcPr>
          <w:p>
            <w:pPr>
              <w:pStyle w:val="16"/>
            </w:pPr>
            <w:r>
              <w:t>21011</w:t>
            </w:r>
          </w:p>
        </w:tc>
        <w:tc>
          <w:tcPr>
            <w:tcW w:w="4299" w:type="dxa"/>
            <w:vAlign w:val="center"/>
          </w:tcPr>
          <w:p>
            <w:pPr>
              <w:pStyle w:val="16"/>
            </w:pPr>
            <w:r>
              <w:t>行政事业单位医疗</w:t>
            </w:r>
          </w:p>
        </w:tc>
        <w:tc>
          <w:tcPr>
            <w:tcW w:w="1361" w:type="dxa"/>
            <w:vAlign w:val="center"/>
          </w:tcPr>
          <w:p>
            <w:pPr>
              <w:pStyle w:val="15"/>
            </w:pPr>
            <w:r>
              <w:t>68.18</w:t>
            </w:r>
          </w:p>
        </w:tc>
        <w:tc>
          <w:tcPr>
            <w:tcW w:w="1361" w:type="dxa"/>
            <w:vAlign w:val="center"/>
          </w:tcPr>
          <w:p>
            <w:pPr>
              <w:pStyle w:val="15"/>
            </w:pPr>
            <w:r>
              <w:t>68.18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228" w:type="dxa"/>
            <w:vAlign w:val="center"/>
          </w:tcPr>
          <w:p>
            <w:pPr>
              <w:pStyle w:val="16"/>
            </w:pPr>
            <w:r>
              <w:t>2101101</w:t>
            </w:r>
          </w:p>
        </w:tc>
        <w:tc>
          <w:tcPr>
            <w:tcW w:w="4299" w:type="dxa"/>
            <w:vAlign w:val="center"/>
          </w:tcPr>
          <w:p>
            <w:pPr>
              <w:pStyle w:val="16"/>
            </w:pPr>
            <w:r>
              <w:t>行政单位医疗</w:t>
            </w:r>
          </w:p>
        </w:tc>
        <w:tc>
          <w:tcPr>
            <w:tcW w:w="1361" w:type="dxa"/>
            <w:vAlign w:val="center"/>
          </w:tcPr>
          <w:p>
            <w:pPr>
              <w:pStyle w:val="15"/>
            </w:pPr>
            <w:r>
              <w:t>32.41</w:t>
            </w:r>
          </w:p>
        </w:tc>
        <w:tc>
          <w:tcPr>
            <w:tcW w:w="1361" w:type="dxa"/>
            <w:vAlign w:val="center"/>
          </w:tcPr>
          <w:p>
            <w:pPr>
              <w:pStyle w:val="15"/>
            </w:pPr>
            <w:r>
              <w:t>32.41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228" w:type="dxa"/>
            <w:vAlign w:val="center"/>
          </w:tcPr>
          <w:p>
            <w:pPr>
              <w:pStyle w:val="16"/>
            </w:pPr>
            <w:r>
              <w:t>2101103</w:t>
            </w:r>
          </w:p>
        </w:tc>
        <w:tc>
          <w:tcPr>
            <w:tcW w:w="4299" w:type="dxa"/>
            <w:vAlign w:val="center"/>
          </w:tcPr>
          <w:p>
            <w:pPr>
              <w:pStyle w:val="16"/>
            </w:pPr>
            <w:r>
              <w:t>公务员医疗补助</w:t>
            </w:r>
          </w:p>
        </w:tc>
        <w:tc>
          <w:tcPr>
            <w:tcW w:w="1361" w:type="dxa"/>
            <w:vAlign w:val="center"/>
          </w:tcPr>
          <w:p>
            <w:pPr>
              <w:pStyle w:val="15"/>
            </w:pPr>
            <w:r>
              <w:t>35.77</w:t>
            </w:r>
          </w:p>
        </w:tc>
        <w:tc>
          <w:tcPr>
            <w:tcW w:w="1361" w:type="dxa"/>
            <w:vAlign w:val="center"/>
          </w:tcPr>
          <w:p>
            <w:pPr>
              <w:pStyle w:val="15"/>
            </w:pPr>
            <w:r>
              <w:t>35.77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228" w:type="dxa"/>
            <w:vAlign w:val="center"/>
          </w:tcPr>
          <w:p>
            <w:pPr>
              <w:pStyle w:val="16"/>
            </w:pPr>
            <w:r>
              <w:t>221</w:t>
            </w:r>
          </w:p>
        </w:tc>
        <w:tc>
          <w:tcPr>
            <w:tcW w:w="4299" w:type="dxa"/>
            <w:vAlign w:val="center"/>
          </w:tcPr>
          <w:p>
            <w:pPr>
              <w:pStyle w:val="16"/>
            </w:pPr>
            <w:r>
              <w:t>住房保障支出</w:t>
            </w:r>
          </w:p>
        </w:tc>
        <w:tc>
          <w:tcPr>
            <w:tcW w:w="1361" w:type="dxa"/>
            <w:vAlign w:val="center"/>
          </w:tcPr>
          <w:p>
            <w:pPr>
              <w:pStyle w:val="15"/>
            </w:pPr>
            <w:r>
              <w:t>54.50</w:t>
            </w:r>
          </w:p>
        </w:tc>
        <w:tc>
          <w:tcPr>
            <w:tcW w:w="1361" w:type="dxa"/>
            <w:vAlign w:val="center"/>
          </w:tcPr>
          <w:p>
            <w:pPr>
              <w:pStyle w:val="15"/>
            </w:pPr>
            <w:r>
              <w:t>54.50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228" w:type="dxa"/>
            <w:vAlign w:val="center"/>
          </w:tcPr>
          <w:p>
            <w:pPr>
              <w:pStyle w:val="16"/>
            </w:pPr>
            <w:r>
              <w:t>22102</w:t>
            </w:r>
          </w:p>
        </w:tc>
        <w:tc>
          <w:tcPr>
            <w:tcW w:w="4299" w:type="dxa"/>
            <w:vAlign w:val="center"/>
          </w:tcPr>
          <w:p>
            <w:pPr>
              <w:pStyle w:val="16"/>
            </w:pPr>
            <w:r>
              <w:t>住房改革支出</w:t>
            </w:r>
          </w:p>
        </w:tc>
        <w:tc>
          <w:tcPr>
            <w:tcW w:w="1361" w:type="dxa"/>
            <w:vAlign w:val="center"/>
          </w:tcPr>
          <w:p>
            <w:pPr>
              <w:pStyle w:val="15"/>
            </w:pPr>
            <w:r>
              <w:t>54.50</w:t>
            </w:r>
          </w:p>
        </w:tc>
        <w:tc>
          <w:tcPr>
            <w:tcW w:w="1361" w:type="dxa"/>
            <w:vAlign w:val="center"/>
          </w:tcPr>
          <w:p>
            <w:pPr>
              <w:pStyle w:val="15"/>
            </w:pPr>
            <w:r>
              <w:t>54.50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228" w:type="dxa"/>
            <w:vAlign w:val="center"/>
          </w:tcPr>
          <w:p>
            <w:pPr>
              <w:pStyle w:val="16"/>
            </w:pPr>
            <w:r>
              <w:t>2210201</w:t>
            </w:r>
          </w:p>
        </w:tc>
        <w:tc>
          <w:tcPr>
            <w:tcW w:w="4299" w:type="dxa"/>
            <w:vAlign w:val="center"/>
          </w:tcPr>
          <w:p>
            <w:pPr>
              <w:pStyle w:val="16"/>
            </w:pPr>
            <w:r>
              <w:t>住房公积金</w:t>
            </w:r>
          </w:p>
        </w:tc>
        <w:tc>
          <w:tcPr>
            <w:tcW w:w="1361" w:type="dxa"/>
            <w:vAlign w:val="center"/>
          </w:tcPr>
          <w:p>
            <w:pPr>
              <w:pStyle w:val="15"/>
            </w:pPr>
            <w:r>
              <w:t>54.50</w:t>
            </w:r>
          </w:p>
        </w:tc>
        <w:tc>
          <w:tcPr>
            <w:tcW w:w="1361" w:type="dxa"/>
            <w:vAlign w:val="center"/>
          </w:tcPr>
          <w:p>
            <w:pPr>
              <w:pStyle w:val="15"/>
            </w:pPr>
            <w:r>
              <w:t>54.50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324001滦州市人民检察院本级</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1488.89</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r>
              <w:t>1293.71</w:t>
            </w:r>
          </w:p>
        </w:tc>
        <w:tc>
          <w:tcPr>
            <w:tcW w:w="1474" w:type="dxa"/>
            <w:vAlign w:val="center"/>
          </w:tcPr>
          <w:p>
            <w:pPr>
              <w:pStyle w:val="15"/>
            </w:pPr>
            <w:r>
              <w:t>1293.71</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72.50</w:t>
            </w:r>
          </w:p>
        </w:tc>
        <w:tc>
          <w:tcPr>
            <w:tcW w:w="1474" w:type="dxa"/>
            <w:vAlign w:val="center"/>
          </w:tcPr>
          <w:p>
            <w:pPr>
              <w:pStyle w:val="15"/>
            </w:pPr>
            <w:r>
              <w:t>72.50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68.18</w:t>
            </w:r>
          </w:p>
        </w:tc>
        <w:tc>
          <w:tcPr>
            <w:tcW w:w="1474" w:type="dxa"/>
            <w:vAlign w:val="center"/>
          </w:tcPr>
          <w:p>
            <w:pPr>
              <w:pStyle w:val="15"/>
            </w:pPr>
            <w:r>
              <w:t>68.18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54.50</w:t>
            </w:r>
          </w:p>
        </w:tc>
        <w:tc>
          <w:tcPr>
            <w:tcW w:w="1474" w:type="dxa"/>
            <w:vAlign w:val="center"/>
          </w:tcPr>
          <w:p>
            <w:pPr>
              <w:pStyle w:val="15"/>
            </w:pPr>
            <w:r>
              <w:t>54.50</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1488.89</w:t>
            </w:r>
          </w:p>
        </w:tc>
        <w:tc>
          <w:tcPr>
            <w:tcW w:w="3402" w:type="dxa"/>
            <w:vAlign w:val="center"/>
          </w:tcPr>
          <w:p>
            <w:pPr>
              <w:pStyle w:val="18"/>
            </w:pPr>
            <w:r>
              <w:t>本年支出合计</w:t>
            </w:r>
          </w:p>
        </w:tc>
        <w:tc>
          <w:tcPr>
            <w:tcW w:w="1474" w:type="dxa"/>
            <w:vAlign w:val="center"/>
          </w:tcPr>
          <w:p>
            <w:pPr>
              <w:pStyle w:val="19"/>
            </w:pPr>
            <w:r>
              <w:t>1488.89</w:t>
            </w:r>
          </w:p>
        </w:tc>
        <w:tc>
          <w:tcPr>
            <w:tcW w:w="1474" w:type="dxa"/>
            <w:vAlign w:val="center"/>
          </w:tcPr>
          <w:p>
            <w:pPr>
              <w:pStyle w:val="19"/>
            </w:pPr>
            <w:r>
              <w:t>1488.89</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1488.89</w:t>
            </w:r>
          </w:p>
        </w:tc>
        <w:tc>
          <w:tcPr>
            <w:tcW w:w="3402" w:type="dxa"/>
            <w:vAlign w:val="center"/>
          </w:tcPr>
          <w:p>
            <w:pPr>
              <w:pStyle w:val="18"/>
            </w:pPr>
            <w:r>
              <w:t>支出总计</w:t>
            </w:r>
          </w:p>
        </w:tc>
        <w:tc>
          <w:tcPr>
            <w:tcW w:w="1474" w:type="dxa"/>
            <w:vAlign w:val="center"/>
          </w:tcPr>
          <w:p>
            <w:pPr>
              <w:pStyle w:val="19"/>
            </w:pPr>
            <w:r>
              <w:t>1488.89</w:t>
            </w:r>
          </w:p>
        </w:tc>
        <w:tc>
          <w:tcPr>
            <w:tcW w:w="1474" w:type="dxa"/>
            <w:vAlign w:val="center"/>
          </w:tcPr>
          <w:p>
            <w:pPr>
              <w:pStyle w:val="19"/>
            </w:pPr>
            <w:r>
              <w:t>1488.89</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324001滦州市人民检察院本级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1488.89</w:t>
            </w:r>
          </w:p>
        </w:tc>
        <w:tc>
          <w:tcPr>
            <w:tcW w:w="2551" w:type="dxa"/>
            <w:vAlign w:val="center"/>
          </w:tcPr>
          <w:p>
            <w:pPr>
              <w:pStyle w:val="19"/>
            </w:pPr>
            <w:r>
              <w:t>1371.74</w:t>
            </w:r>
          </w:p>
        </w:tc>
        <w:tc>
          <w:tcPr>
            <w:tcW w:w="2551" w:type="dxa"/>
            <w:vAlign w:val="center"/>
          </w:tcPr>
          <w:p>
            <w:pPr>
              <w:pStyle w:val="19"/>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204</w:t>
            </w:r>
          </w:p>
        </w:tc>
        <w:tc>
          <w:tcPr>
            <w:tcW w:w="4535" w:type="dxa"/>
            <w:vAlign w:val="center"/>
          </w:tcPr>
          <w:p>
            <w:pPr>
              <w:pStyle w:val="16"/>
            </w:pPr>
            <w:r>
              <w:t>公共安全支出</w:t>
            </w:r>
          </w:p>
        </w:tc>
        <w:tc>
          <w:tcPr>
            <w:tcW w:w="2551" w:type="dxa"/>
            <w:vAlign w:val="center"/>
          </w:tcPr>
          <w:p>
            <w:pPr>
              <w:pStyle w:val="15"/>
            </w:pPr>
            <w:r>
              <w:t>1293.71</w:t>
            </w:r>
          </w:p>
        </w:tc>
        <w:tc>
          <w:tcPr>
            <w:tcW w:w="2551" w:type="dxa"/>
            <w:vAlign w:val="center"/>
          </w:tcPr>
          <w:p>
            <w:pPr>
              <w:pStyle w:val="15"/>
            </w:pPr>
            <w:r>
              <w:t>1176.56</w:t>
            </w:r>
          </w:p>
        </w:tc>
        <w:tc>
          <w:tcPr>
            <w:tcW w:w="2551" w:type="dxa"/>
            <w:vAlign w:val="center"/>
          </w:tcPr>
          <w:p>
            <w:pPr>
              <w:pStyle w:val="15"/>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20404</w:t>
            </w:r>
          </w:p>
        </w:tc>
        <w:tc>
          <w:tcPr>
            <w:tcW w:w="4535" w:type="dxa"/>
            <w:vAlign w:val="center"/>
          </w:tcPr>
          <w:p>
            <w:pPr>
              <w:pStyle w:val="16"/>
            </w:pPr>
            <w:r>
              <w:t>检察</w:t>
            </w:r>
          </w:p>
        </w:tc>
        <w:tc>
          <w:tcPr>
            <w:tcW w:w="2551" w:type="dxa"/>
            <w:vAlign w:val="center"/>
          </w:tcPr>
          <w:p>
            <w:pPr>
              <w:pStyle w:val="15"/>
            </w:pPr>
            <w:r>
              <w:t>1293.71</w:t>
            </w:r>
          </w:p>
        </w:tc>
        <w:tc>
          <w:tcPr>
            <w:tcW w:w="2551" w:type="dxa"/>
            <w:vAlign w:val="center"/>
          </w:tcPr>
          <w:p>
            <w:pPr>
              <w:pStyle w:val="15"/>
            </w:pPr>
            <w:r>
              <w:t>1176.56</w:t>
            </w:r>
          </w:p>
        </w:tc>
        <w:tc>
          <w:tcPr>
            <w:tcW w:w="2551" w:type="dxa"/>
            <w:vAlign w:val="center"/>
          </w:tcPr>
          <w:p>
            <w:pPr>
              <w:pStyle w:val="15"/>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2040401</w:t>
            </w:r>
          </w:p>
        </w:tc>
        <w:tc>
          <w:tcPr>
            <w:tcW w:w="4535" w:type="dxa"/>
            <w:vAlign w:val="center"/>
          </w:tcPr>
          <w:p>
            <w:pPr>
              <w:pStyle w:val="16"/>
            </w:pPr>
            <w:r>
              <w:t>行政运行</w:t>
            </w:r>
          </w:p>
        </w:tc>
        <w:tc>
          <w:tcPr>
            <w:tcW w:w="2551" w:type="dxa"/>
            <w:vAlign w:val="center"/>
          </w:tcPr>
          <w:p>
            <w:pPr>
              <w:pStyle w:val="15"/>
            </w:pPr>
            <w:r>
              <w:t>1176.56</w:t>
            </w:r>
          </w:p>
        </w:tc>
        <w:tc>
          <w:tcPr>
            <w:tcW w:w="2551" w:type="dxa"/>
            <w:vAlign w:val="center"/>
          </w:tcPr>
          <w:p>
            <w:pPr>
              <w:pStyle w:val="15"/>
            </w:pPr>
            <w:r>
              <w:t>1176.56</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2040402</w:t>
            </w:r>
          </w:p>
        </w:tc>
        <w:tc>
          <w:tcPr>
            <w:tcW w:w="4535" w:type="dxa"/>
            <w:vAlign w:val="center"/>
          </w:tcPr>
          <w:p>
            <w:pPr>
              <w:pStyle w:val="16"/>
            </w:pPr>
            <w:r>
              <w:t>一般行政管理事务</w:t>
            </w:r>
          </w:p>
        </w:tc>
        <w:tc>
          <w:tcPr>
            <w:tcW w:w="2551" w:type="dxa"/>
            <w:vAlign w:val="center"/>
          </w:tcPr>
          <w:p>
            <w:pPr>
              <w:pStyle w:val="15"/>
            </w:pPr>
            <w:r>
              <w:t>117.15</w:t>
            </w:r>
          </w:p>
        </w:tc>
        <w:tc>
          <w:tcPr>
            <w:tcW w:w="2551" w:type="dxa"/>
            <w:vAlign w:val="center"/>
          </w:tcPr>
          <w:p>
            <w:pPr>
              <w:pStyle w:val="15"/>
            </w:pPr>
          </w:p>
        </w:tc>
        <w:tc>
          <w:tcPr>
            <w:tcW w:w="2551" w:type="dxa"/>
            <w:vAlign w:val="center"/>
          </w:tcPr>
          <w:p>
            <w:pPr>
              <w:pStyle w:val="15"/>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72.50</w:t>
            </w:r>
          </w:p>
        </w:tc>
        <w:tc>
          <w:tcPr>
            <w:tcW w:w="2551" w:type="dxa"/>
            <w:vAlign w:val="center"/>
          </w:tcPr>
          <w:p>
            <w:pPr>
              <w:pStyle w:val="15"/>
            </w:pPr>
            <w:r>
              <w:t>72.50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72.50</w:t>
            </w:r>
          </w:p>
        </w:tc>
        <w:tc>
          <w:tcPr>
            <w:tcW w:w="2551" w:type="dxa"/>
            <w:vAlign w:val="center"/>
          </w:tcPr>
          <w:p>
            <w:pPr>
              <w:pStyle w:val="15"/>
            </w:pPr>
            <w:r>
              <w:t>72.50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72.50</w:t>
            </w:r>
          </w:p>
        </w:tc>
        <w:tc>
          <w:tcPr>
            <w:tcW w:w="2551" w:type="dxa"/>
            <w:vAlign w:val="center"/>
          </w:tcPr>
          <w:p>
            <w:pPr>
              <w:pStyle w:val="15"/>
            </w:pPr>
            <w:r>
              <w:t>72.50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68.18</w:t>
            </w:r>
          </w:p>
        </w:tc>
        <w:tc>
          <w:tcPr>
            <w:tcW w:w="2551" w:type="dxa"/>
            <w:vAlign w:val="center"/>
          </w:tcPr>
          <w:p>
            <w:pPr>
              <w:pStyle w:val="15"/>
            </w:pPr>
            <w:r>
              <w:t>68.18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68.18</w:t>
            </w:r>
          </w:p>
        </w:tc>
        <w:tc>
          <w:tcPr>
            <w:tcW w:w="2551" w:type="dxa"/>
            <w:vAlign w:val="center"/>
          </w:tcPr>
          <w:p>
            <w:pPr>
              <w:pStyle w:val="15"/>
            </w:pPr>
            <w:r>
              <w:t>68.18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32.41</w:t>
            </w:r>
          </w:p>
        </w:tc>
        <w:tc>
          <w:tcPr>
            <w:tcW w:w="2551" w:type="dxa"/>
            <w:vAlign w:val="center"/>
          </w:tcPr>
          <w:p>
            <w:pPr>
              <w:pStyle w:val="15"/>
            </w:pPr>
            <w:r>
              <w:t>32.41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2101103</w:t>
            </w:r>
          </w:p>
        </w:tc>
        <w:tc>
          <w:tcPr>
            <w:tcW w:w="4535" w:type="dxa"/>
            <w:vAlign w:val="center"/>
          </w:tcPr>
          <w:p>
            <w:pPr>
              <w:pStyle w:val="16"/>
            </w:pPr>
            <w:r>
              <w:t>公务员医疗补助</w:t>
            </w:r>
          </w:p>
        </w:tc>
        <w:tc>
          <w:tcPr>
            <w:tcW w:w="2551" w:type="dxa"/>
            <w:vAlign w:val="center"/>
          </w:tcPr>
          <w:p>
            <w:pPr>
              <w:pStyle w:val="15"/>
            </w:pPr>
            <w:r>
              <w:t>35.77</w:t>
            </w:r>
          </w:p>
        </w:tc>
        <w:tc>
          <w:tcPr>
            <w:tcW w:w="2551" w:type="dxa"/>
            <w:vAlign w:val="center"/>
          </w:tcPr>
          <w:p>
            <w:pPr>
              <w:pStyle w:val="15"/>
            </w:pPr>
            <w:r>
              <w:t>35.77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54.50</w:t>
            </w:r>
          </w:p>
        </w:tc>
        <w:tc>
          <w:tcPr>
            <w:tcW w:w="2551" w:type="dxa"/>
            <w:vAlign w:val="center"/>
          </w:tcPr>
          <w:p>
            <w:pPr>
              <w:pStyle w:val="15"/>
            </w:pPr>
            <w:r>
              <w:t>54.50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54.50</w:t>
            </w:r>
          </w:p>
        </w:tc>
        <w:tc>
          <w:tcPr>
            <w:tcW w:w="2551" w:type="dxa"/>
            <w:vAlign w:val="center"/>
          </w:tcPr>
          <w:p>
            <w:pPr>
              <w:pStyle w:val="15"/>
            </w:pPr>
            <w:r>
              <w:t>54.50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54.50</w:t>
            </w:r>
          </w:p>
        </w:tc>
        <w:tc>
          <w:tcPr>
            <w:tcW w:w="2551" w:type="dxa"/>
            <w:vAlign w:val="center"/>
          </w:tcPr>
          <w:p>
            <w:pPr>
              <w:pStyle w:val="15"/>
            </w:pPr>
            <w:r>
              <w:t>54.50</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324001滦州市人民检察院本级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1371.74</w:t>
            </w:r>
          </w:p>
        </w:tc>
        <w:tc>
          <w:tcPr>
            <w:tcW w:w="2551" w:type="dxa"/>
            <w:vAlign w:val="center"/>
          </w:tcPr>
          <w:p>
            <w:pPr>
              <w:pStyle w:val="19"/>
            </w:pPr>
            <w:r>
              <w:t>1218.46</w:t>
            </w:r>
          </w:p>
        </w:tc>
        <w:tc>
          <w:tcPr>
            <w:tcW w:w="2551" w:type="dxa"/>
            <w:vAlign w:val="center"/>
          </w:tcPr>
          <w:p>
            <w:pPr>
              <w:pStyle w:val="19"/>
            </w:pPr>
            <w:r>
              <w:t>153.28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1116.73</w:t>
            </w:r>
          </w:p>
        </w:tc>
        <w:tc>
          <w:tcPr>
            <w:tcW w:w="2551" w:type="dxa"/>
            <w:vAlign w:val="center"/>
          </w:tcPr>
          <w:p>
            <w:pPr>
              <w:pStyle w:val="15"/>
            </w:pPr>
            <w:r>
              <w:t>1116.73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230.64</w:t>
            </w:r>
          </w:p>
        </w:tc>
        <w:tc>
          <w:tcPr>
            <w:tcW w:w="2551" w:type="dxa"/>
            <w:vAlign w:val="center"/>
          </w:tcPr>
          <w:p>
            <w:pPr>
              <w:pStyle w:val="15"/>
            </w:pPr>
            <w:r>
              <w:t>230.64</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234.02</w:t>
            </w:r>
          </w:p>
        </w:tc>
        <w:tc>
          <w:tcPr>
            <w:tcW w:w="2551" w:type="dxa"/>
            <w:vAlign w:val="center"/>
          </w:tcPr>
          <w:p>
            <w:pPr>
              <w:pStyle w:val="15"/>
            </w:pPr>
            <w:r>
              <w:t>234.02</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211.19</w:t>
            </w:r>
          </w:p>
        </w:tc>
        <w:tc>
          <w:tcPr>
            <w:tcW w:w="2551" w:type="dxa"/>
            <w:vAlign w:val="center"/>
          </w:tcPr>
          <w:p>
            <w:pPr>
              <w:pStyle w:val="15"/>
            </w:pPr>
            <w:r>
              <w:t>211.19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72.50</w:t>
            </w:r>
          </w:p>
        </w:tc>
        <w:tc>
          <w:tcPr>
            <w:tcW w:w="2551" w:type="dxa"/>
            <w:vAlign w:val="center"/>
          </w:tcPr>
          <w:p>
            <w:pPr>
              <w:pStyle w:val="15"/>
            </w:pPr>
            <w:r>
              <w:t>72.50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32.41</w:t>
            </w:r>
          </w:p>
        </w:tc>
        <w:tc>
          <w:tcPr>
            <w:tcW w:w="2551" w:type="dxa"/>
            <w:vAlign w:val="center"/>
          </w:tcPr>
          <w:p>
            <w:pPr>
              <w:pStyle w:val="15"/>
            </w:pPr>
            <w:r>
              <w:t>32.41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35.77</w:t>
            </w:r>
          </w:p>
        </w:tc>
        <w:tc>
          <w:tcPr>
            <w:tcW w:w="2551" w:type="dxa"/>
            <w:vAlign w:val="center"/>
          </w:tcPr>
          <w:p>
            <w:pPr>
              <w:pStyle w:val="15"/>
            </w:pPr>
            <w:r>
              <w:t>35.77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2.51</w:t>
            </w:r>
          </w:p>
        </w:tc>
        <w:tc>
          <w:tcPr>
            <w:tcW w:w="2551" w:type="dxa"/>
            <w:vAlign w:val="center"/>
          </w:tcPr>
          <w:p>
            <w:pPr>
              <w:pStyle w:val="15"/>
            </w:pPr>
            <w:r>
              <w:t>2.51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54.50</w:t>
            </w:r>
          </w:p>
        </w:tc>
        <w:tc>
          <w:tcPr>
            <w:tcW w:w="2551" w:type="dxa"/>
            <w:vAlign w:val="center"/>
          </w:tcPr>
          <w:p>
            <w:pPr>
              <w:pStyle w:val="15"/>
            </w:pPr>
            <w:r>
              <w:t>54.50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243.19</w:t>
            </w:r>
          </w:p>
        </w:tc>
        <w:tc>
          <w:tcPr>
            <w:tcW w:w="2551" w:type="dxa"/>
            <w:vAlign w:val="center"/>
          </w:tcPr>
          <w:p>
            <w:pPr>
              <w:pStyle w:val="15"/>
            </w:pPr>
            <w:r>
              <w:t>243.19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153.28</w:t>
            </w:r>
          </w:p>
        </w:tc>
        <w:tc>
          <w:tcPr>
            <w:tcW w:w="2551" w:type="dxa"/>
            <w:vAlign w:val="center"/>
          </w:tcPr>
          <w:p>
            <w:pPr>
              <w:pStyle w:val="15"/>
            </w:pPr>
          </w:p>
        </w:tc>
        <w:tc>
          <w:tcPr>
            <w:tcW w:w="2551" w:type="dxa"/>
            <w:vAlign w:val="center"/>
          </w:tcPr>
          <w:p>
            <w:pPr>
              <w:pStyle w:val="15"/>
            </w:pPr>
            <w:r>
              <w:t>153.28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13.24</w:t>
            </w:r>
          </w:p>
        </w:tc>
        <w:tc>
          <w:tcPr>
            <w:tcW w:w="2551" w:type="dxa"/>
            <w:vAlign w:val="center"/>
          </w:tcPr>
          <w:p>
            <w:pPr>
              <w:pStyle w:val="15"/>
            </w:pPr>
          </w:p>
        </w:tc>
        <w:tc>
          <w:tcPr>
            <w:tcW w:w="2551" w:type="dxa"/>
            <w:vAlign w:val="center"/>
          </w:tcPr>
          <w:p>
            <w:pPr>
              <w:pStyle w:val="15"/>
            </w:pPr>
            <w:r>
              <w:t>13.24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3.00</w:t>
            </w:r>
          </w:p>
        </w:tc>
        <w:tc>
          <w:tcPr>
            <w:tcW w:w="2551" w:type="dxa"/>
            <w:vAlign w:val="center"/>
          </w:tcPr>
          <w:p>
            <w:pPr>
              <w:pStyle w:val="15"/>
            </w:pPr>
          </w:p>
        </w:tc>
        <w:tc>
          <w:tcPr>
            <w:tcW w:w="2551" w:type="dxa"/>
            <w:vAlign w:val="center"/>
          </w:tcPr>
          <w:p>
            <w:pPr>
              <w:pStyle w:val="15"/>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15.00</w:t>
            </w:r>
          </w:p>
        </w:tc>
        <w:tc>
          <w:tcPr>
            <w:tcW w:w="2551" w:type="dxa"/>
            <w:vAlign w:val="center"/>
          </w:tcPr>
          <w:p>
            <w:pPr>
              <w:pStyle w:val="15"/>
            </w:pPr>
          </w:p>
        </w:tc>
        <w:tc>
          <w:tcPr>
            <w:tcW w:w="2551" w:type="dxa"/>
            <w:vAlign w:val="center"/>
          </w:tcPr>
          <w:p>
            <w:pPr>
              <w:pStyle w:val="15"/>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20.76</w:t>
            </w:r>
          </w:p>
        </w:tc>
        <w:tc>
          <w:tcPr>
            <w:tcW w:w="2551" w:type="dxa"/>
            <w:vAlign w:val="center"/>
          </w:tcPr>
          <w:p>
            <w:pPr>
              <w:pStyle w:val="15"/>
            </w:pPr>
          </w:p>
        </w:tc>
        <w:tc>
          <w:tcPr>
            <w:tcW w:w="2551" w:type="dxa"/>
            <w:vAlign w:val="center"/>
          </w:tcPr>
          <w:p>
            <w:pPr>
              <w:pStyle w:val="15"/>
            </w:pPr>
            <w:r>
              <w:t>20.76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30208</w:t>
            </w:r>
          </w:p>
        </w:tc>
        <w:tc>
          <w:tcPr>
            <w:tcW w:w="4535" w:type="dxa"/>
            <w:vAlign w:val="center"/>
          </w:tcPr>
          <w:p>
            <w:pPr>
              <w:pStyle w:val="16"/>
            </w:pPr>
            <w:r>
              <w:t>取暖费</w:t>
            </w:r>
          </w:p>
        </w:tc>
        <w:tc>
          <w:tcPr>
            <w:tcW w:w="2551" w:type="dxa"/>
            <w:vAlign w:val="center"/>
          </w:tcPr>
          <w:p>
            <w:pPr>
              <w:pStyle w:val="15"/>
            </w:pPr>
            <w:r>
              <w:t>29.92</w:t>
            </w:r>
          </w:p>
        </w:tc>
        <w:tc>
          <w:tcPr>
            <w:tcW w:w="2551" w:type="dxa"/>
            <w:vAlign w:val="center"/>
          </w:tcPr>
          <w:p>
            <w:pPr>
              <w:pStyle w:val="15"/>
            </w:pPr>
          </w:p>
        </w:tc>
        <w:tc>
          <w:tcPr>
            <w:tcW w:w="2551" w:type="dxa"/>
            <w:vAlign w:val="center"/>
          </w:tcPr>
          <w:p>
            <w:pPr>
              <w:pStyle w:val="15"/>
            </w:pPr>
            <w:r>
              <w:t>29.92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24.92</w:t>
            </w:r>
          </w:p>
        </w:tc>
        <w:tc>
          <w:tcPr>
            <w:tcW w:w="2551" w:type="dxa"/>
            <w:vAlign w:val="center"/>
          </w:tcPr>
          <w:p>
            <w:pPr>
              <w:pStyle w:val="15"/>
            </w:pPr>
          </w:p>
        </w:tc>
        <w:tc>
          <w:tcPr>
            <w:tcW w:w="2551" w:type="dxa"/>
            <w:vAlign w:val="center"/>
          </w:tcPr>
          <w:p>
            <w:pPr>
              <w:pStyle w:val="15"/>
            </w:pPr>
            <w:r>
              <w:t>24.92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7.51</w:t>
            </w:r>
          </w:p>
        </w:tc>
        <w:tc>
          <w:tcPr>
            <w:tcW w:w="2551" w:type="dxa"/>
            <w:vAlign w:val="center"/>
          </w:tcPr>
          <w:p>
            <w:pPr>
              <w:pStyle w:val="15"/>
            </w:pPr>
          </w:p>
        </w:tc>
        <w:tc>
          <w:tcPr>
            <w:tcW w:w="2551" w:type="dxa"/>
            <w:vAlign w:val="center"/>
          </w:tcPr>
          <w:p>
            <w:pPr>
              <w:pStyle w:val="15"/>
            </w:pPr>
            <w:r>
              <w:t>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4.86</w:t>
            </w:r>
          </w:p>
        </w:tc>
        <w:tc>
          <w:tcPr>
            <w:tcW w:w="2551" w:type="dxa"/>
            <w:vAlign w:val="center"/>
          </w:tcPr>
          <w:p>
            <w:pPr>
              <w:pStyle w:val="15"/>
            </w:pPr>
          </w:p>
        </w:tc>
        <w:tc>
          <w:tcPr>
            <w:tcW w:w="2551" w:type="dxa"/>
            <w:vAlign w:val="center"/>
          </w:tcPr>
          <w:p>
            <w:pPr>
              <w:pStyle w:val="15"/>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1.00</w:t>
            </w:r>
          </w:p>
        </w:tc>
        <w:tc>
          <w:tcPr>
            <w:tcW w:w="2551" w:type="dxa"/>
            <w:vAlign w:val="center"/>
          </w:tcPr>
          <w:p>
            <w:pPr>
              <w:pStyle w:val="15"/>
            </w:pPr>
          </w:p>
        </w:tc>
        <w:tc>
          <w:tcPr>
            <w:tcW w:w="2551"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30.53</w:t>
            </w:r>
          </w:p>
        </w:tc>
        <w:tc>
          <w:tcPr>
            <w:tcW w:w="2551" w:type="dxa"/>
            <w:vAlign w:val="center"/>
          </w:tcPr>
          <w:p>
            <w:pPr>
              <w:pStyle w:val="15"/>
            </w:pPr>
          </w:p>
        </w:tc>
        <w:tc>
          <w:tcPr>
            <w:tcW w:w="2551" w:type="dxa"/>
            <w:vAlign w:val="center"/>
          </w:tcPr>
          <w:p>
            <w:pPr>
              <w:pStyle w:val="15"/>
            </w:pPr>
            <w:r>
              <w:t>30.53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1.54</w:t>
            </w:r>
          </w:p>
        </w:tc>
        <w:tc>
          <w:tcPr>
            <w:tcW w:w="2551" w:type="dxa"/>
            <w:vAlign w:val="center"/>
          </w:tcPr>
          <w:p>
            <w:pPr>
              <w:pStyle w:val="15"/>
            </w:pPr>
          </w:p>
        </w:tc>
        <w:tc>
          <w:tcPr>
            <w:tcW w:w="2551" w:type="dxa"/>
            <w:vAlign w:val="center"/>
          </w:tcPr>
          <w:p>
            <w:pPr>
              <w:pStyle w:val="15"/>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101.73</w:t>
            </w:r>
          </w:p>
        </w:tc>
        <w:tc>
          <w:tcPr>
            <w:tcW w:w="2551" w:type="dxa"/>
            <w:vAlign w:val="center"/>
          </w:tcPr>
          <w:p>
            <w:pPr>
              <w:pStyle w:val="15"/>
            </w:pPr>
            <w:r>
              <w:t>101.73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6.17</w:t>
            </w:r>
          </w:p>
        </w:tc>
        <w:tc>
          <w:tcPr>
            <w:tcW w:w="2551" w:type="dxa"/>
            <w:vAlign w:val="center"/>
          </w:tcPr>
          <w:p>
            <w:pPr>
              <w:pStyle w:val="15"/>
            </w:pPr>
            <w:r>
              <w:t>6.17</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63.99</w:t>
            </w:r>
          </w:p>
        </w:tc>
        <w:tc>
          <w:tcPr>
            <w:tcW w:w="2551" w:type="dxa"/>
            <w:vAlign w:val="center"/>
          </w:tcPr>
          <w:p>
            <w:pPr>
              <w:pStyle w:val="15"/>
            </w:pPr>
            <w:r>
              <w:t>63.99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3.15</w:t>
            </w:r>
          </w:p>
        </w:tc>
        <w:tc>
          <w:tcPr>
            <w:tcW w:w="2551" w:type="dxa"/>
            <w:vAlign w:val="center"/>
          </w:tcPr>
          <w:p>
            <w:pPr>
              <w:pStyle w:val="15"/>
            </w:pPr>
            <w:r>
              <w:t>3.15</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30307</w:t>
            </w:r>
          </w:p>
        </w:tc>
        <w:tc>
          <w:tcPr>
            <w:tcW w:w="4535" w:type="dxa"/>
            <w:vAlign w:val="center"/>
          </w:tcPr>
          <w:p>
            <w:pPr>
              <w:pStyle w:val="16"/>
            </w:pPr>
            <w:r>
              <w:t>医疗费补助</w:t>
            </w:r>
          </w:p>
        </w:tc>
        <w:tc>
          <w:tcPr>
            <w:tcW w:w="2551" w:type="dxa"/>
            <w:vAlign w:val="center"/>
          </w:tcPr>
          <w:p>
            <w:pPr>
              <w:pStyle w:val="15"/>
            </w:pPr>
            <w:r>
              <w:t>28.40</w:t>
            </w:r>
          </w:p>
        </w:tc>
        <w:tc>
          <w:tcPr>
            <w:tcW w:w="2551" w:type="dxa"/>
            <w:vAlign w:val="center"/>
          </w:tcPr>
          <w:p>
            <w:pPr>
              <w:pStyle w:val="15"/>
            </w:pPr>
            <w:r>
              <w:t>28.40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0.02</w:t>
            </w:r>
          </w:p>
        </w:tc>
        <w:tc>
          <w:tcPr>
            <w:tcW w:w="2551" w:type="dxa"/>
            <w:vAlign w:val="center"/>
          </w:tcPr>
          <w:p>
            <w:pPr>
              <w:pStyle w:val="15"/>
            </w:pPr>
            <w:r>
              <w:t>0.02</w:t>
            </w:r>
          </w:p>
        </w:tc>
        <w:tc>
          <w:tcPr>
            <w:tcW w:w="2551"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324001滦州市人民检察院本级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324001滦州市人民检察院本级</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324001滦州市人民检察院本级</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合计</w:t>
            </w:r>
          </w:p>
        </w:tc>
        <w:tc>
          <w:tcPr>
            <w:tcW w:w="2381" w:type="dxa"/>
            <w:vAlign w:val="center"/>
          </w:tcPr>
          <w:p>
            <w:pPr>
              <w:pStyle w:val="19"/>
            </w:pPr>
            <w:r>
              <w:t>1.00</w:t>
            </w:r>
          </w:p>
        </w:tc>
        <w:tc>
          <w:tcPr>
            <w:tcW w:w="2381" w:type="dxa"/>
            <w:vAlign w:val="center"/>
          </w:tcPr>
          <w:p>
            <w:pPr>
              <w:pStyle w:val="19"/>
            </w:pPr>
            <w:r>
              <w:t>1.00</w:t>
            </w:r>
          </w:p>
        </w:tc>
        <w:tc>
          <w:tcPr>
            <w:tcW w:w="2381" w:type="dxa"/>
            <w:vAlign w:val="center"/>
          </w:tcPr>
          <w:p>
            <w:pPr>
              <w:pStyle w:val="19"/>
            </w:pPr>
          </w:p>
        </w:tc>
        <w:tc>
          <w:tcPr>
            <w:tcW w:w="238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“三公”经费</w:t>
            </w:r>
            <w:r>
              <w:rPr>
                <w:rFonts w:hint="eastAsia"/>
                <w:lang w:val="en-US" w:eastAsia="zh-CN"/>
              </w:rPr>
              <w:t>合</w:t>
            </w:r>
            <w:r>
              <w:t>计</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其中：教学科研人员因公出国（境）费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其他因公出国（境）费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二、公务用车购置及运维费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7</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8</w:t>
            </w:r>
          </w:p>
        </w:tc>
        <w:tc>
          <w:tcPr>
            <w:tcW w:w="3798" w:type="dxa"/>
            <w:vAlign w:val="center"/>
          </w:tcPr>
          <w:p>
            <w:pPr>
              <w:pStyle w:val="16"/>
            </w:pPr>
            <w:r>
              <w:t xml:space="preserve">          公务用车运行维护费</w:t>
            </w:r>
          </w:p>
        </w:tc>
        <w:tc>
          <w:tcPr>
            <w:tcW w:w="2381" w:type="dxa"/>
            <w:vAlign w:val="center"/>
          </w:tcPr>
          <w:p>
            <w:pPr>
              <w:pStyle w:val="15"/>
            </w:pPr>
            <w:r>
              <w:t>1.00</w:t>
            </w:r>
          </w:p>
        </w:tc>
        <w:tc>
          <w:tcPr>
            <w:tcW w:w="2381" w:type="dxa"/>
            <w:vAlign w:val="center"/>
          </w:tcPr>
          <w:p>
            <w:pPr>
              <w:pStyle w:val="15"/>
            </w:pPr>
            <w:r>
              <w:t>1.00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9</w:t>
            </w:r>
          </w:p>
        </w:tc>
        <w:tc>
          <w:tcPr>
            <w:tcW w:w="3798" w:type="dxa"/>
            <w:vAlign w:val="center"/>
          </w:tcPr>
          <w:p>
            <w:pPr>
              <w:pStyle w:val="16"/>
            </w:pPr>
            <w:r>
              <w:t>三、公务接待费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pgNumType w:fmt="decimal"/>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滦州市人民检察院本级2025年单位预算信息公开情况说明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按照《中华人民共和国预算法》、《地方预决算公开操作规程》和《关于进一步推进预算公开工作的实施意见》规定，现将滦州市人民检察院本级2025年单位预算公开如下：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9"/>
      </w:pPr>
      <w:r>
        <w:t>滦州市人民检察院主要职责：</w:t>
      </w:r>
    </w:p>
    <w:p>
      <w:pPr>
        <w:pStyle w:val="29"/>
      </w:pPr>
      <w:r>
        <w:t>（一）深入贯彻习近平新时代中国特色社会主义思想，深入贯彻党的路线方针和决策部署，统一检察机关的思想和行动，坚持党对检察工作的绝对领导，坚决维护习近平总书记的核心地位，坚决维护党中央权威和集中统一领导。</w:t>
      </w:r>
    </w:p>
    <w:p>
      <w:pPr>
        <w:pStyle w:val="29"/>
      </w:pPr>
      <w:r>
        <w:t>（二）依法向滦州市人民代表大会及其常务委员会提出议案。</w:t>
      </w:r>
    </w:p>
    <w:p>
      <w:pPr>
        <w:pStyle w:val="29"/>
      </w:pPr>
      <w:r>
        <w:t>（三）研究制定检察工作方针、总体规划，推动落实检察工作任务。</w:t>
      </w:r>
    </w:p>
    <w:p>
      <w:pPr>
        <w:pStyle w:val="29"/>
      </w:pPr>
      <w:r>
        <w:t>（四）根据上级人民检察院指定，开展对依照法律规定由人民检察院直接受理刑事案件的侦查工作。</w:t>
      </w:r>
    </w:p>
    <w:p>
      <w:pPr>
        <w:pStyle w:val="29"/>
      </w:pPr>
      <w:r>
        <w:t>（五）对滦州市刑事犯罪案件依法审查批准逮捕、决定逮捕、提起公诉。</w:t>
      </w:r>
    </w:p>
    <w:p>
      <w:pPr>
        <w:pStyle w:val="29"/>
      </w:pPr>
      <w:r>
        <w:t>（六）负责由滦州市人民检察院承办的刑事、民事、行政诉讼活动及刑事、民事、行政判决和裁定等生效法律文书执行的法律监督工作。</w:t>
      </w:r>
    </w:p>
    <w:p>
      <w:pPr>
        <w:pStyle w:val="29"/>
      </w:pPr>
      <w:r>
        <w:t>（七）负责由滦州市人民检察院承办的公益诉讼工作。</w:t>
      </w:r>
    </w:p>
    <w:p>
      <w:pPr>
        <w:pStyle w:val="29"/>
      </w:pPr>
      <w:r>
        <w:t>（八）依法办理核准追诉案件，报请上级人民检察院审查、决定是否追诉。</w:t>
      </w:r>
    </w:p>
    <w:p>
      <w:pPr>
        <w:pStyle w:val="29"/>
      </w:pPr>
      <w:r>
        <w:t>（九）负责由滦州市人民检察院承办的对监狱、看守所等执法活动的法律监督工作。</w:t>
      </w:r>
    </w:p>
    <w:p>
      <w:pPr>
        <w:pStyle w:val="29"/>
      </w:pPr>
      <w:r>
        <w:t>（十）受理向滦州市人民检察院提出的控告申诉检察工作。</w:t>
      </w:r>
    </w:p>
    <w:p>
      <w:pPr>
        <w:pStyle w:val="29"/>
      </w:pPr>
      <w:r>
        <w:t>（十一）组织对检察工作中法律政策具体应用问题进行研究，向立法机关及上级人民检察院提出立法及司法解释建议，开展检察机关理论研究和犯罪防控工作。</w:t>
      </w:r>
    </w:p>
    <w:p>
      <w:pPr>
        <w:pStyle w:val="29"/>
      </w:pPr>
      <w:r>
        <w:t>（十二）负责检察机关队伍建设和思想政治工作。协同唐山市人民检察院管理检察机关机构设置及人员编制，制定相关人员管理办法，依法管理检察官及其他检察人员，组织开展检察机关教育培训工作。</w:t>
      </w:r>
    </w:p>
    <w:p>
      <w:pPr>
        <w:pStyle w:val="29"/>
      </w:pPr>
      <w:r>
        <w:t>（十三）按管理权限，配合上级有关部门管理、考核检察院领导班子、领导干部。</w:t>
      </w:r>
    </w:p>
    <w:p>
      <w:pPr>
        <w:pStyle w:val="29"/>
      </w:pPr>
      <w:r>
        <w:t>（十四）组织开展检察机关检务督察工作。</w:t>
      </w:r>
    </w:p>
    <w:p>
      <w:pPr>
        <w:pStyle w:val="29"/>
      </w:pPr>
      <w:r>
        <w:t>（十五）规划检察机关的财务装备工作，协同唐山市人民检察院管理检察机关经费、资产等。</w:t>
      </w:r>
    </w:p>
    <w:p>
      <w:pPr>
        <w:pStyle w:val="29"/>
      </w:pPr>
      <w:r>
        <w:t>（十六）负责检察技术工作和信息化建设管理工作。</w:t>
      </w:r>
    </w:p>
    <w:p>
      <w:pPr>
        <w:pStyle w:val="29"/>
      </w:pPr>
      <w:r>
        <w:t>（十七）负责其他由滦州市人民检察院承办的事项。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8"/>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滦州市人民检察院本级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30"/>
      </w:pPr>
      <w:r>
        <w:t>按照预算管理有关规定，目前单位预算的编制实行综合预算管理，即全部收入和支出都反映在预算中。</w:t>
      </w:r>
    </w:p>
    <w:p>
      <w:pPr>
        <w:pStyle w:val="30"/>
      </w:pPr>
      <w:r>
        <w:t>1、收入说明</w:t>
      </w:r>
    </w:p>
    <w:p>
      <w:pPr>
        <w:pStyle w:val="30"/>
      </w:pPr>
      <w:r>
        <w:t>反映本单位当年全部收入。2025年预算收入1488.89万元，其中：一般公共预算收入1488.89万元，基金预算收入0.00万元，国有资本经营预算收入0.00万元，财政专户核拨收入0.00万元，单位资金收入0.00万元，上年结转结余0.00万元。</w:t>
      </w:r>
    </w:p>
    <w:p>
      <w:pPr>
        <w:pStyle w:val="30"/>
      </w:pPr>
      <w:r>
        <w:t>2、支出说明</w:t>
      </w:r>
    </w:p>
    <w:p>
      <w:pPr>
        <w:pStyle w:val="30"/>
      </w:pPr>
      <w:r>
        <w:t>收支预算总表支出栏、基本支出表、项目支出表按经济分类和支出功能分类科目编制，反映滦州市人民检察院本级年度单位预算中支出预算的总体情况。2025年支出预算1488.89万元，其中基本支出1371.74万元，包括人员经费1218.46万元和日常公用经费153.28万元；项目支出117.15万元，主要为劳务费57.65万元，用于保障劳务派遣人员工资及保险费；检察业务费59.5万元，该检察业务费项目列支维修（护）费53.5万元、办公费4万元、委托业务费2万元。</w:t>
      </w:r>
    </w:p>
    <w:p>
      <w:pPr>
        <w:pStyle w:val="30"/>
      </w:pPr>
      <w:r>
        <w:t>3、比上年增减情况</w:t>
      </w:r>
    </w:p>
    <w:p>
      <w:pPr>
        <w:pStyle w:val="30"/>
      </w:pPr>
      <w:r>
        <w:t>2025年预算收支安排1488.89万元，较2024年预算增加75.09万元，其中：基本支出增加57.55万元，主要为人员经费支出增加，人员工资保险上调。项目支出增加17.54万元，主要为本年度两房维修维护费较上年增加，劳务派遣人员工资保险较上年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31"/>
      </w:pPr>
      <w:r>
        <w:t>2025年，我单位机关运行经费共计安排153.28万元，主要用于日常维修、办公用房水电费、办公用房取暖费、办公用房物业管理费等日常运行支出。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2"/>
      </w:pPr>
      <w:r>
        <w:t>2025年，我单位财政拨款“三公”经费预算安排1.00万元，其中因公出国（境）费0.00万元；公务用车购置及运维费1.00万元（其中：公务用车购置费为0.00万元，公务用车运维费1.00万元)；公务接待费0.00万元。与2024年相比减少9.50万元，增减变化的主要原因是（一）公务用车购置及运行维护费，共计安排1万元，较上年减少9.5万元。</w:t>
      </w:r>
    </w:p>
    <w:p>
      <w:pPr>
        <w:pStyle w:val="32"/>
      </w:pPr>
      <w:r>
        <w:t>1.公务用车购置费为0万元，与上年持平。本年度无公务用车购置计划</w:t>
      </w:r>
    </w:p>
    <w:p>
      <w:pPr>
        <w:pStyle w:val="32"/>
      </w:pPr>
      <w:r>
        <w:t>2.公务用车运行维护费1万元。较上年减少9.5万元，本年度加强认真落实党政机关厉行节约、反对浪费条例规定，从严控制支出。</w:t>
      </w:r>
    </w:p>
    <w:p>
      <w:pPr>
        <w:pStyle w:val="32"/>
      </w:pPr>
      <w:r>
        <w:t>（二）因公出国（境）费0万元，与上年持平，本年度无因公出国（境）计划。</w:t>
      </w:r>
    </w:p>
    <w:p>
      <w:pPr>
        <w:pStyle w:val="32"/>
      </w:pPr>
      <w:r>
        <w:t>（三）公务接待费 0 万元；较上年预算持平，本年度无公务接待费用支出。</w:t>
      </w:r>
    </w:p>
    <w:p>
      <w:pPr>
        <w:spacing w:before="10" w:after="10" w:line="240" w:lineRule="auto"/>
        <w:ind w:firstLine="640"/>
        <w:jc w:val="left"/>
        <w:outlineLvl w:val="5"/>
        <w:sectPr>
          <w:pgSz w:w="16840" w:h="11900" w:orient="landscape"/>
          <w:pgMar w:top="1361" w:right="1020" w:bottom="1361" w:left="1020" w:header="720" w:footer="720" w:gutter="0"/>
          <w:pgNumType w:fmt="decimal"/>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1、检察业务费绩效目标表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13020025P006841137237</w:t>
            </w:r>
          </w:p>
        </w:tc>
        <w:tc>
          <w:tcPr>
            <w:tcW w:w="2835" w:type="dxa"/>
            <w:vAlign w:val="center"/>
          </w:tcPr>
          <w:p>
            <w:pPr>
              <w:pStyle w:val="14"/>
            </w:pPr>
            <w:r>
              <w:t>项目名称</w:t>
            </w:r>
          </w:p>
        </w:tc>
        <w:tc>
          <w:tcPr>
            <w:tcW w:w="6095" w:type="dxa"/>
            <w:gridSpan w:val="3"/>
            <w:vAlign w:val="center"/>
          </w:tcPr>
          <w:p>
            <w:pPr>
              <w:pStyle w:val="16"/>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59.50</w:t>
            </w:r>
          </w:p>
        </w:tc>
        <w:tc>
          <w:tcPr>
            <w:tcW w:w="2835" w:type="dxa"/>
            <w:vAlign w:val="center"/>
          </w:tcPr>
          <w:p>
            <w:pPr>
              <w:pStyle w:val="14"/>
            </w:pPr>
            <w:r>
              <w:t>其中：财政    资金</w:t>
            </w:r>
          </w:p>
        </w:tc>
        <w:tc>
          <w:tcPr>
            <w:tcW w:w="2551" w:type="dxa"/>
            <w:vAlign w:val="center"/>
          </w:tcPr>
          <w:p>
            <w:pPr>
              <w:pStyle w:val="16"/>
            </w:pPr>
            <w:r>
              <w:t>59.50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保障用于检察业务顺利开展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1.做好其他专项支出，保障业务开展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5386" w:type="dxa"/>
            <w:vAlign w:val="center"/>
          </w:tcPr>
          <w:p>
            <w:pPr>
              <w:pStyle w:val="16"/>
            </w:pPr>
            <w:r>
              <w:t>工作完成率(%)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5386" w:type="dxa"/>
            <w:vAlign w:val="center"/>
          </w:tcPr>
          <w:p>
            <w:pPr>
              <w:pStyle w:val="16"/>
            </w:pPr>
            <w:r>
              <w:t>工作合格率(%)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经费数</w:t>
            </w:r>
          </w:p>
        </w:tc>
        <w:tc>
          <w:tcPr>
            <w:tcW w:w="5386" w:type="dxa"/>
            <w:vAlign w:val="center"/>
          </w:tcPr>
          <w:p>
            <w:pPr>
              <w:pStyle w:val="16"/>
            </w:pPr>
            <w:r>
              <w:t>经费数</w:t>
            </w:r>
          </w:p>
        </w:tc>
        <w:tc>
          <w:tcPr>
            <w:tcW w:w="2268" w:type="dxa"/>
            <w:vAlign w:val="center"/>
          </w:tcPr>
          <w:p>
            <w:pPr>
              <w:pStyle w:val="16"/>
            </w:pPr>
            <w:r>
              <w:t>≤59.5万元</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5386" w:type="dxa"/>
            <w:vAlign w:val="center"/>
          </w:tcPr>
          <w:p>
            <w:pPr>
              <w:pStyle w:val="16"/>
            </w:pPr>
            <w:r>
              <w:t>完成时限</w:t>
            </w:r>
          </w:p>
        </w:tc>
        <w:tc>
          <w:tcPr>
            <w:tcW w:w="2268" w:type="dxa"/>
            <w:vAlign w:val="center"/>
          </w:tcPr>
          <w:p>
            <w:pPr>
              <w:pStyle w:val="16"/>
            </w:pPr>
            <w:r>
              <w:t>2025年12月31日</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5386" w:type="dxa"/>
            <w:vAlign w:val="center"/>
          </w:tcPr>
          <w:p>
            <w:pPr>
              <w:pStyle w:val="16"/>
            </w:pPr>
            <w:r>
              <w:t>保障工作正常开展</w:t>
            </w:r>
          </w:p>
        </w:tc>
        <w:tc>
          <w:tcPr>
            <w:tcW w:w="2268" w:type="dxa"/>
            <w:vAlign w:val="center"/>
          </w:tcPr>
          <w:p>
            <w:pPr>
              <w:pStyle w:val="16"/>
            </w:pPr>
            <w:r>
              <w:t>保障工作正常开展</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w:t>
            </w:r>
          </w:p>
        </w:tc>
        <w:tc>
          <w:tcPr>
            <w:tcW w:w="1276"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2、劳务费绩效目标表</w:t>
      </w:r>
    </w:p>
    <w:tbl>
      <w:tblPr>
        <w:tblStyle w:val="8"/>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13020025P00684113722K</w:t>
            </w:r>
          </w:p>
        </w:tc>
        <w:tc>
          <w:tcPr>
            <w:tcW w:w="2835" w:type="dxa"/>
            <w:vAlign w:val="center"/>
          </w:tcPr>
          <w:p>
            <w:pPr>
              <w:pStyle w:val="14"/>
            </w:pPr>
            <w:r>
              <w:t>项目名称</w:t>
            </w:r>
          </w:p>
        </w:tc>
        <w:tc>
          <w:tcPr>
            <w:tcW w:w="6095" w:type="dxa"/>
            <w:gridSpan w:val="3"/>
            <w:vAlign w:val="center"/>
          </w:tcPr>
          <w:p>
            <w:pPr>
              <w:pStyle w:val="16"/>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57.65</w:t>
            </w:r>
          </w:p>
        </w:tc>
        <w:tc>
          <w:tcPr>
            <w:tcW w:w="2835" w:type="dxa"/>
            <w:vAlign w:val="center"/>
          </w:tcPr>
          <w:p>
            <w:pPr>
              <w:pStyle w:val="14"/>
            </w:pPr>
            <w:r>
              <w:t>其中：财政    资金</w:t>
            </w:r>
          </w:p>
        </w:tc>
        <w:tc>
          <w:tcPr>
            <w:tcW w:w="2551" w:type="dxa"/>
            <w:vAlign w:val="center"/>
          </w:tcPr>
          <w:p>
            <w:pPr>
              <w:pStyle w:val="16"/>
            </w:pPr>
            <w:r>
              <w:t>57.65</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保障检察业务顺利开展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1.做好单位其他专项支出，确保单位业务顺利开展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工作完成率(%)</w:t>
            </w:r>
          </w:p>
        </w:tc>
        <w:tc>
          <w:tcPr>
            <w:tcW w:w="5386" w:type="dxa"/>
            <w:vAlign w:val="center"/>
          </w:tcPr>
          <w:p>
            <w:pPr>
              <w:pStyle w:val="16"/>
            </w:pPr>
            <w:r>
              <w:t>工作完成率(%)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工作合格率(%)</w:t>
            </w:r>
          </w:p>
        </w:tc>
        <w:tc>
          <w:tcPr>
            <w:tcW w:w="5386" w:type="dxa"/>
            <w:vAlign w:val="center"/>
          </w:tcPr>
          <w:p>
            <w:pPr>
              <w:pStyle w:val="16"/>
            </w:pPr>
            <w:r>
              <w:t>工作合格率(%)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经费</w:t>
            </w:r>
            <w:r>
              <w:rPr>
                <w:rFonts w:hint="eastAsia"/>
                <w:lang w:val="en-US" w:eastAsia="zh-CN"/>
              </w:rPr>
              <w:t>控制</w:t>
            </w:r>
            <w:r>
              <w:t>数</w:t>
            </w:r>
          </w:p>
        </w:tc>
        <w:tc>
          <w:tcPr>
            <w:tcW w:w="5386" w:type="dxa"/>
            <w:vAlign w:val="center"/>
          </w:tcPr>
          <w:p>
            <w:pPr>
              <w:pStyle w:val="16"/>
            </w:pPr>
            <w:r>
              <w:t>经费</w:t>
            </w:r>
            <w:r>
              <w:rPr>
                <w:rFonts w:hint="eastAsia"/>
                <w:lang w:val="en-US" w:eastAsia="zh-CN"/>
              </w:rPr>
              <w:t>控制</w:t>
            </w:r>
            <w:bookmarkStart w:id="1" w:name="_GoBack"/>
            <w:bookmarkEnd w:id="1"/>
            <w:r>
              <w:t>数</w:t>
            </w:r>
          </w:p>
        </w:tc>
        <w:tc>
          <w:tcPr>
            <w:tcW w:w="2268" w:type="dxa"/>
            <w:vAlign w:val="center"/>
          </w:tcPr>
          <w:p>
            <w:pPr>
              <w:pStyle w:val="16"/>
            </w:pPr>
            <w:r>
              <w:t>≤57.65万元</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完成时限</w:t>
            </w:r>
          </w:p>
        </w:tc>
        <w:tc>
          <w:tcPr>
            <w:tcW w:w="5386" w:type="dxa"/>
            <w:vAlign w:val="center"/>
          </w:tcPr>
          <w:p>
            <w:pPr>
              <w:pStyle w:val="16"/>
            </w:pPr>
            <w:r>
              <w:t>完成时限</w:t>
            </w:r>
          </w:p>
        </w:tc>
        <w:tc>
          <w:tcPr>
            <w:tcW w:w="2268" w:type="dxa"/>
            <w:vAlign w:val="center"/>
          </w:tcPr>
          <w:p>
            <w:pPr>
              <w:pStyle w:val="16"/>
            </w:pPr>
            <w:r>
              <w:t>2025年12月31日</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保障工作正常开展</w:t>
            </w:r>
          </w:p>
        </w:tc>
        <w:tc>
          <w:tcPr>
            <w:tcW w:w="5386" w:type="dxa"/>
            <w:vAlign w:val="center"/>
          </w:tcPr>
          <w:p>
            <w:pPr>
              <w:pStyle w:val="16"/>
            </w:pPr>
            <w:r>
              <w:t>保障工作正常开展</w:t>
            </w:r>
          </w:p>
        </w:tc>
        <w:tc>
          <w:tcPr>
            <w:tcW w:w="2268" w:type="dxa"/>
            <w:vAlign w:val="center"/>
          </w:tcPr>
          <w:p>
            <w:pPr>
              <w:pStyle w:val="16"/>
            </w:pPr>
            <w:r>
              <w:t>保障工作正常开展</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5386" w:type="dxa"/>
            <w:vAlign w:val="center"/>
          </w:tcPr>
          <w:p>
            <w:pPr>
              <w:pStyle w:val="16"/>
            </w:pPr>
            <w:r>
              <w:t>服务对象满意度</w:t>
            </w:r>
          </w:p>
        </w:tc>
        <w:tc>
          <w:tcPr>
            <w:tcW w:w="2268" w:type="dxa"/>
            <w:vAlign w:val="center"/>
          </w:tcPr>
          <w:p>
            <w:pPr>
              <w:pStyle w:val="16"/>
            </w:pPr>
            <w:r>
              <w:t>≥90%</w:t>
            </w:r>
          </w:p>
        </w:tc>
        <w:tc>
          <w:tcPr>
            <w:tcW w:w="1276" w:type="dxa"/>
            <w:vAlign w:val="center"/>
          </w:tcPr>
          <w:p>
            <w:pPr>
              <w:pStyle w:val="16"/>
            </w:pPr>
            <w:r>
              <w:t>工作计划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8"/>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324001滦州市人民检察院本级</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8"/>
            </w:pPr>
            <w:r>
              <w:t>合  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87.42</w:t>
            </w:r>
          </w:p>
        </w:tc>
        <w:tc>
          <w:tcPr>
            <w:tcW w:w="964" w:type="dxa"/>
            <w:vAlign w:val="center"/>
          </w:tcPr>
          <w:p>
            <w:pPr>
              <w:pStyle w:val="19"/>
            </w:pPr>
            <w:r>
              <w:t>87.42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8"/>
            </w:pPr>
            <w:r>
              <w:t>滦州市人民检察院本级小计</w:t>
            </w: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r>
              <w:t>87.42</w:t>
            </w:r>
          </w:p>
        </w:tc>
        <w:tc>
          <w:tcPr>
            <w:tcW w:w="964" w:type="dxa"/>
            <w:vAlign w:val="center"/>
          </w:tcPr>
          <w:p>
            <w:pPr>
              <w:pStyle w:val="19"/>
            </w:pPr>
            <w:r>
              <w:t>87.42</w:t>
            </w: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r>
              <w:t>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日常公用经费（三保）</w:t>
            </w:r>
          </w:p>
        </w:tc>
        <w:tc>
          <w:tcPr>
            <w:tcW w:w="964" w:type="dxa"/>
            <w:vAlign w:val="center"/>
          </w:tcPr>
          <w:p>
            <w:pPr>
              <w:pStyle w:val="15"/>
            </w:pPr>
            <w:r>
              <w:t>95.83</w:t>
            </w:r>
          </w:p>
        </w:tc>
        <w:tc>
          <w:tcPr>
            <w:tcW w:w="1134" w:type="dxa"/>
            <w:vAlign w:val="center"/>
          </w:tcPr>
          <w:p>
            <w:pPr>
              <w:pStyle w:val="16"/>
            </w:pPr>
            <w:r>
              <w:t>复印纸</w:t>
            </w:r>
          </w:p>
        </w:tc>
        <w:tc>
          <w:tcPr>
            <w:tcW w:w="1134" w:type="dxa"/>
            <w:vAlign w:val="center"/>
          </w:tcPr>
          <w:p>
            <w:pPr>
              <w:pStyle w:val="16"/>
            </w:pPr>
            <w:r>
              <w:t>A05040101</w:t>
            </w:r>
          </w:p>
        </w:tc>
        <w:tc>
          <w:tcPr>
            <w:tcW w:w="709" w:type="dxa"/>
            <w:vAlign w:val="center"/>
          </w:tcPr>
          <w:p>
            <w:pPr>
              <w:pStyle w:val="17"/>
            </w:pPr>
            <w:r>
              <w:t>包</w:t>
            </w:r>
          </w:p>
        </w:tc>
        <w:tc>
          <w:tcPr>
            <w:tcW w:w="850" w:type="dxa"/>
            <w:vAlign w:val="center"/>
          </w:tcPr>
          <w:p>
            <w:pPr>
              <w:pStyle w:val="15"/>
            </w:pPr>
            <w:r>
              <w:t>100</w:t>
            </w:r>
          </w:p>
        </w:tc>
        <w:tc>
          <w:tcPr>
            <w:tcW w:w="850" w:type="dxa"/>
            <w:vAlign w:val="center"/>
          </w:tcPr>
          <w:p>
            <w:pPr>
              <w:pStyle w:val="15"/>
            </w:pPr>
            <w:r>
              <w:t>0.02</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日常公用经费（三保）</w:t>
            </w:r>
          </w:p>
        </w:tc>
        <w:tc>
          <w:tcPr>
            <w:tcW w:w="964" w:type="dxa"/>
            <w:vAlign w:val="center"/>
          </w:tcPr>
          <w:p>
            <w:pPr>
              <w:pStyle w:val="15"/>
            </w:pPr>
            <w:r>
              <w:t>95.83</w:t>
            </w:r>
          </w:p>
        </w:tc>
        <w:tc>
          <w:tcPr>
            <w:tcW w:w="1134" w:type="dxa"/>
            <w:vAlign w:val="center"/>
          </w:tcPr>
          <w:p>
            <w:pPr>
              <w:pStyle w:val="16"/>
            </w:pPr>
            <w:r>
              <w:t>物业管理服务</w:t>
            </w:r>
          </w:p>
        </w:tc>
        <w:tc>
          <w:tcPr>
            <w:tcW w:w="1134" w:type="dxa"/>
            <w:vAlign w:val="center"/>
          </w:tcPr>
          <w:p>
            <w:pPr>
              <w:pStyle w:val="16"/>
            </w:pPr>
            <w:r>
              <w:t>C21040000</w:t>
            </w:r>
          </w:p>
        </w:tc>
        <w:tc>
          <w:tcPr>
            <w:tcW w:w="709" w:type="dxa"/>
            <w:vAlign w:val="center"/>
          </w:tcPr>
          <w:p>
            <w:pPr>
              <w:pStyle w:val="17"/>
            </w:pPr>
            <w:r>
              <w:t>次</w:t>
            </w:r>
          </w:p>
        </w:tc>
        <w:tc>
          <w:tcPr>
            <w:tcW w:w="850" w:type="dxa"/>
            <w:vAlign w:val="center"/>
          </w:tcPr>
          <w:p>
            <w:pPr>
              <w:pStyle w:val="15"/>
            </w:pPr>
            <w:r>
              <w:t>12</w:t>
            </w:r>
          </w:p>
        </w:tc>
        <w:tc>
          <w:tcPr>
            <w:tcW w:w="850" w:type="dxa"/>
            <w:vAlign w:val="center"/>
          </w:tcPr>
          <w:p>
            <w:pPr>
              <w:pStyle w:val="15"/>
            </w:pPr>
            <w:r>
              <w:t>2.08</w:t>
            </w:r>
          </w:p>
        </w:tc>
        <w:tc>
          <w:tcPr>
            <w:tcW w:w="964" w:type="dxa"/>
            <w:vAlign w:val="center"/>
          </w:tcPr>
          <w:p>
            <w:pPr>
              <w:pStyle w:val="15"/>
            </w:pPr>
            <w:r>
              <w:t>24.92</w:t>
            </w:r>
          </w:p>
        </w:tc>
        <w:tc>
          <w:tcPr>
            <w:tcW w:w="964" w:type="dxa"/>
            <w:vAlign w:val="center"/>
          </w:tcPr>
          <w:p>
            <w:pPr>
              <w:pStyle w:val="15"/>
            </w:pPr>
            <w:r>
              <w:t>24.92</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日常公用经费（三保）</w:t>
            </w:r>
          </w:p>
        </w:tc>
        <w:tc>
          <w:tcPr>
            <w:tcW w:w="964" w:type="dxa"/>
            <w:vAlign w:val="center"/>
          </w:tcPr>
          <w:p>
            <w:pPr>
              <w:pStyle w:val="15"/>
            </w:pPr>
            <w:r>
              <w:t>95.83</w:t>
            </w:r>
          </w:p>
        </w:tc>
        <w:tc>
          <w:tcPr>
            <w:tcW w:w="1134" w:type="dxa"/>
            <w:vAlign w:val="center"/>
          </w:tcPr>
          <w:p>
            <w:pPr>
              <w:pStyle w:val="16"/>
            </w:pPr>
            <w:r>
              <w:t>车辆加油、添加燃料服务</w:t>
            </w:r>
          </w:p>
        </w:tc>
        <w:tc>
          <w:tcPr>
            <w:tcW w:w="1134" w:type="dxa"/>
            <w:vAlign w:val="center"/>
          </w:tcPr>
          <w:p>
            <w:pPr>
              <w:pStyle w:val="16"/>
            </w:pPr>
            <w:r>
              <w:t>C23120302</w:t>
            </w:r>
          </w:p>
        </w:tc>
        <w:tc>
          <w:tcPr>
            <w:tcW w:w="709" w:type="dxa"/>
            <w:vAlign w:val="center"/>
          </w:tcPr>
          <w:p>
            <w:pPr>
              <w:pStyle w:val="17"/>
            </w:pPr>
            <w:r>
              <w:t>次</w:t>
            </w:r>
          </w:p>
        </w:tc>
        <w:tc>
          <w:tcPr>
            <w:tcW w:w="850" w:type="dxa"/>
            <w:vAlign w:val="center"/>
          </w:tcPr>
          <w:p>
            <w:pPr>
              <w:pStyle w:val="15"/>
            </w:pPr>
            <w:r>
              <w:t>1</w:t>
            </w:r>
          </w:p>
        </w:tc>
        <w:tc>
          <w:tcPr>
            <w:tcW w:w="850" w:type="dxa"/>
            <w:vAlign w:val="center"/>
          </w:tcPr>
          <w:p>
            <w:pPr>
              <w:pStyle w:val="15"/>
            </w:pPr>
            <w:r>
              <w:t>1.00</w:t>
            </w:r>
          </w:p>
        </w:tc>
        <w:tc>
          <w:tcPr>
            <w:tcW w:w="964" w:type="dxa"/>
            <w:vAlign w:val="center"/>
          </w:tcPr>
          <w:p>
            <w:pPr>
              <w:pStyle w:val="15"/>
            </w:pPr>
            <w:r>
              <w:t>1.00</w:t>
            </w:r>
          </w:p>
        </w:tc>
        <w:tc>
          <w:tcPr>
            <w:tcW w:w="964" w:type="dxa"/>
            <w:vAlign w:val="center"/>
          </w:tcPr>
          <w:p>
            <w:pPr>
              <w:pStyle w:val="15"/>
            </w:pPr>
            <w:r>
              <w:t>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检察业务费</w:t>
            </w:r>
          </w:p>
        </w:tc>
        <w:tc>
          <w:tcPr>
            <w:tcW w:w="964" w:type="dxa"/>
            <w:vAlign w:val="center"/>
          </w:tcPr>
          <w:p>
            <w:pPr>
              <w:pStyle w:val="15"/>
            </w:pPr>
            <w:r>
              <w:t>59.50</w:t>
            </w:r>
          </w:p>
        </w:tc>
        <w:tc>
          <w:tcPr>
            <w:tcW w:w="1134" w:type="dxa"/>
            <w:vAlign w:val="center"/>
          </w:tcPr>
          <w:p>
            <w:pPr>
              <w:pStyle w:val="16"/>
            </w:pPr>
            <w:r>
              <w:t>其他办公用品</w:t>
            </w:r>
          </w:p>
        </w:tc>
        <w:tc>
          <w:tcPr>
            <w:tcW w:w="1134" w:type="dxa"/>
            <w:vAlign w:val="center"/>
          </w:tcPr>
          <w:p>
            <w:pPr>
              <w:pStyle w:val="16"/>
            </w:pPr>
            <w:r>
              <w:t>A05049900</w:t>
            </w:r>
          </w:p>
        </w:tc>
        <w:tc>
          <w:tcPr>
            <w:tcW w:w="709" w:type="dxa"/>
            <w:vAlign w:val="center"/>
          </w:tcPr>
          <w:p>
            <w:pPr>
              <w:pStyle w:val="17"/>
            </w:pPr>
            <w:r>
              <w:t>套</w:t>
            </w:r>
          </w:p>
        </w:tc>
        <w:tc>
          <w:tcPr>
            <w:tcW w:w="850" w:type="dxa"/>
            <w:vAlign w:val="center"/>
          </w:tcPr>
          <w:p>
            <w:pPr>
              <w:pStyle w:val="15"/>
            </w:pPr>
            <w:r>
              <w:t>1</w:t>
            </w:r>
          </w:p>
        </w:tc>
        <w:tc>
          <w:tcPr>
            <w:tcW w:w="850" w:type="dxa"/>
            <w:vAlign w:val="center"/>
          </w:tcPr>
          <w:p>
            <w:pPr>
              <w:pStyle w:val="15"/>
            </w:pPr>
            <w:r>
              <w:t>4.00</w:t>
            </w:r>
          </w:p>
        </w:tc>
        <w:tc>
          <w:tcPr>
            <w:tcW w:w="964" w:type="dxa"/>
            <w:vAlign w:val="center"/>
          </w:tcPr>
          <w:p>
            <w:pPr>
              <w:pStyle w:val="15"/>
            </w:pPr>
            <w:r>
              <w:t>4.00</w:t>
            </w:r>
          </w:p>
        </w:tc>
        <w:tc>
          <w:tcPr>
            <w:tcW w:w="964" w:type="dxa"/>
            <w:vAlign w:val="center"/>
          </w:tcPr>
          <w:p>
            <w:pPr>
              <w:pStyle w:val="15"/>
            </w:pPr>
            <w:r>
              <w:t>4.00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检察业务费</w:t>
            </w:r>
          </w:p>
        </w:tc>
        <w:tc>
          <w:tcPr>
            <w:tcW w:w="964" w:type="dxa"/>
            <w:vAlign w:val="center"/>
          </w:tcPr>
          <w:p>
            <w:pPr>
              <w:pStyle w:val="15"/>
            </w:pPr>
            <w:r>
              <w:t>59.50</w:t>
            </w:r>
          </w:p>
        </w:tc>
        <w:tc>
          <w:tcPr>
            <w:tcW w:w="1134" w:type="dxa"/>
            <w:vAlign w:val="center"/>
          </w:tcPr>
          <w:p>
            <w:pPr>
              <w:pStyle w:val="16"/>
            </w:pPr>
            <w:r>
              <w:t>房屋修缮</w:t>
            </w:r>
          </w:p>
        </w:tc>
        <w:tc>
          <w:tcPr>
            <w:tcW w:w="1134" w:type="dxa"/>
            <w:vAlign w:val="center"/>
          </w:tcPr>
          <w:p>
            <w:pPr>
              <w:pStyle w:val="16"/>
            </w:pPr>
            <w:r>
              <w:t>B08010000</w:t>
            </w:r>
          </w:p>
        </w:tc>
        <w:tc>
          <w:tcPr>
            <w:tcW w:w="709" w:type="dxa"/>
            <w:vAlign w:val="center"/>
          </w:tcPr>
          <w:p>
            <w:pPr>
              <w:pStyle w:val="17"/>
            </w:pPr>
            <w:r>
              <w:t>个</w:t>
            </w:r>
          </w:p>
        </w:tc>
        <w:tc>
          <w:tcPr>
            <w:tcW w:w="850" w:type="dxa"/>
            <w:vAlign w:val="center"/>
          </w:tcPr>
          <w:p>
            <w:pPr>
              <w:pStyle w:val="15"/>
            </w:pPr>
            <w:r>
              <w:t>1</w:t>
            </w:r>
          </w:p>
        </w:tc>
        <w:tc>
          <w:tcPr>
            <w:tcW w:w="850" w:type="dxa"/>
            <w:vAlign w:val="center"/>
          </w:tcPr>
          <w:p>
            <w:pPr>
              <w:pStyle w:val="15"/>
            </w:pPr>
            <w:r>
              <w:t>53.50</w:t>
            </w:r>
          </w:p>
        </w:tc>
        <w:tc>
          <w:tcPr>
            <w:tcW w:w="964" w:type="dxa"/>
            <w:vAlign w:val="center"/>
          </w:tcPr>
          <w:p>
            <w:pPr>
              <w:pStyle w:val="15"/>
            </w:pPr>
            <w:r>
              <w:t>53.50</w:t>
            </w:r>
          </w:p>
        </w:tc>
        <w:tc>
          <w:tcPr>
            <w:tcW w:w="964" w:type="dxa"/>
            <w:vAlign w:val="center"/>
          </w:tcPr>
          <w:p>
            <w:pPr>
              <w:pStyle w:val="15"/>
            </w:pPr>
            <w:r>
              <w:t>53.50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检察业务费</w:t>
            </w:r>
          </w:p>
        </w:tc>
        <w:tc>
          <w:tcPr>
            <w:tcW w:w="964" w:type="dxa"/>
            <w:vAlign w:val="center"/>
          </w:tcPr>
          <w:p>
            <w:pPr>
              <w:pStyle w:val="15"/>
            </w:pPr>
            <w:r>
              <w:t>59.50</w:t>
            </w:r>
          </w:p>
        </w:tc>
        <w:tc>
          <w:tcPr>
            <w:tcW w:w="1134" w:type="dxa"/>
            <w:vAlign w:val="center"/>
          </w:tcPr>
          <w:p>
            <w:pPr>
              <w:pStyle w:val="16"/>
            </w:pPr>
            <w:r>
              <w:t>广告宣传服务</w:t>
            </w:r>
          </w:p>
        </w:tc>
        <w:tc>
          <w:tcPr>
            <w:tcW w:w="1134" w:type="dxa"/>
            <w:vAlign w:val="center"/>
          </w:tcPr>
          <w:p>
            <w:pPr>
              <w:pStyle w:val="16"/>
            </w:pPr>
            <w:r>
              <w:t>C23150000</w:t>
            </w:r>
          </w:p>
        </w:tc>
        <w:tc>
          <w:tcPr>
            <w:tcW w:w="709" w:type="dxa"/>
            <w:vAlign w:val="center"/>
          </w:tcPr>
          <w:p>
            <w:pPr>
              <w:pStyle w:val="17"/>
            </w:pPr>
            <w:r>
              <w:t>次</w:t>
            </w:r>
          </w:p>
        </w:tc>
        <w:tc>
          <w:tcPr>
            <w:tcW w:w="850" w:type="dxa"/>
            <w:vAlign w:val="center"/>
          </w:tcPr>
          <w:p>
            <w:pPr>
              <w:pStyle w:val="15"/>
            </w:pPr>
            <w:r>
              <w:t>2</w:t>
            </w:r>
          </w:p>
        </w:tc>
        <w:tc>
          <w:tcPr>
            <w:tcW w:w="850" w:type="dxa"/>
            <w:vAlign w:val="center"/>
          </w:tcPr>
          <w:p>
            <w:pPr>
              <w:pStyle w:val="15"/>
            </w:pPr>
            <w:r>
              <w:t>1.00</w:t>
            </w:r>
          </w:p>
        </w:tc>
        <w:tc>
          <w:tcPr>
            <w:tcW w:w="964" w:type="dxa"/>
            <w:vAlign w:val="center"/>
          </w:tcPr>
          <w:p>
            <w:pPr>
              <w:pStyle w:val="15"/>
            </w:pPr>
            <w:r>
              <w:t>2.00</w:t>
            </w:r>
          </w:p>
        </w:tc>
        <w:tc>
          <w:tcPr>
            <w:tcW w:w="964" w:type="dxa"/>
            <w:vAlign w:val="center"/>
          </w:tcPr>
          <w:p>
            <w:pPr>
              <w:pStyle w:val="15"/>
            </w:pPr>
            <w:r>
              <w:t>2.00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滦州市人民检察院本级上年末固定资产金额为3550.12万元（详见下表）。本年度拟购置固定资产总额为0.00万元，已按要求列入政府采购预算，详见政府采购预算表。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8"/>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3"/>
            </w:pPr>
            <w:r>
              <w:t>324001滦州市人民检察院本级</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3550.12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6"/>
            </w:pPr>
            <w:r>
              <w:t>1、房屋（平方米）</w:t>
            </w:r>
          </w:p>
        </w:tc>
        <w:tc>
          <w:tcPr>
            <w:tcW w:w="2835" w:type="dxa"/>
            <w:vAlign w:val="center"/>
          </w:tcPr>
          <w:p>
            <w:pPr>
              <w:pStyle w:val="17"/>
            </w:pPr>
            <w:r>
              <w:t>10529</w:t>
            </w:r>
          </w:p>
        </w:tc>
        <w:tc>
          <w:tcPr>
            <w:tcW w:w="2835" w:type="dxa"/>
            <w:vAlign w:val="center"/>
          </w:tcPr>
          <w:p>
            <w:pPr>
              <w:pStyle w:val="15"/>
            </w:pPr>
            <w:r>
              <w:t>2290.04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6"/>
            </w:pPr>
            <w:r>
              <w:t>　　其中：办公用房（平方米）</w:t>
            </w:r>
          </w:p>
        </w:tc>
        <w:tc>
          <w:tcPr>
            <w:tcW w:w="2835" w:type="dxa"/>
            <w:vAlign w:val="center"/>
          </w:tcPr>
          <w:p>
            <w:pPr>
              <w:pStyle w:val="17"/>
            </w:pPr>
            <w:r>
              <w:t>4342</w:t>
            </w:r>
          </w:p>
        </w:tc>
        <w:tc>
          <w:tcPr>
            <w:tcW w:w="2835" w:type="dxa"/>
            <w:vAlign w:val="center"/>
          </w:tcPr>
          <w:p>
            <w:pPr>
              <w:pStyle w:val="15"/>
            </w:pPr>
            <w:r>
              <w:t>944.38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6"/>
            </w:pPr>
            <w:r>
              <w:t>2、车辆（台、辆）</w:t>
            </w:r>
          </w:p>
        </w:tc>
        <w:tc>
          <w:tcPr>
            <w:tcW w:w="2835" w:type="dxa"/>
            <w:vAlign w:val="center"/>
          </w:tcPr>
          <w:p>
            <w:pPr>
              <w:pStyle w:val="17"/>
            </w:pPr>
            <w:r>
              <w:t>7</w:t>
            </w:r>
          </w:p>
        </w:tc>
        <w:tc>
          <w:tcPr>
            <w:tcW w:w="2835" w:type="dxa"/>
            <w:vAlign w:val="center"/>
          </w:tcPr>
          <w:p>
            <w:pPr>
              <w:pStyle w:val="15"/>
            </w:pPr>
            <w:r>
              <w:t>80.48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6"/>
            </w:pPr>
            <w:r>
              <w:t>4、其他固定资产</w:t>
            </w:r>
          </w:p>
        </w:tc>
        <w:tc>
          <w:tcPr>
            <w:tcW w:w="2835" w:type="dxa"/>
            <w:vAlign w:val="center"/>
          </w:tcPr>
          <w:p>
            <w:pPr>
              <w:pStyle w:val="17"/>
            </w:pPr>
            <w:r>
              <w:t>2728</w:t>
            </w:r>
          </w:p>
        </w:tc>
        <w:tc>
          <w:tcPr>
            <w:tcW w:w="2835" w:type="dxa"/>
            <w:vAlign w:val="center"/>
          </w:tcPr>
          <w:p>
            <w:pPr>
              <w:pStyle w:val="15"/>
            </w:pPr>
            <w:r>
              <w:t>1179.59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7286"/>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eastAsia="zh-CN"/>
      </w:rP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eastAsia="zh-CN"/>
      </w:rPr>
    </w:pPr>
    <w:r>
      <w:rPr>
        <w:sz w:val="18"/>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000000"/>
    <w:rsid w:val="1A340F0D"/>
    <w:rsid w:val="1AEC4579"/>
    <w:rsid w:val="1C1E0DCC"/>
    <w:rsid w:val="1D5614D5"/>
    <w:rsid w:val="1E4A62BB"/>
    <w:rsid w:val="2EC742BA"/>
    <w:rsid w:val="328F5F48"/>
    <w:rsid w:val="3E355D7A"/>
    <w:rsid w:val="413370C1"/>
    <w:rsid w:val="49E07DF1"/>
    <w:rsid w:val="5A27601A"/>
    <w:rsid w:val="6D1C4DD5"/>
    <w:rsid w:val="6DAC7512"/>
    <w:rsid w:val="6EB95DA2"/>
    <w:rsid w:val="78536DF9"/>
    <w:rsid w:val="7A6D50FB"/>
    <w:rsid w:val="7E69188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TotalTime>6</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2025-02-05T14:00:00Z</dcterms:created>
  <dc:creator>Administrator</dc:creator>
  <cp:lastModifiedBy>hp</cp:lastModifiedBy>
  <dcterms:modified xsi:type="dcterms:W3CDTF">2025-02-06T06:53:14Z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07F5C519414044A5BF0DA2580FB03189</vt:lpwstr>
  </property>
</Properties>
</file>