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867381">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5C741095">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76E1C746">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14BD178A">
      <w:pPr>
        <w:spacing w:before="0" w:after="0" w:line="240" w:lineRule="auto"/>
        <w:ind w:firstLine="0"/>
        <w:jc w:val="center"/>
        <w:outlineLvl w:val="9"/>
      </w:pPr>
      <w:r>
        <w:rPr>
          <w:rFonts w:ascii="方正小标宋_GBK" w:hAnsi="方正小标宋_GBK" w:eastAsia="方正小标宋_GBK" w:cs="方正小标宋_GBK"/>
          <w:color w:val="000000"/>
          <w:sz w:val="72"/>
        </w:rPr>
        <w:t>滦南县人民检察院</w:t>
      </w:r>
    </w:p>
    <w:p w14:paraId="20F99F23">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14:paraId="24106ED8">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14:paraId="081FE3C4">
      <w:pPr>
        <w:spacing w:before="0" w:after="0" w:line="240" w:lineRule="auto"/>
        <w:ind w:firstLine="0"/>
        <w:jc w:val="center"/>
        <w:outlineLvl w:val="9"/>
      </w:pPr>
      <w:r>
        <w:rPr>
          <w:rFonts w:ascii="宋体" w:hAnsi="宋体" w:eastAsia="宋体" w:cs="宋体"/>
          <w:color w:val="000000"/>
          <w:sz w:val="21"/>
        </w:rPr>
        <w:t xml:space="preserve"> </w:t>
      </w:r>
    </w:p>
    <w:p w14:paraId="0DEEEF26">
      <w:pPr>
        <w:spacing w:before="0" w:after="0" w:line="240" w:lineRule="auto"/>
        <w:ind w:firstLine="0"/>
        <w:jc w:val="center"/>
        <w:outlineLvl w:val="9"/>
      </w:pPr>
      <w:r>
        <w:rPr>
          <w:rFonts w:ascii="宋体" w:hAnsi="宋体" w:eastAsia="宋体" w:cs="宋体"/>
          <w:color w:val="000000"/>
          <w:sz w:val="21"/>
        </w:rPr>
        <w:t xml:space="preserve"> </w:t>
      </w:r>
    </w:p>
    <w:p w14:paraId="684C6F34">
      <w:pPr>
        <w:spacing w:before="0" w:after="0" w:line="240" w:lineRule="auto"/>
        <w:ind w:firstLine="0"/>
        <w:jc w:val="center"/>
        <w:outlineLvl w:val="9"/>
      </w:pPr>
      <w:r>
        <w:rPr>
          <w:rFonts w:ascii="宋体" w:hAnsi="宋体" w:eastAsia="宋体" w:cs="宋体"/>
          <w:color w:val="000000"/>
          <w:sz w:val="21"/>
        </w:rPr>
        <w:t xml:space="preserve"> </w:t>
      </w:r>
    </w:p>
    <w:p w14:paraId="3743AE51">
      <w:pPr>
        <w:spacing w:before="0" w:after="0" w:line="240" w:lineRule="auto"/>
        <w:ind w:firstLine="0"/>
        <w:jc w:val="center"/>
        <w:outlineLvl w:val="9"/>
      </w:pPr>
      <w:r>
        <w:rPr>
          <w:rFonts w:ascii="宋体" w:hAnsi="宋体" w:eastAsia="宋体" w:cs="宋体"/>
          <w:color w:val="000000"/>
          <w:sz w:val="21"/>
        </w:rPr>
        <w:t xml:space="preserve"> </w:t>
      </w:r>
    </w:p>
    <w:p w14:paraId="6AA2ED62">
      <w:pPr>
        <w:spacing w:before="0" w:after="0" w:line="240" w:lineRule="auto"/>
        <w:ind w:firstLine="0"/>
        <w:jc w:val="center"/>
        <w:outlineLvl w:val="9"/>
      </w:pPr>
      <w:r>
        <w:rPr>
          <w:rFonts w:ascii="宋体" w:hAnsi="宋体" w:eastAsia="宋体" w:cs="宋体"/>
          <w:color w:val="000000"/>
          <w:sz w:val="21"/>
        </w:rPr>
        <w:t xml:space="preserve"> </w:t>
      </w:r>
    </w:p>
    <w:p w14:paraId="7BFD3BAD">
      <w:pPr>
        <w:spacing w:before="0" w:after="0" w:line="240" w:lineRule="auto"/>
        <w:ind w:firstLine="0"/>
        <w:jc w:val="center"/>
        <w:outlineLvl w:val="9"/>
      </w:pPr>
      <w:r>
        <w:rPr>
          <w:rFonts w:ascii="宋体" w:hAnsi="宋体" w:eastAsia="宋体" w:cs="宋体"/>
          <w:color w:val="000000"/>
          <w:sz w:val="21"/>
        </w:rPr>
        <w:t xml:space="preserve"> </w:t>
      </w:r>
    </w:p>
    <w:p w14:paraId="50822E4E">
      <w:pPr>
        <w:spacing w:before="0" w:after="0" w:line="240" w:lineRule="auto"/>
        <w:ind w:firstLine="0"/>
        <w:jc w:val="center"/>
        <w:outlineLvl w:val="9"/>
      </w:pPr>
      <w:r>
        <w:rPr>
          <w:rFonts w:ascii="宋体" w:hAnsi="宋体" w:eastAsia="宋体" w:cs="宋体"/>
          <w:color w:val="000000"/>
          <w:sz w:val="21"/>
        </w:rPr>
        <w:t xml:space="preserve"> </w:t>
      </w:r>
    </w:p>
    <w:p w14:paraId="1178CC78">
      <w:pPr>
        <w:spacing w:before="0" w:after="0" w:line="240" w:lineRule="auto"/>
        <w:ind w:firstLine="0"/>
        <w:jc w:val="center"/>
        <w:outlineLvl w:val="9"/>
      </w:pPr>
      <w:r>
        <w:rPr>
          <w:rFonts w:ascii="宋体" w:hAnsi="宋体" w:eastAsia="宋体" w:cs="宋体"/>
          <w:color w:val="000000"/>
          <w:sz w:val="21"/>
        </w:rPr>
        <w:t xml:space="preserve"> </w:t>
      </w:r>
    </w:p>
    <w:p w14:paraId="53A9DB7D">
      <w:pPr>
        <w:spacing w:before="0" w:after="0" w:line="240" w:lineRule="auto"/>
        <w:ind w:firstLine="0"/>
        <w:jc w:val="center"/>
        <w:outlineLvl w:val="9"/>
      </w:pPr>
      <w:r>
        <w:rPr>
          <w:rFonts w:ascii="宋体" w:hAnsi="宋体" w:eastAsia="宋体" w:cs="宋体"/>
          <w:color w:val="000000"/>
          <w:sz w:val="21"/>
        </w:rPr>
        <w:t xml:space="preserve"> </w:t>
      </w:r>
    </w:p>
    <w:p w14:paraId="038AF781">
      <w:pPr>
        <w:spacing w:before="0" w:after="0" w:line="240" w:lineRule="auto"/>
        <w:ind w:firstLine="0"/>
        <w:jc w:val="center"/>
        <w:outlineLvl w:val="9"/>
      </w:pPr>
      <w:r>
        <w:rPr>
          <w:rFonts w:ascii="宋体" w:hAnsi="宋体" w:eastAsia="宋体" w:cs="宋体"/>
          <w:color w:val="000000"/>
          <w:sz w:val="21"/>
        </w:rPr>
        <w:t xml:space="preserve"> </w:t>
      </w:r>
    </w:p>
    <w:p w14:paraId="0441067B">
      <w:pPr>
        <w:spacing w:before="0" w:after="0" w:line="240" w:lineRule="auto"/>
        <w:ind w:firstLine="0"/>
        <w:jc w:val="center"/>
        <w:outlineLvl w:val="9"/>
      </w:pPr>
      <w:r>
        <w:rPr>
          <w:rFonts w:ascii="宋体" w:hAnsi="宋体" w:eastAsia="宋体" w:cs="宋体"/>
          <w:color w:val="000000"/>
          <w:sz w:val="21"/>
        </w:rPr>
        <w:t xml:space="preserve"> </w:t>
      </w:r>
    </w:p>
    <w:p w14:paraId="7B47B76D">
      <w:pPr>
        <w:spacing w:before="0" w:after="0" w:line="240" w:lineRule="auto"/>
        <w:ind w:firstLine="0"/>
        <w:jc w:val="center"/>
        <w:outlineLvl w:val="9"/>
      </w:pPr>
      <w:r>
        <w:rPr>
          <w:rFonts w:ascii="宋体" w:hAnsi="宋体" w:eastAsia="宋体" w:cs="宋体"/>
          <w:color w:val="000000"/>
          <w:sz w:val="21"/>
        </w:rPr>
        <w:t xml:space="preserve"> </w:t>
      </w:r>
    </w:p>
    <w:p w14:paraId="5C2FC686">
      <w:pPr>
        <w:spacing w:before="0" w:after="0" w:line="240" w:lineRule="auto"/>
        <w:ind w:firstLine="0"/>
        <w:jc w:val="center"/>
        <w:outlineLvl w:val="9"/>
      </w:pPr>
      <w:r>
        <w:rPr>
          <w:rFonts w:ascii="宋体" w:hAnsi="宋体" w:eastAsia="宋体" w:cs="宋体"/>
          <w:color w:val="000000"/>
          <w:sz w:val="21"/>
        </w:rPr>
        <w:t xml:space="preserve"> </w:t>
      </w:r>
    </w:p>
    <w:p w14:paraId="2AF3D1B5">
      <w:pPr>
        <w:spacing w:before="0" w:after="0" w:line="240" w:lineRule="auto"/>
        <w:ind w:firstLine="0"/>
        <w:jc w:val="center"/>
        <w:outlineLvl w:val="9"/>
      </w:pPr>
      <w:r>
        <w:rPr>
          <w:rFonts w:ascii="宋体" w:hAnsi="宋体" w:eastAsia="宋体" w:cs="宋体"/>
          <w:color w:val="000000"/>
          <w:sz w:val="21"/>
        </w:rPr>
        <w:t xml:space="preserve"> </w:t>
      </w:r>
    </w:p>
    <w:p w14:paraId="66E91536">
      <w:pPr>
        <w:spacing w:before="0" w:after="0" w:line="240" w:lineRule="auto"/>
        <w:ind w:firstLine="0"/>
        <w:jc w:val="center"/>
        <w:outlineLvl w:val="9"/>
      </w:pPr>
      <w:r>
        <w:rPr>
          <w:rFonts w:ascii="宋体" w:hAnsi="宋体" w:eastAsia="宋体" w:cs="宋体"/>
          <w:color w:val="000000"/>
          <w:sz w:val="21"/>
        </w:rPr>
        <w:t xml:space="preserve"> </w:t>
      </w:r>
    </w:p>
    <w:p w14:paraId="5E3D97FA">
      <w:pPr>
        <w:spacing w:before="0" w:after="0" w:line="240" w:lineRule="auto"/>
        <w:ind w:firstLine="0"/>
        <w:jc w:val="center"/>
        <w:outlineLvl w:val="9"/>
      </w:pPr>
      <w:r>
        <w:rPr>
          <w:rFonts w:ascii="宋体" w:hAnsi="宋体" w:eastAsia="宋体" w:cs="宋体"/>
          <w:color w:val="000000"/>
          <w:sz w:val="21"/>
        </w:rPr>
        <w:t xml:space="preserve"> </w:t>
      </w:r>
    </w:p>
    <w:p w14:paraId="3D3F7B96">
      <w:pPr>
        <w:spacing w:before="0" w:after="0" w:line="240" w:lineRule="auto"/>
        <w:ind w:firstLine="0"/>
        <w:jc w:val="center"/>
        <w:outlineLvl w:val="9"/>
      </w:pPr>
      <w:r>
        <w:rPr>
          <w:rFonts w:ascii="宋体" w:hAnsi="宋体" w:eastAsia="宋体" w:cs="宋体"/>
          <w:color w:val="000000"/>
          <w:sz w:val="21"/>
        </w:rPr>
        <w:t xml:space="preserve"> </w:t>
      </w:r>
    </w:p>
    <w:p w14:paraId="070DBAB9">
      <w:pPr>
        <w:spacing w:before="0" w:after="0" w:line="240" w:lineRule="auto"/>
        <w:ind w:firstLine="0"/>
        <w:jc w:val="center"/>
        <w:outlineLvl w:val="9"/>
      </w:pPr>
      <w:r>
        <w:rPr>
          <w:rFonts w:ascii="宋体" w:hAnsi="宋体" w:eastAsia="宋体" w:cs="宋体"/>
          <w:color w:val="000000"/>
          <w:sz w:val="21"/>
        </w:rPr>
        <w:t xml:space="preserve"> </w:t>
      </w:r>
    </w:p>
    <w:p w14:paraId="0CD91C01">
      <w:pPr>
        <w:spacing w:before="0" w:after="0" w:line="240" w:lineRule="auto"/>
        <w:ind w:firstLine="0"/>
        <w:jc w:val="center"/>
        <w:outlineLvl w:val="9"/>
      </w:pPr>
      <w:r>
        <w:rPr>
          <w:rFonts w:ascii="方正楷体_GBK" w:hAnsi="方正楷体_GBK" w:eastAsia="方正楷体_GBK" w:cs="方正楷体_GBK"/>
          <w:b/>
          <w:color w:val="000000"/>
          <w:sz w:val="32"/>
        </w:rPr>
        <w:t>滦南县人民检察院编制</w:t>
      </w:r>
    </w:p>
    <w:p w14:paraId="6DFC3E2C">
      <w:pPr>
        <w:spacing w:before="0" w:after="0" w:line="240" w:lineRule="auto"/>
        <w:ind w:firstLine="0"/>
        <w:jc w:val="center"/>
        <w:outlineLvl w:val="9"/>
        <w:sectPr>
          <w:headerReference r:id="rId5" w:type="first"/>
          <w:footerReference r:id="rId8" w:type="first"/>
          <w:headerReference r:id="rId3" w:type="default"/>
          <w:footerReference r:id="rId6" w:type="default"/>
          <w:headerReference r:id="rId4" w:type="even"/>
          <w:footerReference r:id="rId7" w:type="even"/>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唐山市财政局审核</w:t>
      </w:r>
    </w:p>
    <w:p w14:paraId="2975DEF9">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66DBCBA8">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1F2BA5A2">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5D97E064">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7DEA9FFE">
      <w:pPr>
        <w:pStyle w:val="4"/>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2D57AE17">
      <w:pPr>
        <w:pStyle w:val="4"/>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2</w:t>
      </w:r>
      <w:r>
        <w:fldChar w:fldCharType="end"/>
      </w:r>
      <w:r>
        <w:fldChar w:fldCharType="end"/>
      </w:r>
    </w:p>
    <w:p w14:paraId="6DEF3EB4">
      <w:pPr>
        <w:pStyle w:val="4"/>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14:paraId="726E1356">
      <w:r>
        <w:fldChar w:fldCharType="end"/>
      </w:r>
    </w:p>
    <w:p w14:paraId="76BDE531">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54AB3568">
      <w:pPr>
        <w:pStyle w:val="4"/>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1.检察业务费绩效目标表</w:t>
      </w:r>
      <w:r>
        <w:tab/>
      </w:r>
      <w:r>
        <w:fldChar w:fldCharType="begin"/>
      </w:r>
      <w:r>
        <w:instrText xml:space="preserve">PAGEREF _Toc_4_4_0000000004 \h</w:instrText>
      </w:r>
      <w:r>
        <w:fldChar w:fldCharType="separate"/>
      </w:r>
      <w:r>
        <w:t>6</w:t>
      </w:r>
      <w:r>
        <w:fldChar w:fldCharType="end"/>
      </w:r>
      <w:r>
        <w:fldChar w:fldCharType="end"/>
      </w:r>
    </w:p>
    <w:p w14:paraId="5E1143F0">
      <w:pPr>
        <w:pStyle w:val="4"/>
        <w:tabs>
          <w:tab w:val="right" w:leader="dot" w:pos="9282"/>
        </w:tabs>
      </w:pPr>
      <w:r>
        <w:fldChar w:fldCharType="begin"/>
      </w:r>
      <w:r>
        <w:instrText xml:space="preserve"> HYPERLINK \l "_Toc_4_4_0000000005" </w:instrText>
      </w:r>
      <w:r>
        <w:fldChar w:fldCharType="separate"/>
      </w:r>
      <w:r>
        <w:t>2.劳务费绩效目标表</w:t>
      </w:r>
      <w:r>
        <w:tab/>
      </w:r>
      <w:r>
        <w:fldChar w:fldCharType="begin"/>
      </w:r>
      <w:r>
        <w:instrText xml:space="preserve">PAGEREF _Toc_4_4_0000000005 \h</w:instrText>
      </w:r>
      <w:r>
        <w:fldChar w:fldCharType="separate"/>
      </w:r>
      <w:r>
        <w:t>7</w:t>
      </w:r>
      <w:r>
        <w:fldChar w:fldCharType="end"/>
      </w:r>
      <w:r>
        <w:fldChar w:fldCharType="end"/>
      </w:r>
    </w:p>
    <w:p w14:paraId="67AEC6C4">
      <w:pPr>
        <w:pStyle w:val="4"/>
        <w:tabs>
          <w:tab w:val="right" w:leader="dot" w:pos="9282"/>
        </w:tabs>
      </w:pPr>
      <w:r>
        <w:fldChar w:fldCharType="begin"/>
      </w:r>
      <w:r>
        <w:instrText xml:space="preserve"> HYPERLINK \l "_Toc_4_4_0000000006" </w:instrText>
      </w:r>
      <w:r>
        <w:fldChar w:fldCharType="separate"/>
      </w:r>
      <w:r>
        <w:t>3.伤残抚恤补助绩效目标表</w:t>
      </w:r>
      <w:r>
        <w:tab/>
      </w:r>
      <w:r>
        <w:fldChar w:fldCharType="begin"/>
      </w:r>
      <w:r>
        <w:instrText xml:space="preserve">PAGEREF _Toc_4_4_0000000006 \h</w:instrText>
      </w:r>
      <w:r>
        <w:fldChar w:fldCharType="separate"/>
      </w:r>
      <w:r>
        <w:t>8</w:t>
      </w:r>
      <w:r>
        <w:fldChar w:fldCharType="end"/>
      </w:r>
      <w:r>
        <w:fldChar w:fldCharType="end"/>
      </w:r>
    </w:p>
    <w:p w14:paraId="38A1F4E3">
      <w:pPr>
        <w:pStyle w:val="4"/>
        <w:tabs>
          <w:tab w:val="right" w:leader="dot" w:pos="9282"/>
        </w:tabs>
      </w:pPr>
      <w:r>
        <w:fldChar w:fldCharType="begin"/>
      </w:r>
      <w:r>
        <w:instrText xml:space="preserve"> HYPERLINK \l "_Toc_4_4_0000000007" </w:instrText>
      </w:r>
      <w:r>
        <w:fldChar w:fldCharType="separate"/>
      </w:r>
      <w:r>
        <w:t>4.关于下达检察机关2024年省级转移支付资金的通知（办案业务费）绩效目标表</w:t>
      </w:r>
      <w:r>
        <w:tab/>
      </w:r>
      <w:r>
        <w:fldChar w:fldCharType="begin"/>
      </w:r>
      <w:r>
        <w:instrText xml:space="preserve">PAGEREF _Toc_4_4_0000000007 \h</w:instrText>
      </w:r>
      <w:r>
        <w:fldChar w:fldCharType="separate"/>
      </w:r>
      <w:r>
        <w:t>9</w:t>
      </w:r>
      <w:r>
        <w:fldChar w:fldCharType="end"/>
      </w:r>
      <w:r>
        <w:fldChar w:fldCharType="end"/>
      </w:r>
    </w:p>
    <w:p w14:paraId="5576BB3D">
      <w:r>
        <w:fldChar w:fldCharType="end"/>
      </w:r>
    </w:p>
    <w:p w14:paraId="0BB6AA66">
      <w:pPr>
        <w:sectPr>
          <w:footerReference r:id="rId9" w:type="default"/>
          <w:footerReference r:id="rId10" w:type="even"/>
          <w:pgSz w:w="11900" w:h="16840"/>
          <w:pgMar w:top="1984" w:right="1304" w:bottom="1134" w:left="1304" w:header="720" w:footer="720" w:gutter="0"/>
          <w:pgNumType w:start="1"/>
          <w:cols w:space="720" w:num="1"/>
        </w:sectPr>
      </w:pPr>
      <w:r>
        <w:br w:type="page"/>
      </w:r>
    </w:p>
    <w:p w14:paraId="14D8E5AE">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610D9648">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1E9A9709">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25B83962">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CC86A42">
      <w:pPr>
        <w:pStyle w:val="10"/>
      </w:pPr>
      <w:r>
        <w:t>一、总体绩效目标</w:t>
      </w:r>
    </w:p>
    <w:p w14:paraId="1BA8917B">
      <w:pPr>
        <w:pStyle w:val="10"/>
      </w:pPr>
      <w:r>
        <w:t>河北省唐山市滦南县人民检察院主要通过加强执法规范化、标准化建设，使执法规程更加明确，执法标准细化到每个执法环节、执法岗位，坚持司法公正，实行司法公开。2025年工作目标：坚持以习近平新时代中国特色社会主义思想为指导，紧紧围绕学习宣传贯彻党的二十大精神这条主线，聚焦高质量发展主题，立足新使命、护航新时代，踔厉奋发、勇毅前行、团结奋斗。我院将以执法办案、诉讼监督“双提升”为重点，以执法规范化建设为抓手，以司法（检察）改革和创新为动力，以过硬队伍建设为保障，全面落实“五检”建设，整体推进检察各项工作争先创优，为全市检察机关实现“全省领先、全国一流”的目标做出更大的贡献。</w:t>
      </w:r>
    </w:p>
    <w:p w14:paraId="3BCAFDE6">
      <w:pPr>
        <w:pStyle w:val="10"/>
      </w:pPr>
      <w:r>
        <w:t>（一）以营造风清气正的法治环境为目标，深入开展犯罪预防工作，深化未成年人犯罪预防工作，狠抓惩治预防犯罪，全力巩固执政之基；</w:t>
      </w:r>
    </w:p>
    <w:p w14:paraId="6A7D996F">
      <w:pPr>
        <w:pStyle w:val="10"/>
      </w:pPr>
      <w:r>
        <w:t>（二）以强化大局意识，致力服务经济社会发展为目标，严抓应由本院承办的刑事、民事、行政诉讼、公益诉讼活动及刑事、民事、行政判决和裁定等生效法律文书执行的法律监督工作，全面加大诉讼监督力度，努力创建和谐社会；</w:t>
      </w:r>
    </w:p>
    <w:p w14:paraId="0BD88ABE">
      <w:pPr>
        <w:pStyle w:val="10"/>
      </w:pPr>
      <w:r>
        <w:t>（三）以强化司法为民，全力保障民生为目标，依法对民事诉讼、刑事审判和行政诉讼实行法律监督。对人民法院确有错误的判决和裁定，依法提出抗诉。受理单位和个人的报案、控告、申诉和举报以及犯罪嫌疑人的自首，依法履行刑事赔偿工作，全力化解社会矛盾。</w:t>
      </w:r>
    </w:p>
    <w:p w14:paraId="2AFD65DB">
      <w:pPr>
        <w:pStyle w:val="10"/>
      </w:pPr>
      <w:r>
        <w:t>（四）以强化自身建设，大力提升队伍素质水平为目标，加强本院检务保障以及检察技术、信息化建设工作，稳步加强检察队伍建设，夯实检察立院之本。</w:t>
      </w:r>
    </w:p>
    <w:p w14:paraId="620BE354">
      <w:pPr>
        <w:spacing w:before="10" w:after="10"/>
        <w:jc w:val="left"/>
        <w:outlineLvl w:val="1"/>
      </w:pPr>
    </w:p>
    <w:p w14:paraId="3FEFD6F7">
      <w:pPr>
        <w:pStyle w:val="11"/>
      </w:pPr>
      <w:r>
        <w:t>二、分项绩效目标</w:t>
      </w:r>
    </w:p>
    <w:p w14:paraId="5A0662E1">
      <w:pPr>
        <w:pStyle w:val="11"/>
      </w:pPr>
      <w:r>
        <w:t>（一）做好检察监督工作</w:t>
      </w:r>
    </w:p>
    <w:p w14:paraId="2E0300A4">
      <w:pPr>
        <w:pStyle w:val="11"/>
      </w:pPr>
      <w:r>
        <w:t>绩效目标：对侦查机关的侦查活动、人民法院的审判活动、监狱看守所等机关执行刑罚活动，依法实行法律监督，维护司法公正。通过刑事检察权，惩罚犯罪活动，保护国家安全，保护公民、法人和其他组织的合法权益。</w:t>
      </w:r>
    </w:p>
    <w:p w14:paraId="4F0442AE">
      <w:pPr>
        <w:pStyle w:val="11"/>
      </w:pPr>
      <w:r>
        <w:t>绩效指标：完成抗诉率≥1.54%</w:t>
      </w:r>
    </w:p>
    <w:p w14:paraId="11CA68B5">
      <w:pPr>
        <w:pStyle w:val="11"/>
      </w:pPr>
      <w:r>
        <w:t>完成公诉率≥91.1%</w:t>
      </w:r>
    </w:p>
    <w:p w14:paraId="4D2FB280">
      <w:pPr>
        <w:pStyle w:val="11"/>
      </w:pPr>
      <w:r>
        <w:t>完成错误批捕率≤1.8%</w:t>
      </w:r>
    </w:p>
    <w:p w14:paraId="3B21FB53">
      <w:pPr>
        <w:pStyle w:val="11"/>
      </w:pPr>
      <w:r>
        <w:t>（二）做好控告和刑事申诉检察工作</w:t>
      </w:r>
    </w:p>
    <w:p w14:paraId="7B5B748B">
      <w:pPr>
        <w:pStyle w:val="11"/>
      </w:pPr>
      <w:r>
        <w:t>绩效目标：保护公民、法人和其他单位的合法权益，促进司法公正，维护社会稳定。构建依法有序信访秩序，及时依法解决群众诉求；加强和改进举报工作，保护申诉人合法权益，保护被赔偿人和被救助人合法权益。</w:t>
      </w:r>
    </w:p>
    <w:p w14:paraId="6B3C28C2">
      <w:pPr>
        <w:pStyle w:val="11"/>
      </w:pPr>
      <w:r>
        <w:t>绩效指标：涉检信访案件办结率100%；</w:t>
      </w:r>
    </w:p>
    <w:p w14:paraId="7B52F4AC">
      <w:pPr>
        <w:pStyle w:val="11"/>
      </w:pPr>
      <w:r>
        <w:t>举报、信访处理结果满意率96%；</w:t>
      </w:r>
    </w:p>
    <w:p w14:paraId="0751BAD3">
      <w:pPr>
        <w:pStyle w:val="11"/>
      </w:pPr>
      <w:r>
        <w:t>国家赔偿案件办结率100%；</w:t>
      </w:r>
    </w:p>
    <w:p w14:paraId="512A959C">
      <w:pPr>
        <w:pStyle w:val="11"/>
      </w:pPr>
      <w:r>
        <w:t>息诉罢访率97%；</w:t>
      </w:r>
    </w:p>
    <w:p w14:paraId="3AC15817">
      <w:pPr>
        <w:pStyle w:val="11"/>
      </w:pPr>
      <w:r>
        <w:t>(三)做好检察事务管理工作</w:t>
      </w:r>
    </w:p>
    <w:p w14:paraId="44EA5B18">
      <w:pPr>
        <w:pStyle w:val="11"/>
      </w:pPr>
      <w:r>
        <w:t>绩效目标：承担系统综合业务管理和综合事务管理工作，确保全年各项检察工作圆满完成；提高执法水平和办案质量、提升检察机关法律监督能力；为检察工作顺利开展提供检务保障。</w:t>
      </w:r>
    </w:p>
    <w:p w14:paraId="2B7B110E">
      <w:pPr>
        <w:pStyle w:val="11"/>
      </w:pPr>
      <w:r>
        <w:t>绩效指标：检务保障干警满意度90%以上。</w:t>
      </w:r>
    </w:p>
    <w:p w14:paraId="0EB51ABB">
      <w:pPr>
        <w:pStyle w:val="12"/>
      </w:pPr>
      <w:r>
        <w:t>三、工作保障措施</w:t>
      </w:r>
    </w:p>
    <w:p w14:paraId="1AE6C657">
      <w:pPr>
        <w:pStyle w:val="12"/>
      </w:pPr>
      <w:r>
        <w:t>（一）完善制度建设，贯彻落实中共中央有关经费保障的政策措施。近年来，中央陆续下发了《中共中央转发〈中央政法委员会关于深化司法体制和工作机制改革若干问题的意见〉的通知》、《中共中央办公厅、国务院办公厅〈关于加强政法经费保障工作的意见〉的通知》、《国家发展</w:t>
      </w:r>
      <w:r>
        <w:rPr>
          <w:rFonts w:hint="eastAsia"/>
          <w:lang w:val="en-US" w:eastAsia="zh-CN"/>
        </w:rPr>
        <w:t>和</w:t>
      </w:r>
      <w:r>
        <w:t>改革委员会关于进一步加强地方政法基础设施建设规范投资保障机制的意见》、《十二五时期检察计财装备发展规划》等一系列文件，专门就完善检务保障工作提出了一系列政策措施，为检察机关进一步建立和完善经费保障机制，更好地争取地方财政支持提供了有利条件。同时，滦南县人民检察院2025年将继续完善预算绩效管理制度、资金管理办法、工作保障制度等，为全年预算绩效目标的实现奠定制度基础。</w:t>
      </w:r>
    </w:p>
    <w:p w14:paraId="764217AF">
      <w:pPr>
        <w:pStyle w:val="12"/>
      </w:pPr>
      <w:r>
        <w:t>（二）坚持理性平和文明规范办案。坚持“全院一盘棋”工作机制，发挥检察官团队优势。依托信息化检察，加大投入力度，提升现代化办案水平，努力实现检察办案工作由“经验型”向“智能型”、“科技型”转变。</w:t>
      </w:r>
    </w:p>
    <w:p w14:paraId="334FE34C">
      <w:pPr>
        <w:pStyle w:val="12"/>
      </w:pPr>
      <w:r>
        <w:t>（三）深化未成年人犯罪预防工作。进一步丰富“六个一工程”的活动内容、创新载体，在青少年犯罪教育、感化、挽救上打造精品案例，总结经典经验，创出特色，以更大成效争取上级机关的认可，全力争创全国优秀“青少年维权岗”。</w:t>
      </w:r>
      <w:bookmarkStart w:id="4" w:name="_GoBack"/>
      <w:bookmarkEnd w:id="4"/>
    </w:p>
    <w:p w14:paraId="389C8467">
      <w:pPr>
        <w:pStyle w:val="12"/>
      </w:pPr>
      <w:r>
        <w:t>（四）依法加强各类监督。加强立案监督和侦查活动监督、刑事审判监督、刑事执行监督，深化民事</w:t>
      </w:r>
      <w:r>
        <w:rPr>
          <w:rFonts w:hint="eastAsia"/>
          <w:lang w:val="en-US" w:eastAsia="zh-CN"/>
        </w:rPr>
        <w:t>诉讼</w:t>
      </w:r>
      <w:r>
        <w:t>活动监督，探索对行政权力的制约和监督。</w:t>
      </w:r>
    </w:p>
    <w:p w14:paraId="2885D625">
      <w:pPr>
        <w:pStyle w:val="12"/>
      </w:pPr>
      <w:r>
        <w:t>（五）加强支出管理。通过优化支出结构、编细编实预算、加快履行政府采购手续、尽快启动项目、及时支付资金、按规定及时下达资金等多种措施，确保支出进度达标。</w:t>
      </w:r>
    </w:p>
    <w:p w14:paraId="00D0E5C8">
      <w:pPr>
        <w:pStyle w:val="12"/>
      </w:pPr>
      <w:r>
        <w:t>（六）加强绩效运行监控。按要求开展绩效运行监控，发现问题及时采取措施，确保绩效目标如期保质实现。</w:t>
      </w:r>
    </w:p>
    <w:p w14:paraId="732FEEB2">
      <w:pPr>
        <w:pStyle w:val="12"/>
      </w:pPr>
      <w:r>
        <w:t>（七）做好绩效自评。按要求开展上年度部门预算绩效自评和重点评价工作，对评价中发现的问题及时整改，调整优化支出结构，提高财政资金使用效益。</w:t>
      </w:r>
    </w:p>
    <w:p w14:paraId="16706523">
      <w:pPr>
        <w:pStyle w:val="12"/>
      </w:pPr>
      <w:r>
        <w:t>（八）规范财务资产管理。完善财务管理制度，严格审批程序，加强固定资产登记、使用和报废处置管理，做到支出合理，物尽其用。</w:t>
      </w:r>
    </w:p>
    <w:p w14:paraId="2693DDF4">
      <w:pPr>
        <w:pStyle w:val="12"/>
      </w:pPr>
      <w:r>
        <w:t>（九）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40EDC09D">
      <w:pPr>
        <w:pStyle w:val="12"/>
      </w:pPr>
      <w:r>
        <w:t>（十）加强宣传培训调研等。加强人员培训，提高本部门职工业务素质；加强调研，提出优化财政资金配置、提高资金使用效益的意见；加大宣传力度，强化预算绩效管理意识，促进预算绩效管理水平进一步提升。</w:t>
      </w:r>
    </w:p>
    <w:p w14:paraId="426FCBDD">
      <w:pPr>
        <w:pStyle w:val="12"/>
      </w:pPr>
    </w:p>
    <w:p w14:paraId="3016DCC3">
      <w:pPr>
        <w:spacing w:before="0" w:after="0" w:line="240" w:lineRule="auto"/>
        <w:ind w:firstLine="0"/>
        <w:jc w:val="center"/>
        <w:outlineLvl w:val="9"/>
        <w:sectPr>
          <w:footerReference r:id="rId11" w:type="default"/>
          <w:footerReference r:id="rId12" w:type="even"/>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09171FC7">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708CDB5">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18006610">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0ECB1688">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10B90159">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527AB466">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3D2933A9">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2436F8F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595F46B">
      <w:pPr>
        <w:spacing w:before="0" w:after="0"/>
        <w:ind w:firstLine="560"/>
        <w:jc w:val="left"/>
        <w:outlineLvl w:val="3"/>
      </w:pPr>
      <w:bookmarkStart w:id="0" w:name="_Toc_4_4_0000000004"/>
      <w:r>
        <w:rPr>
          <w:rFonts w:ascii="方正仿宋_GBK" w:hAnsi="方正仿宋_GBK" w:eastAsia="方正仿宋_GBK" w:cs="方正仿宋_GBK"/>
          <w:color w:val="000000"/>
          <w:sz w:val="28"/>
        </w:rPr>
        <w:t>1.检察业务费绩效目标表</w:t>
      </w:r>
      <w:bookmarkEnd w:id="0"/>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13DF8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86E7E1C">
            <w:pPr>
              <w:pStyle w:val="14"/>
            </w:pPr>
            <w:r>
              <w:t>325001滦南县人民检察院本级</w:t>
            </w:r>
          </w:p>
        </w:tc>
        <w:tc>
          <w:tcPr>
            <w:tcW w:w="1843" w:type="dxa"/>
            <w:tcBorders>
              <w:top w:val="single" w:color="FFFFFF" w:sz="6" w:space="0"/>
              <w:left w:val="single" w:color="FFFFFF" w:sz="6" w:space="0"/>
              <w:right w:val="single" w:color="FFFFFF" w:sz="6" w:space="0"/>
            </w:tcBorders>
            <w:vAlign w:val="center"/>
          </w:tcPr>
          <w:p w14:paraId="6707C790">
            <w:pPr>
              <w:pStyle w:val="13"/>
            </w:pPr>
            <w:r>
              <w:t>单位：万元</w:t>
            </w:r>
          </w:p>
        </w:tc>
      </w:tr>
      <w:tr w14:paraId="66C814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97025A">
            <w:pPr>
              <w:pStyle w:val="16"/>
            </w:pPr>
            <w:r>
              <w:t>项目编码</w:t>
            </w:r>
          </w:p>
        </w:tc>
        <w:tc>
          <w:tcPr>
            <w:tcW w:w="2608" w:type="dxa"/>
            <w:gridSpan w:val="2"/>
            <w:vAlign w:val="center"/>
          </w:tcPr>
          <w:p w14:paraId="1A5470F4">
            <w:pPr>
              <w:pStyle w:val="15"/>
            </w:pPr>
            <w:r>
              <w:t>13020025P00684113614M</w:t>
            </w:r>
          </w:p>
        </w:tc>
        <w:tc>
          <w:tcPr>
            <w:tcW w:w="1587" w:type="dxa"/>
            <w:vAlign w:val="center"/>
          </w:tcPr>
          <w:p w14:paraId="0E586CC8">
            <w:pPr>
              <w:pStyle w:val="16"/>
            </w:pPr>
            <w:r>
              <w:t>项目名称</w:t>
            </w:r>
          </w:p>
        </w:tc>
        <w:tc>
          <w:tcPr>
            <w:tcW w:w="4423" w:type="dxa"/>
            <w:gridSpan w:val="3"/>
            <w:vAlign w:val="center"/>
          </w:tcPr>
          <w:p w14:paraId="2384EDF7">
            <w:pPr>
              <w:pStyle w:val="15"/>
            </w:pPr>
            <w:r>
              <w:t>检察业务费</w:t>
            </w:r>
          </w:p>
        </w:tc>
      </w:tr>
      <w:tr w14:paraId="70FAA1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E5953E">
            <w:pPr>
              <w:pStyle w:val="16"/>
            </w:pPr>
            <w:r>
              <w:t>预算规模及资金用途</w:t>
            </w:r>
          </w:p>
        </w:tc>
        <w:tc>
          <w:tcPr>
            <w:tcW w:w="1276" w:type="dxa"/>
            <w:vAlign w:val="center"/>
          </w:tcPr>
          <w:p w14:paraId="4AAA75C9">
            <w:pPr>
              <w:pStyle w:val="16"/>
            </w:pPr>
            <w:r>
              <w:t>预算数</w:t>
            </w:r>
          </w:p>
        </w:tc>
        <w:tc>
          <w:tcPr>
            <w:tcW w:w="1332" w:type="dxa"/>
            <w:vAlign w:val="center"/>
          </w:tcPr>
          <w:p w14:paraId="2ACD982C">
            <w:pPr>
              <w:pStyle w:val="15"/>
            </w:pPr>
            <w:r>
              <w:t>12.76</w:t>
            </w:r>
          </w:p>
        </w:tc>
        <w:tc>
          <w:tcPr>
            <w:tcW w:w="1587" w:type="dxa"/>
            <w:vAlign w:val="center"/>
          </w:tcPr>
          <w:p w14:paraId="2EA4B273">
            <w:pPr>
              <w:pStyle w:val="16"/>
            </w:pPr>
            <w:r>
              <w:t>其中：财政    资金</w:t>
            </w:r>
          </w:p>
        </w:tc>
        <w:tc>
          <w:tcPr>
            <w:tcW w:w="1304" w:type="dxa"/>
            <w:vAlign w:val="center"/>
          </w:tcPr>
          <w:p w14:paraId="10D7FAF5">
            <w:pPr>
              <w:pStyle w:val="15"/>
            </w:pPr>
            <w:r>
              <w:t>12.76</w:t>
            </w:r>
          </w:p>
        </w:tc>
        <w:tc>
          <w:tcPr>
            <w:tcW w:w="1276" w:type="dxa"/>
            <w:vAlign w:val="center"/>
          </w:tcPr>
          <w:p w14:paraId="20603FFF">
            <w:pPr>
              <w:pStyle w:val="16"/>
            </w:pPr>
            <w:r>
              <w:t>其他资金</w:t>
            </w:r>
          </w:p>
        </w:tc>
        <w:tc>
          <w:tcPr>
            <w:tcW w:w="1843" w:type="dxa"/>
            <w:vAlign w:val="center"/>
          </w:tcPr>
          <w:p w14:paraId="57671AAA">
            <w:pPr>
              <w:pStyle w:val="15"/>
            </w:pPr>
            <w:r>
              <w:t xml:space="preserve"> </w:t>
            </w:r>
          </w:p>
        </w:tc>
      </w:tr>
      <w:tr w14:paraId="4CD7E5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F4D6BF8"/>
        </w:tc>
        <w:tc>
          <w:tcPr>
            <w:tcW w:w="8618" w:type="dxa"/>
            <w:gridSpan w:val="6"/>
            <w:vAlign w:val="center"/>
          </w:tcPr>
          <w:p w14:paraId="5D47CE6C">
            <w:pPr>
              <w:pStyle w:val="15"/>
            </w:pPr>
            <w:r>
              <w:t>用于检察业务相关费用，其中包括两名保安工资</w:t>
            </w:r>
          </w:p>
        </w:tc>
      </w:tr>
      <w:tr w14:paraId="69DE38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6561FE">
            <w:pPr>
              <w:pStyle w:val="16"/>
            </w:pPr>
            <w:r>
              <w:t>资金支出计划（%）</w:t>
            </w:r>
          </w:p>
        </w:tc>
        <w:tc>
          <w:tcPr>
            <w:tcW w:w="2608" w:type="dxa"/>
            <w:gridSpan w:val="2"/>
            <w:vAlign w:val="center"/>
          </w:tcPr>
          <w:p w14:paraId="31F7E40E">
            <w:pPr>
              <w:pStyle w:val="16"/>
            </w:pPr>
            <w:r>
              <w:t>3月底</w:t>
            </w:r>
          </w:p>
        </w:tc>
        <w:tc>
          <w:tcPr>
            <w:tcW w:w="1587" w:type="dxa"/>
            <w:vAlign w:val="center"/>
          </w:tcPr>
          <w:p w14:paraId="131AC02A">
            <w:pPr>
              <w:pStyle w:val="16"/>
            </w:pPr>
            <w:r>
              <w:t>6月底</w:t>
            </w:r>
          </w:p>
        </w:tc>
        <w:tc>
          <w:tcPr>
            <w:tcW w:w="1304" w:type="dxa"/>
            <w:vAlign w:val="center"/>
          </w:tcPr>
          <w:p w14:paraId="1081A645">
            <w:pPr>
              <w:pStyle w:val="16"/>
            </w:pPr>
            <w:r>
              <w:t>10月底</w:t>
            </w:r>
          </w:p>
        </w:tc>
        <w:tc>
          <w:tcPr>
            <w:tcW w:w="3119" w:type="dxa"/>
            <w:gridSpan w:val="2"/>
            <w:vAlign w:val="center"/>
          </w:tcPr>
          <w:p w14:paraId="59EDA3D8">
            <w:pPr>
              <w:pStyle w:val="16"/>
            </w:pPr>
            <w:r>
              <w:t>12月底</w:t>
            </w:r>
          </w:p>
        </w:tc>
      </w:tr>
      <w:tr w14:paraId="28E2E5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41F78AA"/>
        </w:tc>
        <w:tc>
          <w:tcPr>
            <w:tcW w:w="2608" w:type="dxa"/>
            <w:gridSpan w:val="2"/>
            <w:vAlign w:val="center"/>
          </w:tcPr>
          <w:p w14:paraId="5845CFD5">
            <w:pPr>
              <w:pStyle w:val="17"/>
            </w:pPr>
            <w:r>
              <w:t>25%</w:t>
            </w:r>
          </w:p>
        </w:tc>
        <w:tc>
          <w:tcPr>
            <w:tcW w:w="1587" w:type="dxa"/>
            <w:vAlign w:val="center"/>
          </w:tcPr>
          <w:p w14:paraId="3AF29CD4">
            <w:pPr>
              <w:pStyle w:val="17"/>
            </w:pPr>
            <w:r>
              <w:t>50%</w:t>
            </w:r>
          </w:p>
        </w:tc>
        <w:tc>
          <w:tcPr>
            <w:tcW w:w="1304" w:type="dxa"/>
            <w:vAlign w:val="center"/>
          </w:tcPr>
          <w:p w14:paraId="78D8F40C">
            <w:pPr>
              <w:pStyle w:val="17"/>
            </w:pPr>
            <w:r>
              <w:t>75%</w:t>
            </w:r>
          </w:p>
        </w:tc>
        <w:tc>
          <w:tcPr>
            <w:tcW w:w="3119" w:type="dxa"/>
            <w:gridSpan w:val="2"/>
            <w:vAlign w:val="center"/>
          </w:tcPr>
          <w:p w14:paraId="0DB028E1">
            <w:pPr>
              <w:pStyle w:val="17"/>
            </w:pPr>
            <w:r>
              <w:t>100%</w:t>
            </w:r>
          </w:p>
        </w:tc>
      </w:tr>
      <w:tr w14:paraId="670E94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9F295C">
            <w:pPr>
              <w:pStyle w:val="16"/>
            </w:pPr>
            <w:r>
              <w:t>绩效目标</w:t>
            </w:r>
          </w:p>
        </w:tc>
        <w:tc>
          <w:tcPr>
            <w:tcW w:w="8618" w:type="dxa"/>
            <w:gridSpan w:val="6"/>
            <w:vAlign w:val="center"/>
          </w:tcPr>
          <w:p w14:paraId="37126F49">
            <w:pPr>
              <w:pStyle w:val="15"/>
            </w:pPr>
            <w:r>
              <w:t>1.保障检察工作顺利开展</w:t>
            </w:r>
          </w:p>
        </w:tc>
      </w:tr>
    </w:tbl>
    <w:p w14:paraId="46A7600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929E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C52C841">
            <w:pPr>
              <w:pStyle w:val="16"/>
            </w:pPr>
            <w:r>
              <w:t>一级指标</w:t>
            </w:r>
          </w:p>
        </w:tc>
        <w:tc>
          <w:tcPr>
            <w:tcW w:w="1276" w:type="dxa"/>
            <w:vAlign w:val="center"/>
          </w:tcPr>
          <w:p w14:paraId="0F56951A">
            <w:pPr>
              <w:pStyle w:val="16"/>
            </w:pPr>
            <w:r>
              <w:t>二级指标</w:t>
            </w:r>
          </w:p>
        </w:tc>
        <w:tc>
          <w:tcPr>
            <w:tcW w:w="1332" w:type="dxa"/>
            <w:vAlign w:val="center"/>
          </w:tcPr>
          <w:p w14:paraId="7540B268">
            <w:pPr>
              <w:pStyle w:val="16"/>
            </w:pPr>
            <w:r>
              <w:t>三级指标</w:t>
            </w:r>
          </w:p>
        </w:tc>
        <w:tc>
          <w:tcPr>
            <w:tcW w:w="2891" w:type="dxa"/>
            <w:vAlign w:val="center"/>
          </w:tcPr>
          <w:p w14:paraId="0513F35D">
            <w:pPr>
              <w:pStyle w:val="16"/>
            </w:pPr>
            <w:r>
              <w:t>绩效指标描述</w:t>
            </w:r>
          </w:p>
        </w:tc>
        <w:tc>
          <w:tcPr>
            <w:tcW w:w="1276" w:type="dxa"/>
            <w:vAlign w:val="center"/>
          </w:tcPr>
          <w:p w14:paraId="4BB73F26">
            <w:pPr>
              <w:pStyle w:val="16"/>
            </w:pPr>
            <w:r>
              <w:t>指标值</w:t>
            </w:r>
          </w:p>
        </w:tc>
        <w:tc>
          <w:tcPr>
            <w:tcW w:w="1843" w:type="dxa"/>
            <w:vAlign w:val="center"/>
          </w:tcPr>
          <w:p w14:paraId="4E665D8D">
            <w:pPr>
              <w:pStyle w:val="16"/>
            </w:pPr>
            <w:r>
              <w:t>指标值确定依据</w:t>
            </w:r>
          </w:p>
        </w:tc>
      </w:tr>
      <w:tr w14:paraId="433CA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332108">
            <w:pPr>
              <w:pStyle w:val="17"/>
            </w:pPr>
            <w:r>
              <w:t>产出指标</w:t>
            </w:r>
          </w:p>
        </w:tc>
        <w:tc>
          <w:tcPr>
            <w:tcW w:w="1276" w:type="dxa"/>
            <w:vAlign w:val="center"/>
          </w:tcPr>
          <w:p w14:paraId="48BC7093">
            <w:pPr>
              <w:pStyle w:val="15"/>
            </w:pPr>
            <w:r>
              <w:t>数量指标</w:t>
            </w:r>
          </w:p>
        </w:tc>
        <w:tc>
          <w:tcPr>
            <w:tcW w:w="1332" w:type="dxa"/>
            <w:vAlign w:val="center"/>
          </w:tcPr>
          <w:p w14:paraId="523CF577">
            <w:pPr>
              <w:pStyle w:val="15"/>
            </w:pPr>
            <w:r>
              <w:t>各项工作完成率</w:t>
            </w:r>
          </w:p>
        </w:tc>
        <w:tc>
          <w:tcPr>
            <w:tcW w:w="2891" w:type="dxa"/>
            <w:vAlign w:val="center"/>
          </w:tcPr>
          <w:p w14:paraId="1A932C7D">
            <w:pPr>
              <w:pStyle w:val="15"/>
            </w:pPr>
            <w:r>
              <w:t>各项工作完成率</w:t>
            </w:r>
          </w:p>
        </w:tc>
        <w:tc>
          <w:tcPr>
            <w:tcW w:w="1276" w:type="dxa"/>
            <w:vAlign w:val="center"/>
          </w:tcPr>
          <w:p w14:paraId="6A5ED02A">
            <w:pPr>
              <w:pStyle w:val="15"/>
            </w:pPr>
            <w:r>
              <w:t>100%</w:t>
            </w:r>
          </w:p>
        </w:tc>
        <w:tc>
          <w:tcPr>
            <w:tcW w:w="1843" w:type="dxa"/>
            <w:vAlign w:val="center"/>
          </w:tcPr>
          <w:p w14:paraId="233E51AB">
            <w:pPr>
              <w:pStyle w:val="15"/>
            </w:pPr>
            <w:r>
              <w:t>工作计划</w:t>
            </w:r>
          </w:p>
        </w:tc>
      </w:tr>
      <w:tr w14:paraId="46D99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AD0E7B"/>
        </w:tc>
        <w:tc>
          <w:tcPr>
            <w:tcW w:w="1276" w:type="dxa"/>
            <w:vAlign w:val="center"/>
          </w:tcPr>
          <w:p w14:paraId="55DFC5A3">
            <w:pPr>
              <w:pStyle w:val="15"/>
            </w:pPr>
            <w:r>
              <w:t>质量指标</w:t>
            </w:r>
          </w:p>
        </w:tc>
        <w:tc>
          <w:tcPr>
            <w:tcW w:w="1332" w:type="dxa"/>
            <w:vAlign w:val="center"/>
          </w:tcPr>
          <w:p w14:paraId="56A7B5DD">
            <w:pPr>
              <w:pStyle w:val="15"/>
            </w:pPr>
            <w:r>
              <w:t>合格率</w:t>
            </w:r>
          </w:p>
        </w:tc>
        <w:tc>
          <w:tcPr>
            <w:tcW w:w="2891" w:type="dxa"/>
            <w:vAlign w:val="center"/>
          </w:tcPr>
          <w:p w14:paraId="4D2BAE2A">
            <w:pPr>
              <w:pStyle w:val="15"/>
            </w:pPr>
            <w:r>
              <w:t>合格率</w:t>
            </w:r>
          </w:p>
        </w:tc>
        <w:tc>
          <w:tcPr>
            <w:tcW w:w="1276" w:type="dxa"/>
            <w:vAlign w:val="center"/>
          </w:tcPr>
          <w:p w14:paraId="04190B70">
            <w:pPr>
              <w:pStyle w:val="15"/>
            </w:pPr>
            <w:r>
              <w:t>100%</w:t>
            </w:r>
          </w:p>
        </w:tc>
        <w:tc>
          <w:tcPr>
            <w:tcW w:w="1843" w:type="dxa"/>
            <w:vAlign w:val="center"/>
          </w:tcPr>
          <w:p w14:paraId="71E9B943">
            <w:pPr>
              <w:pStyle w:val="15"/>
            </w:pPr>
            <w:r>
              <w:t>工作计划</w:t>
            </w:r>
          </w:p>
        </w:tc>
      </w:tr>
      <w:tr w14:paraId="5DF6FB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86261D"/>
        </w:tc>
        <w:tc>
          <w:tcPr>
            <w:tcW w:w="1276" w:type="dxa"/>
            <w:vAlign w:val="center"/>
          </w:tcPr>
          <w:p w14:paraId="37F2C875">
            <w:pPr>
              <w:pStyle w:val="15"/>
            </w:pPr>
            <w:r>
              <w:t>时效指标</w:t>
            </w:r>
          </w:p>
        </w:tc>
        <w:tc>
          <w:tcPr>
            <w:tcW w:w="1332" w:type="dxa"/>
            <w:vAlign w:val="center"/>
          </w:tcPr>
          <w:p w14:paraId="66385218">
            <w:pPr>
              <w:pStyle w:val="15"/>
            </w:pPr>
            <w:r>
              <w:t>完成时限</w:t>
            </w:r>
          </w:p>
        </w:tc>
        <w:tc>
          <w:tcPr>
            <w:tcW w:w="2891" w:type="dxa"/>
            <w:vAlign w:val="center"/>
          </w:tcPr>
          <w:p w14:paraId="2B1D59A1">
            <w:pPr>
              <w:pStyle w:val="15"/>
            </w:pPr>
            <w:r>
              <w:t>完成时限</w:t>
            </w:r>
          </w:p>
        </w:tc>
        <w:tc>
          <w:tcPr>
            <w:tcW w:w="1276" w:type="dxa"/>
            <w:vAlign w:val="center"/>
          </w:tcPr>
          <w:p w14:paraId="2B89D017">
            <w:pPr>
              <w:pStyle w:val="15"/>
            </w:pPr>
            <w:r>
              <w:t>2025年12月31日</w:t>
            </w:r>
          </w:p>
        </w:tc>
        <w:tc>
          <w:tcPr>
            <w:tcW w:w="1843" w:type="dxa"/>
            <w:vAlign w:val="center"/>
          </w:tcPr>
          <w:p w14:paraId="18081829">
            <w:pPr>
              <w:pStyle w:val="15"/>
            </w:pPr>
            <w:r>
              <w:t>工作计划</w:t>
            </w:r>
          </w:p>
        </w:tc>
      </w:tr>
      <w:tr w14:paraId="320958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FC0F16"/>
        </w:tc>
        <w:tc>
          <w:tcPr>
            <w:tcW w:w="1276" w:type="dxa"/>
            <w:vAlign w:val="center"/>
          </w:tcPr>
          <w:p w14:paraId="14128595">
            <w:pPr>
              <w:pStyle w:val="15"/>
            </w:pPr>
            <w:r>
              <w:t>成本指标</w:t>
            </w:r>
          </w:p>
        </w:tc>
        <w:tc>
          <w:tcPr>
            <w:tcW w:w="1332" w:type="dxa"/>
            <w:vAlign w:val="center"/>
          </w:tcPr>
          <w:p w14:paraId="251790D7">
            <w:pPr>
              <w:pStyle w:val="15"/>
            </w:pPr>
            <w:r>
              <w:t>经费控制数</w:t>
            </w:r>
          </w:p>
        </w:tc>
        <w:tc>
          <w:tcPr>
            <w:tcW w:w="2891" w:type="dxa"/>
            <w:vAlign w:val="center"/>
          </w:tcPr>
          <w:p w14:paraId="71151A98">
            <w:pPr>
              <w:pStyle w:val="15"/>
            </w:pPr>
            <w:r>
              <w:t>经费控制数</w:t>
            </w:r>
          </w:p>
        </w:tc>
        <w:tc>
          <w:tcPr>
            <w:tcW w:w="1276" w:type="dxa"/>
            <w:vAlign w:val="center"/>
          </w:tcPr>
          <w:p w14:paraId="7B560692">
            <w:pPr>
              <w:pStyle w:val="15"/>
            </w:pPr>
            <w:r>
              <w:t>≤12.76万元</w:t>
            </w:r>
          </w:p>
        </w:tc>
        <w:tc>
          <w:tcPr>
            <w:tcW w:w="1843" w:type="dxa"/>
            <w:vAlign w:val="center"/>
          </w:tcPr>
          <w:p w14:paraId="45765C72">
            <w:pPr>
              <w:pStyle w:val="15"/>
            </w:pPr>
            <w:r>
              <w:t>工作计划</w:t>
            </w:r>
          </w:p>
        </w:tc>
      </w:tr>
      <w:tr w14:paraId="5BB7AC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FC98E0">
            <w:pPr>
              <w:pStyle w:val="17"/>
            </w:pPr>
            <w:r>
              <w:t>效益指标</w:t>
            </w:r>
          </w:p>
        </w:tc>
        <w:tc>
          <w:tcPr>
            <w:tcW w:w="1276" w:type="dxa"/>
            <w:vAlign w:val="center"/>
          </w:tcPr>
          <w:p w14:paraId="14DF959C">
            <w:pPr>
              <w:pStyle w:val="15"/>
            </w:pPr>
            <w:r>
              <w:t>社会效益指标</w:t>
            </w:r>
          </w:p>
        </w:tc>
        <w:tc>
          <w:tcPr>
            <w:tcW w:w="1332" w:type="dxa"/>
            <w:vAlign w:val="center"/>
          </w:tcPr>
          <w:p w14:paraId="5C2B523A">
            <w:pPr>
              <w:pStyle w:val="15"/>
            </w:pPr>
            <w:r>
              <w:t>保障工作顺利开展</w:t>
            </w:r>
          </w:p>
        </w:tc>
        <w:tc>
          <w:tcPr>
            <w:tcW w:w="2891" w:type="dxa"/>
            <w:vAlign w:val="center"/>
          </w:tcPr>
          <w:p w14:paraId="0396D5E8">
            <w:pPr>
              <w:pStyle w:val="15"/>
            </w:pPr>
            <w:r>
              <w:t>保障工作顺利开展</w:t>
            </w:r>
          </w:p>
        </w:tc>
        <w:tc>
          <w:tcPr>
            <w:tcW w:w="1276" w:type="dxa"/>
            <w:vAlign w:val="center"/>
          </w:tcPr>
          <w:p w14:paraId="4B20C103">
            <w:pPr>
              <w:pStyle w:val="15"/>
            </w:pPr>
            <w:r>
              <w:t>≥90%</w:t>
            </w:r>
          </w:p>
        </w:tc>
        <w:tc>
          <w:tcPr>
            <w:tcW w:w="1843" w:type="dxa"/>
            <w:vAlign w:val="center"/>
          </w:tcPr>
          <w:p w14:paraId="02DF9945">
            <w:pPr>
              <w:pStyle w:val="15"/>
            </w:pPr>
            <w:r>
              <w:t>工作计划</w:t>
            </w:r>
          </w:p>
        </w:tc>
      </w:tr>
      <w:tr w14:paraId="0865A4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1234F8A">
            <w:pPr>
              <w:pStyle w:val="17"/>
            </w:pPr>
            <w:r>
              <w:t>满意度指标</w:t>
            </w:r>
          </w:p>
        </w:tc>
        <w:tc>
          <w:tcPr>
            <w:tcW w:w="1276" w:type="dxa"/>
            <w:vAlign w:val="center"/>
          </w:tcPr>
          <w:p w14:paraId="7CD78ABB">
            <w:pPr>
              <w:pStyle w:val="15"/>
            </w:pPr>
            <w:r>
              <w:t>服务对象满意度指标</w:t>
            </w:r>
          </w:p>
        </w:tc>
        <w:tc>
          <w:tcPr>
            <w:tcW w:w="1332" w:type="dxa"/>
            <w:vAlign w:val="center"/>
          </w:tcPr>
          <w:p w14:paraId="78A5B5EC">
            <w:pPr>
              <w:pStyle w:val="15"/>
            </w:pPr>
            <w:r>
              <w:t>服务对象满意度</w:t>
            </w:r>
          </w:p>
        </w:tc>
        <w:tc>
          <w:tcPr>
            <w:tcW w:w="2891" w:type="dxa"/>
            <w:vAlign w:val="center"/>
          </w:tcPr>
          <w:p w14:paraId="73B9DDA1">
            <w:pPr>
              <w:pStyle w:val="15"/>
            </w:pPr>
            <w:r>
              <w:t>服务对象满意度</w:t>
            </w:r>
          </w:p>
        </w:tc>
        <w:tc>
          <w:tcPr>
            <w:tcW w:w="1276" w:type="dxa"/>
            <w:vAlign w:val="center"/>
          </w:tcPr>
          <w:p w14:paraId="7E7A1AD6">
            <w:pPr>
              <w:pStyle w:val="15"/>
            </w:pPr>
            <w:r>
              <w:t>≥90%</w:t>
            </w:r>
          </w:p>
        </w:tc>
        <w:tc>
          <w:tcPr>
            <w:tcW w:w="1843" w:type="dxa"/>
            <w:vAlign w:val="center"/>
          </w:tcPr>
          <w:p w14:paraId="029156B3">
            <w:pPr>
              <w:pStyle w:val="15"/>
            </w:pPr>
            <w:r>
              <w:t>工作计划</w:t>
            </w:r>
          </w:p>
        </w:tc>
      </w:tr>
    </w:tbl>
    <w:p w14:paraId="5711EED5">
      <w:pPr>
        <w:sectPr>
          <w:pgSz w:w="11900" w:h="16840"/>
          <w:pgMar w:top="1984" w:right="1304" w:bottom="1134" w:left="1304" w:header="720" w:footer="720" w:gutter="0"/>
          <w:cols w:space="720" w:num="1"/>
        </w:sectPr>
      </w:pPr>
    </w:p>
    <w:p w14:paraId="01DC02BA">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70B8A01">
      <w:pPr>
        <w:spacing w:before="0" w:after="0"/>
        <w:ind w:firstLine="560"/>
        <w:jc w:val="left"/>
        <w:outlineLvl w:val="3"/>
      </w:pPr>
      <w:bookmarkStart w:id="1" w:name="_Toc_4_4_0000000005"/>
      <w:r>
        <w:rPr>
          <w:rFonts w:ascii="方正仿宋_GBK" w:hAnsi="方正仿宋_GBK" w:eastAsia="方正仿宋_GBK" w:cs="方正仿宋_GBK"/>
          <w:color w:val="000000"/>
          <w:sz w:val="28"/>
        </w:rPr>
        <w:t>2.劳务费绩效目标表</w:t>
      </w:r>
      <w:bookmarkEnd w:id="1"/>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4F18C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256A478">
            <w:pPr>
              <w:pStyle w:val="14"/>
            </w:pPr>
            <w:r>
              <w:t>325001滦南县人民检察院本级</w:t>
            </w:r>
          </w:p>
        </w:tc>
        <w:tc>
          <w:tcPr>
            <w:tcW w:w="1843" w:type="dxa"/>
            <w:tcBorders>
              <w:top w:val="single" w:color="FFFFFF" w:sz="6" w:space="0"/>
              <w:left w:val="single" w:color="FFFFFF" w:sz="6" w:space="0"/>
              <w:right w:val="single" w:color="FFFFFF" w:sz="6" w:space="0"/>
            </w:tcBorders>
            <w:vAlign w:val="center"/>
          </w:tcPr>
          <w:p w14:paraId="704831DD">
            <w:pPr>
              <w:pStyle w:val="13"/>
            </w:pPr>
            <w:r>
              <w:t>单位：万元</w:t>
            </w:r>
          </w:p>
        </w:tc>
      </w:tr>
      <w:tr w14:paraId="5B1FFC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EC8F80">
            <w:pPr>
              <w:pStyle w:val="16"/>
            </w:pPr>
            <w:r>
              <w:t>项目编码</w:t>
            </w:r>
          </w:p>
        </w:tc>
        <w:tc>
          <w:tcPr>
            <w:tcW w:w="2608" w:type="dxa"/>
            <w:gridSpan w:val="2"/>
            <w:vAlign w:val="center"/>
          </w:tcPr>
          <w:p w14:paraId="6275A164">
            <w:pPr>
              <w:pStyle w:val="15"/>
            </w:pPr>
            <w:r>
              <w:t>13020025P006841136132</w:t>
            </w:r>
          </w:p>
        </w:tc>
        <w:tc>
          <w:tcPr>
            <w:tcW w:w="1587" w:type="dxa"/>
            <w:vAlign w:val="center"/>
          </w:tcPr>
          <w:p w14:paraId="141C00A5">
            <w:pPr>
              <w:pStyle w:val="16"/>
            </w:pPr>
            <w:r>
              <w:t>项目名称</w:t>
            </w:r>
          </w:p>
        </w:tc>
        <w:tc>
          <w:tcPr>
            <w:tcW w:w="4423" w:type="dxa"/>
            <w:gridSpan w:val="3"/>
            <w:vAlign w:val="center"/>
          </w:tcPr>
          <w:p w14:paraId="18A7D3FA">
            <w:pPr>
              <w:pStyle w:val="15"/>
            </w:pPr>
            <w:r>
              <w:t>劳务费</w:t>
            </w:r>
          </w:p>
        </w:tc>
      </w:tr>
      <w:tr w14:paraId="7DE706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BEA732">
            <w:pPr>
              <w:pStyle w:val="16"/>
            </w:pPr>
            <w:r>
              <w:t>预算规模及资金用途</w:t>
            </w:r>
          </w:p>
        </w:tc>
        <w:tc>
          <w:tcPr>
            <w:tcW w:w="1276" w:type="dxa"/>
            <w:vAlign w:val="center"/>
          </w:tcPr>
          <w:p w14:paraId="693DD3C6">
            <w:pPr>
              <w:pStyle w:val="16"/>
            </w:pPr>
            <w:r>
              <w:t>预算数</w:t>
            </w:r>
          </w:p>
        </w:tc>
        <w:tc>
          <w:tcPr>
            <w:tcW w:w="1332" w:type="dxa"/>
            <w:vAlign w:val="center"/>
          </w:tcPr>
          <w:p w14:paraId="73E66A0F">
            <w:pPr>
              <w:pStyle w:val="15"/>
            </w:pPr>
            <w:r>
              <w:t>81.57</w:t>
            </w:r>
          </w:p>
        </w:tc>
        <w:tc>
          <w:tcPr>
            <w:tcW w:w="1587" w:type="dxa"/>
            <w:vAlign w:val="center"/>
          </w:tcPr>
          <w:p w14:paraId="5AFF75F8">
            <w:pPr>
              <w:pStyle w:val="16"/>
            </w:pPr>
            <w:r>
              <w:t>其中：财政    资金</w:t>
            </w:r>
          </w:p>
        </w:tc>
        <w:tc>
          <w:tcPr>
            <w:tcW w:w="1304" w:type="dxa"/>
            <w:vAlign w:val="center"/>
          </w:tcPr>
          <w:p w14:paraId="3F37055F">
            <w:pPr>
              <w:pStyle w:val="15"/>
            </w:pPr>
            <w:r>
              <w:t>81.57</w:t>
            </w:r>
          </w:p>
        </w:tc>
        <w:tc>
          <w:tcPr>
            <w:tcW w:w="1276" w:type="dxa"/>
            <w:vAlign w:val="center"/>
          </w:tcPr>
          <w:p w14:paraId="44459008">
            <w:pPr>
              <w:pStyle w:val="16"/>
            </w:pPr>
            <w:r>
              <w:t>其他资金</w:t>
            </w:r>
          </w:p>
        </w:tc>
        <w:tc>
          <w:tcPr>
            <w:tcW w:w="1843" w:type="dxa"/>
            <w:vAlign w:val="center"/>
          </w:tcPr>
          <w:p w14:paraId="7A202921">
            <w:pPr>
              <w:pStyle w:val="15"/>
            </w:pPr>
            <w:r>
              <w:t xml:space="preserve"> </w:t>
            </w:r>
          </w:p>
        </w:tc>
      </w:tr>
      <w:tr w14:paraId="2CAF16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B29A4EB"/>
        </w:tc>
        <w:tc>
          <w:tcPr>
            <w:tcW w:w="8618" w:type="dxa"/>
            <w:gridSpan w:val="6"/>
            <w:vAlign w:val="center"/>
          </w:tcPr>
          <w:p w14:paraId="749D3D93">
            <w:pPr>
              <w:pStyle w:val="15"/>
            </w:pPr>
            <w:r>
              <w:t>劳务派遣人员工资</w:t>
            </w:r>
          </w:p>
        </w:tc>
      </w:tr>
      <w:tr w14:paraId="233B64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075469">
            <w:pPr>
              <w:pStyle w:val="16"/>
            </w:pPr>
            <w:r>
              <w:t>资金支出计划（%）</w:t>
            </w:r>
          </w:p>
        </w:tc>
        <w:tc>
          <w:tcPr>
            <w:tcW w:w="2608" w:type="dxa"/>
            <w:gridSpan w:val="2"/>
            <w:vAlign w:val="center"/>
          </w:tcPr>
          <w:p w14:paraId="5BA0543E">
            <w:pPr>
              <w:pStyle w:val="16"/>
            </w:pPr>
            <w:r>
              <w:t>3月底</w:t>
            </w:r>
          </w:p>
        </w:tc>
        <w:tc>
          <w:tcPr>
            <w:tcW w:w="1587" w:type="dxa"/>
            <w:vAlign w:val="center"/>
          </w:tcPr>
          <w:p w14:paraId="4232337B">
            <w:pPr>
              <w:pStyle w:val="16"/>
            </w:pPr>
            <w:r>
              <w:t>6月底</w:t>
            </w:r>
          </w:p>
        </w:tc>
        <w:tc>
          <w:tcPr>
            <w:tcW w:w="1304" w:type="dxa"/>
            <w:vAlign w:val="center"/>
          </w:tcPr>
          <w:p w14:paraId="12EF37B0">
            <w:pPr>
              <w:pStyle w:val="16"/>
            </w:pPr>
            <w:r>
              <w:t>10月底</w:t>
            </w:r>
          </w:p>
        </w:tc>
        <w:tc>
          <w:tcPr>
            <w:tcW w:w="3119" w:type="dxa"/>
            <w:gridSpan w:val="2"/>
            <w:vAlign w:val="center"/>
          </w:tcPr>
          <w:p w14:paraId="3BD04EA7">
            <w:pPr>
              <w:pStyle w:val="16"/>
            </w:pPr>
            <w:r>
              <w:t>12月底</w:t>
            </w:r>
          </w:p>
        </w:tc>
      </w:tr>
      <w:tr w14:paraId="1393AD4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F6CD43"/>
        </w:tc>
        <w:tc>
          <w:tcPr>
            <w:tcW w:w="2608" w:type="dxa"/>
            <w:gridSpan w:val="2"/>
            <w:vAlign w:val="center"/>
          </w:tcPr>
          <w:p w14:paraId="5073DDFC">
            <w:pPr>
              <w:pStyle w:val="17"/>
            </w:pPr>
            <w:r>
              <w:t>25%</w:t>
            </w:r>
          </w:p>
        </w:tc>
        <w:tc>
          <w:tcPr>
            <w:tcW w:w="1587" w:type="dxa"/>
            <w:vAlign w:val="center"/>
          </w:tcPr>
          <w:p w14:paraId="1DC9A0E2">
            <w:pPr>
              <w:pStyle w:val="17"/>
            </w:pPr>
            <w:r>
              <w:t>50%</w:t>
            </w:r>
          </w:p>
        </w:tc>
        <w:tc>
          <w:tcPr>
            <w:tcW w:w="1304" w:type="dxa"/>
            <w:vAlign w:val="center"/>
          </w:tcPr>
          <w:p w14:paraId="722A2903">
            <w:pPr>
              <w:pStyle w:val="17"/>
            </w:pPr>
            <w:r>
              <w:t>75%</w:t>
            </w:r>
          </w:p>
        </w:tc>
        <w:tc>
          <w:tcPr>
            <w:tcW w:w="3119" w:type="dxa"/>
            <w:gridSpan w:val="2"/>
            <w:vAlign w:val="center"/>
          </w:tcPr>
          <w:p w14:paraId="09F36B4A">
            <w:pPr>
              <w:pStyle w:val="17"/>
            </w:pPr>
            <w:r>
              <w:t>100%</w:t>
            </w:r>
          </w:p>
        </w:tc>
      </w:tr>
      <w:tr w14:paraId="72D746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CAB5F61">
            <w:pPr>
              <w:pStyle w:val="16"/>
            </w:pPr>
            <w:r>
              <w:t>绩效目标</w:t>
            </w:r>
          </w:p>
        </w:tc>
        <w:tc>
          <w:tcPr>
            <w:tcW w:w="8618" w:type="dxa"/>
            <w:gridSpan w:val="6"/>
            <w:vAlign w:val="center"/>
          </w:tcPr>
          <w:p w14:paraId="5F690C15">
            <w:pPr>
              <w:pStyle w:val="15"/>
            </w:pPr>
            <w:r>
              <w:t>1.保障检察工作顺利开展</w:t>
            </w:r>
          </w:p>
        </w:tc>
      </w:tr>
    </w:tbl>
    <w:p w14:paraId="7464F20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B86D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D78C3A9">
            <w:pPr>
              <w:pStyle w:val="16"/>
            </w:pPr>
            <w:r>
              <w:t>一级指标</w:t>
            </w:r>
          </w:p>
        </w:tc>
        <w:tc>
          <w:tcPr>
            <w:tcW w:w="1276" w:type="dxa"/>
            <w:vAlign w:val="center"/>
          </w:tcPr>
          <w:p w14:paraId="316CA89C">
            <w:pPr>
              <w:pStyle w:val="16"/>
            </w:pPr>
            <w:r>
              <w:t>二级指标</w:t>
            </w:r>
          </w:p>
        </w:tc>
        <w:tc>
          <w:tcPr>
            <w:tcW w:w="1332" w:type="dxa"/>
            <w:vAlign w:val="center"/>
          </w:tcPr>
          <w:p w14:paraId="03CAE073">
            <w:pPr>
              <w:pStyle w:val="16"/>
            </w:pPr>
            <w:r>
              <w:t>三级指标</w:t>
            </w:r>
          </w:p>
        </w:tc>
        <w:tc>
          <w:tcPr>
            <w:tcW w:w="2891" w:type="dxa"/>
            <w:vAlign w:val="center"/>
          </w:tcPr>
          <w:p w14:paraId="14C75269">
            <w:pPr>
              <w:pStyle w:val="16"/>
            </w:pPr>
            <w:r>
              <w:t>绩效指标描述</w:t>
            </w:r>
          </w:p>
        </w:tc>
        <w:tc>
          <w:tcPr>
            <w:tcW w:w="1276" w:type="dxa"/>
            <w:vAlign w:val="center"/>
          </w:tcPr>
          <w:p w14:paraId="46CB89C3">
            <w:pPr>
              <w:pStyle w:val="16"/>
            </w:pPr>
            <w:r>
              <w:t>指标值</w:t>
            </w:r>
          </w:p>
        </w:tc>
        <w:tc>
          <w:tcPr>
            <w:tcW w:w="1843" w:type="dxa"/>
            <w:vAlign w:val="center"/>
          </w:tcPr>
          <w:p w14:paraId="07C1423C">
            <w:pPr>
              <w:pStyle w:val="16"/>
            </w:pPr>
            <w:r>
              <w:t>指标值确定依据</w:t>
            </w:r>
          </w:p>
        </w:tc>
      </w:tr>
      <w:tr w14:paraId="415745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D35F9A">
            <w:pPr>
              <w:pStyle w:val="17"/>
            </w:pPr>
            <w:r>
              <w:t>产出指标</w:t>
            </w:r>
          </w:p>
        </w:tc>
        <w:tc>
          <w:tcPr>
            <w:tcW w:w="1276" w:type="dxa"/>
            <w:vAlign w:val="center"/>
          </w:tcPr>
          <w:p w14:paraId="5C3B8702">
            <w:pPr>
              <w:pStyle w:val="15"/>
            </w:pPr>
            <w:r>
              <w:t>数量指标</w:t>
            </w:r>
          </w:p>
        </w:tc>
        <w:tc>
          <w:tcPr>
            <w:tcW w:w="1332" w:type="dxa"/>
            <w:vAlign w:val="center"/>
          </w:tcPr>
          <w:p w14:paraId="67C28FAE">
            <w:pPr>
              <w:pStyle w:val="15"/>
            </w:pPr>
            <w:r>
              <w:t>各项工作完成率</w:t>
            </w:r>
          </w:p>
        </w:tc>
        <w:tc>
          <w:tcPr>
            <w:tcW w:w="2891" w:type="dxa"/>
            <w:vAlign w:val="center"/>
          </w:tcPr>
          <w:p w14:paraId="48799894">
            <w:pPr>
              <w:pStyle w:val="15"/>
            </w:pPr>
            <w:r>
              <w:t>各项工作完成率</w:t>
            </w:r>
          </w:p>
        </w:tc>
        <w:tc>
          <w:tcPr>
            <w:tcW w:w="1276" w:type="dxa"/>
            <w:vAlign w:val="center"/>
          </w:tcPr>
          <w:p w14:paraId="6C947275">
            <w:pPr>
              <w:pStyle w:val="15"/>
            </w:pPr>
            <w:r>
              <w:t>100%</w:t>
            </w:r>
          </w:p>
        </w:tc>
        <w:tc>
          <w:tcPr>
            <w:tcW w:w="1843" w:type="dxa"/>
            <w:vAlign w:val="center"/>
          </w:tcPr>
          <w:p w14:paraId="2F01652A">
            <w:pPr>
              <w:pStyle w:val="15"/>
            </w:pPr>
            <w:r>
              <w:t>工作计划</w:t>
            </w:r>
          </w:p>
        </w:tc>
      </w:tr>
      <w:tr w14:paraId="402353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600051"/>
        </w:tc>
        <w:tc>
          <w:tcPr>
            <w:tcW w:w="1276" w:type="dxa"/>
            <w:vAlign w:val="center"/>
          </w:tcPr>
          <w:p w14:paraId="5369D9F3">
            <w:pPr>
              <w:pStyle w:val="15"/>
            </w:pPr>
            <w:r>
              <w:t>质量指标</w:t>
            </w:r>
          </w:p>
        </w:tc>
        <w:tc>
          <w:tcPr>
            <w:tcW w:w="1332" w:type="dxa"/>
            <w:vAlign w:val="center"/>
          </w:tcPr>
          <w:p w14:paraId="72DCBA19">
            <w:pPr>
              <w:pStyle w:val="15"/>
            </w:pPr>
            <w:r>
              <w:t>合格率</w:t>
            </w:r>
          </w:p>
        </w:tc>
        <w:tc>
          <w:tcPr>
            <w:tcW w:w="2891" w:type="dxa"/>
            <w:vAlign w:val="center"/>
          </w:tcPr>
          <w:p w14:paraId="17B6BB01">
            <w:pPr>
              <w:pStyle w:val="15"/>
            </w:pPr>
            <w:r>
              <w:t>合格率</w:t>
            </w:r>
          </w:p>
        </w:tc>
        <w:tc>
          <w:tcPr>
            <w:tcW w:w="1276" w:type="dxa"/>
            <w:vAlign w:val="center"/>
          </w:tcPr>
          <w:p w14:paraId="538B6213">
            <w:pPr>
              <w:pStyle w:val="15"/>
            </w:pPr>
            <w:r>
              <w:t>100%</w:t>
            </w:r>
          </w:p>
        </w:tc>
        <w:tc>
          <w:tcPr>
            <w:tcW w:w="1843" w:type="dxa"/>
            <w:vAlign w:val="center"/>
          </w:tcPr>
          <w:p w14:paraId="5E7720F5">
            <w:pPr>
              <w:pStyle w:val="15"/>
            </w:pPr>
            <w:r>
              <w:t>工作计划</w:t>
            </w:r>
          </w:p>
        </w:tc>
      </w:tr>
      <w:tr w14:paraId="1176BD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014784"/>
        </w:tc>
        <w:tc>
          <w:tcPr>
            <w:tcW w:w="1276" w:type="dxa"/>
            <w:vAlign w:val="center"/>
          </w:tcPr>
          <w:p w14:paraId="702953B8">
            <w:pPr>
              <w:pStyle w:val="15"/>
            </w:pPr>
            <w:r>
              <w:t>时效指标</w:t>
            </w:r>
          </w:p>
        </w:tc>
        <w:tc>
          <w:tcPr>
            <w:tcW w:w="1332" w:type="dxa"/>
            <w:vAlign w:val="center"/>
          </w:tcPr>
          <w:p w14:paraId="66A72850">
            <w:pPr>
              <w:pStyle w:val="15"/>
            </w:pPr>
            <w:r>
              <w:t>完成时限</w:t>
            </w:r>
          </w:p>
        </w:tc>
        <w:tc>
          <w:tcPr>
            <w:tcW w:w="2891" w:type="dxa"/>
            <w:vAlign w:val="center"/>
          </w:tcPr>
          <w:p w14:paraId="294AEB51">
            <w:pPr>
              <w:pStyle w:val="15"/>
            </w:pPr>
            <w:r>
              <w:t>完成时限</w:t>
            </w:r>
          </w:p>
        </w:tc>
        <w:tc>
          <w:tcPr>
            <w:tcW w:w="1276" w:type="dxa"/>
            <w:vAlign w:val="center"/>
          </w:tcPr>
          <w:p w14:paraId="4A0534C8">
            <w:pPr>
              <w:pStyle w:val="15"/>
            </w:pPr>
            <w:r>
              <w:t>2025年12月31日</w:t>
            </w:r>
          </w:p>
        </w:tc>
        <w:tc>
          <w:tcPr>
            <w:tcW w:w="1843" w:type="dxa"/>
            <w:vAlign w:val="center"/>
          </w:tcPr>
          <w:p w14:paraId="1173A429">
            <w:pPr>
              <w:pStyle w:val="15"/>
            </w:pPr>
            <w:r>
              <w:t>工作计划</w:t>
            </w:r>
          </w:p>
        </w:tc>
      </w:tr>
      <w:tr w14:paraId="5E327D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24DFCB"/>
        </w:tc>
        <w:tc>
          <w:tcPr>
            <w:tcW w:w="1276" w:type="dxa"/>
            <w:vAlign w:val="center"/>
          </w:tcPr>
          <w:p w14:paraId="29B2D930">
            <w:pPr>
              <w:pStyle w:val="15"/>
            </w:pPr>
            <w:r>
              <w:t>成本指标</w:t>
            </w:r>
          </w:p>
        </w:tc>
        <w:tc>
          <w:tcPr>
            <w:tcW w:w="1332" w:type="dxa"/>
            <w:vAlign w:val="center"/>
          </w:tcPr>
          <w:p w14:paraId="1E3A0D22">
            <w:pPr>
              <w:pStyle w:val="15"/>
            </w:pPr>
            <w:r>
              <w:t>经费控制数</w:t>
            </w:r>
          </w:p>
        </w:tc>
        <w:tc>
          <w:tcPr>
            <w:tcW w:w="2891" w:type="dxa"/>
            <w:vAlign w:val="center"/>
          </w:tcPr>
          <w:p w14:paraId="6EA30A3C">
            <w:pPr>
              <w:pStyle w:val="15"/>
            </w:pPr>
            <w:r>
              <w:t>经费控制数</w:t>
            </w:r>
          </w:p>
        </w:tc>
        <w:tc>
          <w:tcPr>
            <w:tcW w:w="1276" w:type="dxa"/>
            <w:vAlign w:val="center"/>
          </w:tcPr>
          <w:p w14:paraId="723697CB">
            <w:pPr>
              <w:pStyle w:val="15"/>
            </w:pPr>
            <w:r>
              <w:t>≤81.57万元</w:t>
            </w:r>
          </w:p>
        </w:tc>
        <w:tc>
          <w:tcPr>
            <w:tcW w:w="1843" w:type="dxa"/>
            <w:vAlign w:val="center"/>
          </w:tcPr>
          <w:p w14:paraId="58726D20">
            <w:pPr>
              <w:pStyle w:val="15"/>
            </w:pPr>
            <w:r>
              <w:t>工作计划</w:t>
            </w:r>
          </w:p>
        </w:tc>
      </w:tr>
      <w:tr w14:paraId="0071C9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A84507">
            <w:pPr>
              <w:pStyle w:val="17"/>
            </w:pPr>
            <w:r>
              <w:t>效益指标</w:t>
            </w:r>
          </w:p>
        </w:tc>
        <w:tc>
          <w:tcPr>
            <w:tcW w:w="1276" w:type="dxa"/>
            <w:vAlign w:val="center"/>
          </w:tcPr>
          <w:p w14:paraId="49CE5522">
            <w:pPr>
              <w:pStyle w:val="15"/>
            </w:pPr>
            <w:r>
              <w:t>社会效益指标</w:t>
            </w:r>
          </w:p>
        </w:tc>
        <w:tc>
          <w:tcPr>
            <w:tcW w:w="1332" w:type="dxa"/>
            <w:vAlign w:val="center"/>
          </w:tcPr>
          <w:p w14:paraId="33AE74DC">
            <w:pPr>
              <w:pStyle w:val="15"/>
            </w:pPr>
            <w:r>
              <w:t>保障工作顺利开展</w:t>
            </w:r>
          </w:p>
        </w:tc>
        <w:tc>
          <w:tcPr>
            <w:tcW w:w="2891" w:type="dxa"/>
            <w:vAlign w:val="center"/>
          </w:tcPr>
          <w:p w14:paraId="5B5DA916">
            <w:pPr>
              <w:pStyle w:val="15"/>
            </w:pPr>
            <w:r>
              <w:t>保障工作顺利开展</w:t>
            </w:r>
          </w:p>
        </w:tc>
        <w:tc>
          <w:tcPr>
            <w:tcW w:w="1276" w:type="dxa"/>
            <w:vAlign w:val="center"/>
          </w:tcPr>
          <w:p w14:paraId="7B099095">
            <w:pPr>
              <w:pStyle w:val="15"/>
            </w:pPr>
            <w:r>
              <w:t>≥90%</w:t>
            </w:r>
          </w:p>
        </w:tc>
        <w:tc>
          <w:tcPr>
            <w:tcW w:w="1843" w:type="dxa"/>
            <w:vAlign w:val="center"/>
          </w:tcPr>
          <w:p w14:paraId="4199BE31">
            <w:pPr>
              <w:pStyle w:val="15"/>
            </w:pPr>
            <w:r>
              <w:t>工作计划</w:t>
            </w:r>
          </w:p>
        </w:tc>
      </w:tr>
      <w:tr w14:paraId="7A09D5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5F1B3E">
            <w:pPr>
              <w:pStyle w:val="17"/>
            </w:pPr>
            <w:r>
              <w:t>满意度指标</w:t>
            </w:r>
          </w:p>
        </w:tc>
        <w:tc>
          <w:tcPr>
            <w:tcW w:w="1276" w:type="dxa"/>
            <w:vAlign w:val="center"/>
          </w:tcPr>
          <w:p w14:paraId="1CC053DE">
            <w:pPr>
              <w:pStyle w:val="15"/>
            </w:pPr>
            <w:r>
              <w:t>服务对象满意度指标</w:t>
            </w:r>
          </w:p>
        </w:tc>
        <w:tc>
          <w:tcPr>
            <w:tcW w:w="1332" w:type="dxa"/>
            <w:vAlign w:val="center"/>
          </w:tcPr>
          <w:p w14:paraId="14A29B6A">
            <w:pPr>
              <w:pStyle w:val="15"/>
            </w:pPr>
            <w:r>
              <w:t>服务对象满意度</w:t>
            </w:r>
          </w:p>
        </w:tc>
        <w:tc>
          <w:tcPr>
            <w:tcW w:w="2891" w:type="dxa"/>
            <w:vAlign w:val="center"/>
          </w:tcPr>
          <w:p w14:paraId="25BCA627">
            <w:pPr>
              <w:pStyle w:val="15"/>
            </w:pPr>
            <w:r>
              <w:t>服务对象满意度</w:t>
            </w:r>
          </w:p>
        </w:tc>
        <w:tc>
          <w:tcPr>
            <w:tcW w:w="1276" w:type="dxa"/>
            <w:vAlign w:val="center"/>
          </w:tcPr>
          <w:p w14:paraId="12165883">
            <w:pPr>
              <w:pStyle w:val="15"/>
            </w:pPr>
            <w:r>
              <w:t>≥90%</w:t>
            </w:r>
          </w:p>
        </w:tc>
        <w:tc>
          <w:tcPr>
            <w:tcW w:w="1843" w:type="dxa"/>
            <w:vAlign w:val="center"/>
          </w:tcPr>
          <w:p w14:paraId="296FB393">
            <w:pPr>
              <w:pStyle w:val="15"/>
            </w:pPr>
            <w:r>
              <w:t>工作计划</w:t>
            </w:r>
          </w:p>
        </w:tc>
      </w:tr>
    </w:tbl>
    <w:p w14:paraId="0915D20F">
      <w:pPr>
        <w:sectPr>
          <w:pgSz w:w="11900" w:h="16840"/>
          <w:pgMar w:top="1984" w:right="1304" w:bottom="1134" w:left="1304" w:header="720" w:footer="720" w:gutter="0"/>
          <w:cols w:space="720" w:num="1"/>
        </w:sectPr>
      </w:pPr>
    </w:p>
    <w:p w14:paraId="777329A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93B6456">
      <w:pPr>
        <w:spacing w:before="0" w:after="0"/>
        <w:ind w:firstLine="560"/>
        <w:jc w:val="left"/>
        <w:outlineLvl w:val="3"/>
      </w:pPr>
      <w:bookmarkStart w:id="2" w:name="_Toc_4_4_0000000006"/>
      <w:r>
        <w:rPr>
          <w:rFonts w:ascii="方正仿宋_GBK" w:hAnsi="方正仿宋_GBK" w:eastAsia="方正仿宋_GBK" w:cs="方正仿宋_GBK"/>
          <w:color w:val="000000"/>
          <w:sz w:val="28"/>
        </w:rPr>
        <w:t>3.伤残抚恤补助绩效目标表</w:t>
      </w:r>
      <w:bookmarkEnd w:id="2"/>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96D17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35CB731">
            <w:pPr>
              <w:pStyle w:val="14"/>
            </w:pPr>
            <w:r>
              <w:t>325001滦南县人民检察院本级</w:t>
            </w:r>
          </w:p>
        </w:tc>
        <w:tc>
          <w:tcPr>
            <w:tcW w:w="1843" w:type="dxa"/>
            <w:tcBorders>
              <w:top w:val="single" w:color="FFFFFF" w:sz="6" w:space="0"/>
              <w:left w:val="single" w:color="FFFFFF" w:sz="6" w:space="0"/>
              <w:right w:val="single" w:color="FFFFFF" w:sz="6" w:space="0"/>
            </w:tcBorders>
            <w:vAlign w:val="center"/>
          </w:tcPr>
          <w:p w14:paraId="110A159A">
            <w:pPr>
              <w:pStyle w:val="13"/>
            </w:pPr>
            <w:r>
              <w:t>单位：万元</w:t>
            </w:r>
          </w:p>
        </w:tc>
      </w:tr>
      <w:tr w14:paraId="51A419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4AC7706">
            <w:pPr>
              <w:pStyle w:val="16"/>
            </w:pPr>
            <w:r>
              <w:t>项目编码</w:t>
            </w:r>
          </w:p>
        </w:tc>
        <w:tc>
          <w:tcPr>
            <w:tcW w:w="2608" w:type="dxa"/>
            <w:gridSpan w:val="2"/>
            <w:vAlign w:val="center"/>
          </w:tcPr>
          <w:p w14:paraId="47EC9992">
            <w:pPr>
              <w:pStyle w:val="15"/>
            </w:pPr>
            <w:r>
              <w:t>13020025P00684113612E</w:t>
            </w:r>
          </w:p>
        </w:tc>
        <w:tc>
          <w:tcPr>
            <w:tcW w:w="1587" w:type="dxa"/>
            <w:vAlign w:val="center"/>
          </w:tcPr>
          <w:p w14:paraId="7BE1A1C7">
            <w:pPr>
              <w:pStyle w:val="16"/>
            </w:pPr>
            <w:r>
              <w:t>项目名称</w:t>
            </w:r>
          </w:p>
        </w:tc>
        <w:tc>
          <w:tcPr>
            <w:tcW w:w="4423" w:type="dxa"/>
            <w:gridSpan w:val="3"/>
            <w:vAlign w:val="center"/>
          </w:tcPr>
          <w:p w14:paraId="463582FC">
            <w:pPr>
              <w:pStyle w:val="15"/>
            </w:pPr>
            <w:r>
              <w:t>伤残抚恤补助</w:t>
            </w:r>
          </w:p>
        </w:tc>
      </w:tr>
      <w:tr w14:paraId="4D8F25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C2B29A">
            <w:pPr>
              <w:pStyle w:val="16"/>
            </w:pPr>
            <w:r>
              <w:t>预算规模及资金用途</w:t>
            </w:r>
          </w:p>
        </w:tc>
        <w:tc>
          <w:tcPr>
            <w:tcW w:w="1276" w:type="dxa"/>
            <w:vAlign w:val="center"/>
          </w:tcPr>
          <w:p w14:paraId="60C783F4">
            <w:pPr>
              <w:pStyle w:val="16"/>
            </w:pPr>
            <w:r>
              <w:t>预算数</w:t>
            </w:r>
          </w:p>
        </w:tc>
        <w:tc>
          <w:tcPr>
            <w:tcW w:w="1332" w:type="dxa"/>
            <w:vAlign w:val="center"/>
          </w:tcPr>
          <w:p w14:paraId="34FEBB58">
            <w:pPr>
              <w:pStyle w:val="15"/>
            </w:pPr>
            <w:r>
              <w:t>1.10</w:t>
            </w:r>
          </w:p>
        </w:tc>
        <w:tc>
          <w:tcPr>
            <w:tcW w:w="1587" w:type="dxa"/>
            <w:vAlign w:val="center"/>
          </w:tcPr>
          <w:p w14:paraId="09866D6C">
            <w:pPr>
              <w:pStyle w:val="16"/>
            </w:pPr>
            <w:r>
              <w:t>其中：财政    资金</w:t>
            </w:r>
          </w:p>
        </w:tc>
        <w:tc>
          <w:tcPr>
            <w:tcW w:w="1304" w:type="dxa"/>
            <w:vAlign w:val="center"/>
          </w:tcPr>
          <w:p w14:paraId="447BF3E6">
            <w:pPr>
              <w:pStyle w:val="15"/>
            </w:pPr>
            <w:r>
              <w:t>1.10</w:t>
            </w:r>
          </w:p>
        </w:tc>
        <w:tc>
          <w:tcPr>
            <w:tcW w:w="1276" w:type="dxa"/>
            <w:vAlign w:val="center"/>
          </w:tcPr>
          <w:p w14:paraId="33B95261">
            <w:pPr>
              <w:pStyle w:val="16"/>
            </w:pPr>
            <w:r>
              <w:t>其他资金</w:t>
            </w:r>
          </w:p>
        </w:tc>
        <w:tc>
          <w:tcPr>
            <w:tcW w:w="1843" w:type="dxa"/>
            <w:vAlign w:val="center"/>
          </w:tcPr>
          <w:p w14:paraId="6BE06169">
            <w:pPr>
              <w:pStyle w:val="15"/>
            </w:pPr>
            <w:r>
              <w:t xml:space="preserve"> </w:t>
            </w:r>
          </w:p>
        </w:tc>
      </w:tr>
      <w:tr w14:paraId="26A67F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7BA2484"/>
        </w:tc>
        <w:tc>
          <w:tcPr>
            <w:tcW w:w="8618" w:type="dxa"/>
            <w:gridSpan w:val="6"/>
            <w:vAlign w:val="center"/>
          </w:tcPr>
          <w:p w14:paraId="2FEB3B9B">
            <w:pPr>
              <w:pStyle w:val="15"/>
            </w:pPr>
            <w:r>
              <w:t>因公伤残人员医药费</w:t>
            </w:r>
          </w:p>
        </w:tc>
      </w:tr>
      <w:tr w14:paraId="3E627AF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F4AD57">
            <w:pPr>
              <w:pStyle w:val="16"/>
            </w:pPr>
            <w:r>
              <w:t>资金支出计划（%）</w:t>
            </w:r>
          </w:p>
        </w:tc>
        <w:tc>
          <w:tcPr>
            <w:tcW w:w="2608" w:type="dxa"/>
            <w:gridSpan w:val="2"/>
            <w:vAlign w:val="center"/>
          </w:tcPr>
          <w:p w14:paraId="177FD499">
            <w:pPr>
              <w:pStyle w:val="16"/>
            </w:pPr>
            <w:r>
              <w:t>3月底</w:t>
            </w:r>
          </w:p>
        </w:tc>
        <w:tc>
          <w:tcPr>
            <w:tcW w:w="1587" w:type="dxa"/>
            <w:vAlign w:val="center"/>
          </w:tcPr>
          <w:p w14:paraId="76E66BDE">
            <w:pPr>
              <w:pStyle w:val="16"/>
            </w:pPr>
            <w:r>
              <w:t>6月底</w:t>
            </w:r>
          </w:p>
        </w:tc>
        <w:tc>
          <w:tcPr>
            <w:tcW w:w="1304" w:type="dxa"/>
            <w:vAlign w:val="center"/>
          </w:tcPr>
          <w:p w14:paraId="57311020">
            <w:pPr>
              <w:pStyle w:val="16"/>
            </w:pPr>
            <w:r>
              <w:t>10月底</w:t>
            </w:r>
          </w:p>
        </w:tc>
        <w:tc>
          <w:tcPr>
            <w:tcW w:w="3119" w:type="dxa"/>
            <w:gridSpan w:val="2"/>
            <w:vAlign w:val="center"/>
          </w:tcPr>
          <w:p w14:paraId="7FE1FE81">
            <w:pPr>
              <w:pStyle w:val="16"/>
            </w:pPr>
            <w:r>
              <w:t>12月底</w:t>
            </w:r>
          </w:p>
        </w:tc>
      </w:tr>
      <w:tr w14:paraId="370BD5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2AC235"/>
        </w:tc>
        <w:tc>
          <w:tcPr>
            <w:tcW w:w="2608" w:type="dxa"/>
            <w:gridSpan w:val="2"/>
            <w:vAlign w:val="center"/>
          </w:tcPr>
          <w:p w14:paraId="38A486CA">
            <w:pPr>
              <w:pStyle w:val="17"/>
            </w:pPr>
            <w:r>
              <w:t>25%</w:t>
            </w:r>
          </w:p>
        </w:tc>
        <w:tc>
          <w:tcPr>
            <w:tcW w:w="1587" w:type="dxa"/>
            <w:vAlign w:val="center"/>
          </w:tcPr>
          <w:p w14:paraId="1DB31A3A">
            <w:pPr>
              <w:pStyle w:val="17"/>
            </w:pPr>
            <w:r>
              <w:t>50%</w:t>
            </w:r>
          </w:p>
        </w:tc>
        <w:tc>
          <w:tcPr>
            <w:tcW w:w="1304" w:type="dxa"/>
            <w:vAlign w:val="center"/>
          </w:tcPr>
          <w:p w14:paraId="05C4DF31">
            <w:pPr>
              <w:pStyle w:val="17"/>
            </w:pPr>
            <w:r>
              <w:t>75%</w:t>
            </w:r>
          </w:p>
        </w:tc>
        <w:tc>
          <w:tcPr>
            <w:tcW w:w="3119" w:type="dxa"/>
            <w:gridSpan w:val="2"/>
            <w:vAlign w:val="center"/>
          </w:tcPr>
          <w:p w14:paraId="2F215104">
            <w:pPr>
              <w:pStyle w:val="17"/>
            </w:pPr>
            <w:r>
              <w:t>100%</w:t>
            </w:r>
          </w:p>
        </w:tc>
      </w:tr>
      <w:tr w14:paraId="17F4EB3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8DD8FBD">
            <w:pPr>
              <w:pStyle w:val="16"/>
            </w:pPr>
            <w:r>
              <w:t>绩效目标</w:t>
            </w:r>
          </w:p>
        </w:tc>
        <w:tc>
          <w:tcPr>
            <w:tcW w:w="8618" w:type="dxa"/>
            <w:gridSpan w:val="6"/>
            <w:vAlign w:val="center"/>
          </w:tcPr>
          <w:p w14:paraId="6CDC91BD">
            <w:pPr>
              <w:pStyle w:val="15"/>
            </w:pPr>
            <w:r>
              <w:t>1.保障检察工作顺利开展</w:t>
            </w:r>
          </w:p>
        </w:tc>
      </w:tr>
    </w:tbl>
    <w:p w14:paraId="4E237913">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AE08C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14:paraId="0C14744F">
            <w:pPr>
              <w:pStyle w:val="16"/>
            </w:pPr>
            <w:r>
              <w:t>一级指标</w:t>
            </w:r>
          </w:p>
        </w:tc>
        <w:tc>
          <w:tcPr>
            <w:tcW w:w="1276" w:type="dxa"/>
            <w:vAlign w:val="center"/>
          </w:tcPr>
          <w:p w14:paraId="5468BD09">
            <w:pPr>
              <w:pStyle w:val="16"/>
            </w:pPr>
            <w:r>
              <w:t>二级指标</w:t>
            </w:r>
          </w:p>
        </w:tc>
        <w:tc>
          <w:tcPr>
            <w:tcW w:w="1332" w:type="dxa"/>
            <w:vAlign w:val="center"/>
          </w:tcPr>
          <w:p w14:paraId="493AA57F">
            <w:pPr>
              <w:pStyle w:val="16"/>
            </w:pPr>
            <w:r>
              <w:t>三级指标</w:t>
            </w:r>
          </w:p>
        </w:tc>
        <w:tc>
          <w:tcPr>
            <w:tcW w:w="2891" w:type="dxa"/>
            <w:vAlign w:val="center"/>
          </w:tcPr>
          <w:p w14:paraId="51A357DF">
            <w:pPr>
              <w:pStyle w:val="16"/>
            </w:pPr>
            <w:r>
              <w:t>绩效指标描述</w:t>
            </w:r>
          </w:p>
        </w:tc>
        <w:tc>
          <w:tcPr>
            <w:tcW w:w="1276" w:type="dxa"/>
            <w:vAlign w:val="center"/>
          </w:tcPr>
          <w:p w14:paraId="121EC185">
            <w:pPr>
              <w:pStyle w:val="16"/>
            </w:pPr>
            <w:r>
              <w:t>指标值</w:t>
            </w:r>
          </w:p>
        </w:tc>
        <w:tc>
          <w:tcPr>
            <w:tcW w:w="1843" w:type="dxa"/>
            <w:vAlign w:val="center"/>
          </w:tcPr>
          <w:p w14:paraId="3924E5BC">
            <w:pPr>
              <w:pStyle w:val="16"/>
            </w:pPr>
            <w:r>
              <w:t>指标值确定依据</w:t>
            </w:r>
          </w:p>
        </w:tc>
      </w:tr>
      <w:tr w14:paraId="0A505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6A8587">
            <w:pPr>
              <w:pStyle w:val="17"/>
            </w:pPr>
            <w:r>
              <w:t>产出指标</w:t>
            </w:r>
          </w:p>
        </w:tc>
        <w:tc>
          <w:tcPr>
            <w:tcW w:w="1276" w:type="dxa"/>
            <w:vAlign w:val="center"/>
          </w:tcPr>
          <w:p w14:paraId="6817E092">
            <w:pPr>
              <w:pStyle w:val="15"/>
            </w:pPr>
            <w:r>
              <w:t>数量指标</w:t>
            </w:r>
          </w:p>
        </w:tc>
        <w:tc>
          <w:tcPr>
            <w:tcW w:w="1332" w:type="dxa"/>
            <w:vAlign w:val="center"/>
          </w:tcPr>
          <w:p w14:paraId="0743E639">
            <w:pPr>
              <w:pStyle w:val="15"/>
            </w:pPr>
            <w:r>
              <w:t>各项工作完成率</w:t>
            </w:r>
          </w:p>
        </w:tc>
        <w:tc>
          <w:tcPr>
            <w:tcW w:w="2891" w:type="dxa"/>
            <w:vAlign w:val="center"/>
          </w:tcPr>
          <w:p w14:paraId="4301AAE3">
            <w:pPr>
              <w:pStyle w:val="15"/>
            </w:pPr>
            <w:r>
              <w:t>各项工作完成率</w:t>
            </w:r>
          </w:p>
        </w:tc>
        <w:tc>
          <w:tcPr>
            <w:tcW w:w="1276" w:type="dxa"/>
            <w:vAlign w:val="center"/>
          </w:tcPr>
          <w:p w14:paraId="150473D1">
            <w:pPr>
              <w:pStyle w:val="15"/>
            </w:pPr>
            <w:r>
              <w:t>100%</w:t>
            </w:r>
          </w:p>
        </w:tc>
        <w:tc>
          <w:tcPr>
            <w:tcW w:w="1843" w:type="dxa"/>
            <w:vAlign w:val="center"/>
          </w:tcPr>
          <w:p w14:paraId="1B662E0E">
            <w:pPr>
              <w:pStyle w:val="15"/>
            </w:pPr>
            <w:r>
              <w:t>工作计划</w:t>
            </w:r>
          </w:p>
        </w:tc>
      </w:tr>
      <w:tr w14:paraId="2C4C8D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0E94CA"/>
        </w:tc>
        <w:tc>
          <w:tcPr>
            <w:tcW w:w="1276" w:type="dxa"/>
            <w:vAlign w:val="center"/>
          </w:tcPr>
          <w:p w14:paraId="3B9C75D1">
            <w:pPr>
              <w:pStyle w:val="15"/>
            </w:pPr>
            <w:r>
              <w:t>质量指标</w:t>
            </w:r>
          </w:p>
        </w:tc>
        <w:tc>
          <w:tcPr>
            <w:tcW w:w="1332" w:type="dxa"/>
            <w:vAlign w:val="center"/>
          </w:tcPr>
          <w:p w14:paraId="7915D4D3">
            <w:pPr>
              <w:pStyle w:val="15"/>
            </w:pPr>
            <w:r>
              <w:t>合格率</w:t>
            </w:r>
          </w:p>
        </w:tc>
        <w:tc>
          <w:tcPr>
            <w:tcW w:w="2891" w:type="dxa"/>
            <w:vAlign w:val="center"/>
          </w:tcPr>
          <w:p w14:paraId="73AB18F7">
            <w:pPr>
              <w:pStyle w:val="15"/>
            </w:pPr>
            <w:r>
              <w:t>合格率</w:t>
            </w:r>
          </w:p>
        </w:tc>
        <w:tc>
          <w:tcPr>
            <w:tcW w:w="1276" w:type="dxa"/>
            <w:vAlign w:val="center"/>
          </w:tcPr>
          <w:p w14:paraId="543CEB2E">
            <w:pPr>
              <w:pStyle w:val="15"/>
            </w:pPr>
            <w:r>
              <w:t>100%</w:t>
            </w:r>
          </w:p>
        </w:tc>
        <w:tc>
          <w:tcPr>
            <w:tcW w:w="1843" w:type="dxa"/>
            <w:vAlign w:val="center"/>
          </w:tcPr>
          <w:p w14:paraId="3F3A99B6">
            <w:pPr>
              <w:pStyle w:val="15"/>
            </w:pPr>
            <w:r>
              <w:t>工作计划</w:t>
            </w:r>
          </w:p>
        </w:tc>
      </w:tr>
      <w:tr w14:paraId="7FD8D4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6705AF"/>
        </w:tc>
        <w:tc>
          <w:tcPr>
            <w:tcW w:w="1276" w:type="dxa"/>
            <w:vAlign w:val="center"/>
          </w:tcPr>
          <w:p w14:paraId="77A7D7B2">
            <w:pPr>
              <w:pStyle w:val="15"/>
            </w:pPr>
            <w:r>
              <w:t>时效指标</w:t>
            </w:r>
          </w:p>
        </w:tc>
        <w:tc>
          <w:tcPr>
            <w:tcW w:w="1332" w:type="dxa"/>
            <w:vAlign w:val="center"/>
          </w:tcPr>
          <w:p w14:paraId="327C5ADB">
            <w:pPr>
              <w:pStyle w:val="15"/>
            </w:pPr>
            <w:r>
              <w:t>完成时限</w:t>
            </w:r>
          </w:p>
        </w:tc>
        <w:tc>
          <w:tcPr>
            <w:tcW w:w="2891" w:type="dxa"/>
            <w:vAlign w:val="center"/>
          </w:tcPr>
          <w:p w14:paraId="2EDAE424">
            <w:pPr>
              <w:pStyle w:val="15"/>
            </w:pPr>
            <w:r>
              <w:t>完成时限</w:t>
            </w:r>
          </w:p>
        </w:tc>
        <w:tc>
          <w:tcPr>
            <w:tcW w:w="1276" w:type="dxa"/>
            <w:vAlign w:val="center"/>
          </w:tcPr>
          <w:p w14:paraId="1CCBA3D1">
            <w:pPr>
              <w:pStyle w:val="15"/>
            </w:pPr>
            <w:r>
              <w:t>2025年12月31日</w:t>
            </w:r>
          </w:p>
        </w:tc>
        <w:tc>
          <w:tcPr>
            <w:tcW w:w="1843" w:type="dxa"/>
            <w:vAlign w:val="center"/>
          </w:tcPr>
          <w:p w14:paraId="2C682C32">
            <w:pPr>
              <w:pStyle w:val="15"/>
            </w:pPr>
            <w:r>
              <w:t>工作计划</w:t>
            </w:r>
          </w:p>
        </w:tc>
      </w:tr>
      <w:tr w14:paraId="05FC51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943795"/>
        </w:tc>
        <w:tc>
          <w:tcPr>
            <w:tcW w:w="1276" w:type="dxa"/>
            <w:vAlign w:val="center"/>
          </w:tcPr>
          <w:p w14:paraId="30F51585">
            <w:pPr>
              <w:pStyle w:val="15"/>
            </w:pPr>
            <w:r>
              <w:t>成本指标</w:t>
            </w:r>
          </w:p>
        </w:tc>
        <w:tc>
          <w:tcPr>
            <w:tcW w:w="1332" w:type="dxa"/>
            <w:vAlign w:val="center"/>
          </w:tcPr>
          <w:p w14:paraId="58F6AD52">
            <w:pPr>
              <w:pStyle w:val="15"/>
            </w:pPr>
            <w:r>
              <w:t>经费控制数</w:t>
            </w:r>
          </w:p>
        </w:tc>
        <w:tc>
          <w:tcPr>
            <w:tcW w:w="2891" w:type="dxa"/>
            <w:vAlign w:val="center"/>
          </w:tcPr>
          <w:p w14:paraId="04BE85AC">
            <w:pPr>
              <w:pStyle w:val="15"/>
            </w:pPr>
            <w:r>
              <w:t>经费控制数</w:t>
            </w:r>
          </w:p>
        </w:tc>
        <w:tc>
          <w:tcPr>
            <w:tcW w:w="1276" w:type="dxa"/>
            <w:vAlign w:val="center"/>
          </w:tcPr>
          <w:p w14:paraId="210B0031">
            <w:pPr>
              <w:pStyle w:val="15"/>
            </w:pPr>
            <w:r>
              <w:t>≤1.1万元</w:t>
            </w:r>
          </w:p>
        </w:tc>
        <w:tc>
          <w:tcPr>
            <w:tcW w:w="1843" w:type="dxa"/>
            <w:vAlign w:val="center"/>
          </w:tcPr>
          <w:p w14:paraId="5ECE34E8">
            <w:pPr>
              <w:pStyle w:val="15"/>
            </w:pPr>
            <w:r>
              <w:t>工作计划</w:t>
            </w:r>
          </w:p>
        </w:tc>
      </w:tr>
      <w:tr w14:paraId="19D76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EF2B44">
            <w:pPr>
              <w:pStyle w:val="17"/>
            </w:pPr>
            <w:r>
              <w:t>效益指标</w:t>
            </w:r>
          </w:p>
        </w:tc>
        <w:tc>
          <w:tcPr>
            <w:tcW w:w="1276" w:type="dxa"/>
            <w:vAlign w:val="center"/>
          </w:tcPr>
          <w:p w14:paraId="48ADFE5F">
            <w:pPr>
              <w:pStyle w:val="15"/>
            </w:pPr>
            <w:r>
              <w:t>社会效益指标</w:t>
            </w:r>
          </w:p>
        </w:tc>
        <w:tc>
          <w:tcPr>
            <w:tcW w:w="1332" w:type="dxa"/>
            <w:vAlign w:val="center"/>
          </w:tcPr>
          <w:p w14:paraId="0E420DA2">
            <w:pPr>
              <w:pStyle w:val="15"/>
            </w:pPr>
            <w:r>
              <w:t>保障工作顺利开展</w:t>
            </w:r>
          </w:p>
        </w:tc>
        <w:tc>
          <w:tcPr>
            <w:tcW w:w="2891" w:type="dxa"/>
            <w:vAlign w:val="center"/>
          </w:tcPr>
          <w:p w14:paraId="000E490B">
            <w:pPr>
              <w:pStyle w:val="15"/>
            </w:pPr>
            <w:r>
              <w:t>保障工作顺利开展</w:t>
            </w:r>
          </w:p>
        </w:tc>
        <w:tc>
          <w:tcPr>
            <w:tcW w:w="1276" w:type="dxa"/>
            <w:vAlign w:val="center"/>
          </w:tcPr>
          <w:p w14:paraId="72C1BB74">
            <w:pPr>
              <w:pStyle w:val="15"/>
            </w:pPr>
            <w:r>
              <w:t>≥90%</w:t>
            </w:r>
          </w:p>
        </w:tc>
        <w:tc>
          <w:tcPr>
            <w:tcW w:w="1843" w:type="dxa"/>
            <w:vAlign w:val="center"/>
          </w:tcPr>
          <w:p w14:paraId="685C2279">
            <w:pPr>
              <w:pStyle w:val="15"/>
            </w:pPr>
            <w:r>
              <w:t>工作计划</w:t>
            </w:r>
          </w:p>
        </w:tc>
      </w:tr>
      <w:tr w14:paraId="0E228B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BB1CA8">
            <w:pPr>
              <w:pStyle w:val="17"/>
            </w:pPr>
            <w:r>
              <w:t>满意度指标</w:t>
            </w:r>
          </w:p>
        </w:tc>
        <w:tc>
          <w:tcPr>
            <w:tcW w:w="1276" w:type="dxa"/>
            <w:vAlign w:val="center"/>
          </w:tcPr>
          <w:p w14:paraId="62232541">
            <w:pPr>
              <w:pStyle w:val="15"/>
            </w:pPr>
            <w:r>
              <w:t>服务对象满意度指标</w:t>
            </w:r>
          </w:p>
        </w:tc>
        <w:tc>
          <w:tcPr>
            <w:tcW w:w="1332" w:type="dxa"/>
            <w:vAlign w:val="center"/>
          </w:tcPr>
          <w:p w14:paraId="5D64D2E1">
            <w:pPr>
              <w:pStyle w:val="15"/>
            </w:pPr>
            <w:r>
              <w:t>服务对象满意度</w:t>
            </w:r>
          </w:p>
        </w:tc>
        <w:tc>
          <w:tcPr>
            <w:tcW w:w="2891" w:type="dxa"/>
            <w:vAlign w:val="center"/>
          </w:tcPr>
          <w:p w14:paraId="3E009310">
            <w:pPr>
              <w:pStyle w:val="15"/>
            </w:pPr>
            <w:r>
              <w:t>服务对象满意度</w:t>
            </w:r>
          </w:p>
        </w:tc>
        <w:tc>
          <w:tcPr>
            <w:tcW w:w="1276" w:type="dxa"/>
            <w:vAlign w:val="center"/>
          </w:tcPr>
          <w:p w14:paraId="6596260B">
            <w:pPr>
              <w:pStyle w:val="15"/>
            </w:pPr>
            <w:r>
              <w:t>≥90%</w:t>
            </w:r>
          </w:p>
        </w:tc>
        <w:tc>
          <w:tcPr>
            <w:tcW w:w="1843" w:type="dxa"/>
            <w:vAlign w:val="center"/>
          </w:tcPr>
          <w:p w14:paraId="44B40F7F">
            <w:pPr>
              <w:pStyle w:val="15"/>
            </w:pPr>
            <w:r>
              <w:t>工作计划</w:t>
            </w:r>
          </w:p>
        </w:tc>
      </w:tr>
    </w:tbl>
    <w:p w14:paraId="6A65EC5E">
      <w:pPr>
        <w:sectPr>
          <w:pgSz w:w="11900" w:h="16840"/>
          <w:pgMar w:top="1984" w:right="1304" w:bottom="1134" w:left="1304" w:header="720" w:footer="720" w:gutter="0"/>
          <w:cols w:space="720" w:num="1"/>
        </w:sectPr>
      </w:pPr>
    </w:p>
    <w:p w14:paraId="7C65408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B6CA59A">
      <w:pPr>
        <w:spacing w:before="0" w:after="0"/>
        <w:ind w:firstLine="560"/>
        <w:jc w:val="left"/>
        <w:outlineLvl w:val="3"/>
      </w:pPr>
      <w:bookmarkStart w:id="3" w:name="_Toc_4_4_0000000007"/>
      <w:r>
        <w:rPr>
          <w:rFonts w:ascii="方正仿宋_GBK" w:hAnsi="方正仿宋_GBK" w:eastAsia="方正仿宋_GBK" w:cs="方正仿宋_GBK"/>
          <w:color w:val="000000"/>
          <w:sz w:val="28"/>
        </w:rPr>
        <w:t>4.关于下达检察机关2024年省级转移支付资金的通知（办案业务费）绩效目标表</w:t>
      </w:r>
      <w:bookmarkEnd w:id="3"/>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69B353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55133F7">
            <w:pPr>
              <w:pStyle w:val="14"/>
            </w:pPr>
            <w:r>
              <w:t>325001滦南县人民检察院本级</w:t>
            </w:r>
          </w:p>
        </w:tc>
        <w:tc>
          <w:tcPr>
            <w:tcW w:w="1843" w:type="dxa"/>
            <w:tcBorders>
              <w:top w:val="single" w:color="FFFFFF" w:sz="6" w:space="0"/>
              <w:left w:val="single" w:color="FFFFFF" w:sz="6" w:space="0"/>
              <w:right w:val="single" w:color="FFFFFF" w:sz="6" w:space="0"/>
            </w:tcBorders>
            <w:vAlign w:val="center"/>
          </w:tcPr>
          <w:p w14:paraId="6C98FD29">
            <w:pPr>
              <w:pStyle w:val="13"/>
            </w:pPr>
            <w:r>
              <w:t>单位：万元</w:t>
            </w:r>
          </w:p>
        </w:tc>
      </w:tr>
      <w:tr w14:paraId="3BE8583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AFCEF8">
            <w:pPr>
              <w:pStyle w:val="16"/>
            </w:pPr>
            <w:r>
              <w:t>项目编码</w:t>
            </w:r>
          </w:p>
        </w:tc>
        <w:tc>
          <w:tcPr>
            <w:tcW w:w="2608" w:type="dxa"/>
            <w:gridSpan w:val="2"/>
            <w:vAlign w:val="center"/>
          </w:tcPr>
          <w:p w14:paraId="287E39A3">
            <w:pPr>
              <w:pStyle w:val="15"/>
            </w:pPr>
            <w:r>
              <w:t>13020024P000005100200</w:t>
            </w:r>
          </w:p>
        </w:tc>
        <w:tc>
          <w:tcPr>
            <w:tcW w:w="1587" w:type="dxa"/>
            <w:vAlign w:val="center"/>
          </w:tcPr>
          <w:p w14:paraId="69B8F75B">
            <w:pPr>
              <w:pStyle w:val="16"/>
            </w:pPr>
            <w:r>
              <w:t>项目名称</w:t>
            </w:r>
          </w:p>
        </w:tc>
        <w:tc>
          <w:tcPr>
            <w:tcW w:w="4423" w:type="dxa"/>
            <w:gridSpan w:val="3"/>
            <w:vAlign w:val="center"/>
          </w:tcPr>
          <w:p w14:paraId="4A07860D">
            <w:pPr>
              <w:pStyle w:val="15"/>
            </w:pPr>
            <w:r>
              <w:t>关于下达检察机关2024年省级转移支付资金的通知（办案业务费）</w:t>
            </w:r>
          </w:p>
        </w:tc>
      </w:tr>
      <w:tr w14:paraId="35CF3BC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2B6D79">
            <w:pPr>
              <w:pStyle w:val="16"/>
            </w:pPr>
            <w:r>
              <w:t>预算规模及资金用途</w:t>
            </w:r>
          </w:p>
        </w:tc>
        <w:tc>
          <w:tcPr>
            <w:tcW w:w="1276" w:type="dxa"/>
            <w:vAlign w:val="center"/>
          </w:tcPr>
          <w:p w14:paraId="32BDB727">
            <w:pPr>
              <w:pStyle w:val="16"/>
            </w:pPr>
            <w:r>
              <w:t>预算数</w:t>
            </w:r>
          </w:p>
        </w:tc>
        <w:tc>
          <w:tcPr>
            <w:tcW w:w="1332" w:type="dxa"/>
            <w:vAlign w:val="center"/>
          </w:tcPr>
          <w:p w14:paraId="1D924094">
            <w:pPr>
              <w:pStyle w:val="15"/>
            </w:pPr>
            <w:r>
              <w:t>7.56</w:t>
            </w:r>
          </w:p>
        </w:tc>
        <w:tc>
          <w:tcPr>
            <w:tcW w:w="1587" w:type="dxa"/>
            <w:vAlign w:val="center"/>
          </w:tcPr>
          <w:p w14:paraId="1C566816">
            <w:pPr>
              <w:pStyle w:val="16"/>
            </w:pPr>
            <w:r>
              <w:t>其中：财政    资金</w:t>
            </w:r>
          </w:p>
        </w:tc>
        <w:tc>
          <w:tcPr>
            <w:tcW w:w="1304" w:type="dxa"/>
            <w:vAlign w:val="center"/>
          </w:tcPr>
          <w:p w14:paraId="6B493E6E">
            <w:pPr>
              <w:pStyle w:val="15"/>
            </w:pPr>
            <w:r>
              <w:t>7.56</w:t>
            </w:r>
          </w:p>
        </w:tc>
        <w:tc>
          <w:tcPr>
            <w:tcW w:w="1276" w:type="dxa"/>
            <w:vAlign w:val="center"/>
          </w:tcPr>
          <w:p w14:paraId="50BA7CC5">
            <w:pPr>
              <w:pStyle w:val="16"/>
            </w:pPr>
            <w:r>
              <w:t>其他资金</w:t>
            </w:r>
          </w:p>
        </w:tc>
        <w:tc>
          <w:tcPr>
            <w:tcW w:w="1843" w:type="dxa"/>
            <w:vAlign w:val="center"/>
          </w:tcPr>
          <w:p w14:paraId="5BEB87C2">
            <w:pPr>
              <w:pStyle w:val="15"/>
            </w:pPr>
            <w:r>
              <w:t xml:space="preserve"> </w:t>
            </w:r>
          </w:p>
        </w:tc>
      </w:tr>
      <w:tr w14:paraId="66D8AD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022FB5"/>
        </w:tc>
        <w:tc>
          <w:tcPr>
            <w:tcW w:w="8618" w:type="dxa"/>
            <w:gridSpan w:val="6"/>
            <w:vAlign w:val="center"/>
          </w:tcPr>
          <w:p w14:paraId="3540BE2D">
            <w:pPr>
              <w:pStyle w:val="15"/>
            </w:pPr>
            <w:r>
              <w:t>保障检察工作开展</w:t>
            </w:r>
          </w:p>
        </w:tc>
      </w:tr>
      <w:tr w14:paraId="4982F2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0B12DF">
            <w:pPr>
              <w:pStyle w:val="16"/>
            </w:pPr>
            <w:r>
              <w:t>资金支出计划（%）</w:t>
            </w:r>
          </w:p>
        </w:tc>
        <w:tc>
          <w:tcPr>
            <w:tcW w:w="2608" w:type="dxa"/>
            <w:gridSpan w:val="2"/>
            <w:vAlign w:val="center"/>
          </w:tcPr>
          <w:p w14:paraId="66D4E3B8">
            <w:pPr>
              <w:pStyle w:val="16"/>
            </w:pPr>
            <w:r>
              <w:t>3月底</w:t>
            </w:r>
          </w:p>
        </w:tc>
        <w:tc>
          <w:tcPr>
            <w:tcW w:w="1587" w:type="dxa"/>
            <w:vAlign w:val="center"/>
          </w:tcPr>
          <w:p w14:paraId="27145440">
            <w:pPr>
              <w:pStyle w:val="16"/>
            </w:pPr>
            <w:r>
              <w:t>6月底</w:t>
            </w:r>
          </w:p>
        </w:tc>
        <w:tc>
          <w:tcPr>
            <w:tcW w:w="1304" w:type="dxa"/>
            <w:vAlign w:val="center"/>
          </w:tcPr>
          <w:p w14:paraId="10757CCA">
            <w:pPr>
              <w:pStyle w:val="16"/>
            </w:pPr>
            <w:r>
              <w:t>10月底</w:t>
            </w:r>
          </w:p>
        </w:tc>
        <w:tc>
          <w:tcPr>
            <w:tcW w:w="3119" w:type="dxa"/>
            <w:gridSpan w:val="2"/>
            <w:vAlign w:val="center"/>
          </w:tcPr>
          <w:p w14:paraId="4ACD2C17">
            <w:pPr>
              <w:pStyle w:val="16"/>
            </w:pPr>
            <w:r>
              <w:t>12月底</w:t>
            </w:r>
          </w:p>
        </w:tc>
      </w:tr>
      <w:tr w14:paraId="228695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BB5B097"/>
        </w:tc>
        <w:tc>
          <w:tcPr>
            <w:tcW w:w="2608" w:type="dxa"/>
            <w:gridSpan w:val="2"/>
            <w:vAlign w:val="center"/>
          </w:tcPr>
          <w:p w14:paraId="68880F8E">
            <w:pPr>
              <w:pStyle w:val="17"/>
            </w:pPr>
            <w:r>
              <w:t>25%</w:t>
            </w:r>
          </w:p>
        </w:tc>
        <w:tc>
          <w:tcPr>
            <w:tcW w:w="1587" w:type="dxa"/>
            <w:vAlign w:val="center"/>
          </w:tcPr>
          <w:p w14:paraId="6E1EA8D3">
            <w:pPr>
              <w:pStyle w:val="17"/>
            </w:pPr>
            <w:r>
              <w:t>50%</w:t>
            </w:r>
          </w:p>
        </w:tc>
        <w:tc>
          <w:tcPr>
            <w:tcW w:w="1304" w:type="dxa"/>
            <w:vAlign w:val="center"/>
          </w:tcPr>
          <w:p w14:paraId="3A232E50">
            <w:pPr>
              <w:pStyle w:val="17"/>
            </w:pPr>
            <w:r>
              <w:t>75%</w:t>
            </w:r>
          </w:p>
        </w:tc>
        <w:tc>
          <w:tcPr>
            <w:tcW w:w="3119" w:type="dxa"/>
            <w:gridSpan w:val="2"/>
            <w:vAlign w:val="center"/>
          </w:tcPr>
          <w:p w14:paraId="0219BB4F">
            <w:pPr>
              <w:pStyle w:val="17"/>
            </w:pPr>
            <w:r>
              <w:t>100%</w:t>
            </w:r>
          </w:p>
        </w:tc>
      </w:tr>
      <w:tr w14:paraId="621153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405449">
            <w:pPr>
              <w:pStyle w:val="16"/>
            </w:pPr>
            <w:r>
              <w:t>绩效目标</w:t>
            </w:r>
          </w:p>
        </w:tc>
        <w:tc>
          <w:tcPr>
            <w:tcW w:w="8618" w:type="dxa"/>
            <w:gridSpan w:val="6"/>
            <w:vAlign w:val="center"/>
          </w:tcPr>
          <w:p w14:paraId="24DEC0EF">
            <w:pPr>
              <w:pStyle w:val="15"/>
            </w:pPr>
            <w:r>
              <w:t>1.保障检察工作有序开展</w:t>
            </w:r>
          </w:p>
          <w:p w14:paraId="357D2EB0">
            <w:pPr>
              <w:pStyle w:val="15"/>
            </w:pPr>
            <w:r>
              <w:t>2.有力保障检察办案</w:t>
            </w:r>
          </w:p>
          <w:p w14:paraId="6D4586F6">
            <w:pPr>
              <w:pStyle w:val="15"/>
            </w:pPr>
            <w:r>
              <w:t>3.提高检察办案效率</w:t>
            </w:r>
          </w:p>
        </w:tc>
      </w:tr>
    </w:tbl>
    <w:p w14:paraId="2A9C8B7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94F0E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E7741A">
            <w:pPr>
              <w:pStyle w:val="16"/>
            </w:pPr>
            <w:r>
              <w:t>一级指标</w:t>
            </w:r>
          </w:p>
        </w:tc>
        <w:tc>
          <w:tcPr>
            <w:tcW w:w="1276" w:type="dxa"/>
            <w:vAlign w:val="center"/>
          </w:tcPr>
          <w:p w14:paraId="5ECA4FB4">
            <w:pPr>
              <w:pStyle w:val="16"/>
            </w:pPr>
            <w:r>
              <w:t>二级指标</w:t>
            </w:r>
          </w:p>
        </w:tc>
        <w:tc>
          <w:tcPr>
            <w:tcW w:w="1332" w:type="dxa"/>
            <w:vAlign w:val="center"/>
          </w:tcPr>
          <w:p w14:paraId="157F3C43">
            <w:pPr>
              <w:pStyle w:val="16"/>
            </w:pPr>
            <w:r>
              <w:t>三级指标</w:t>
            </w:r>
          </w:p>
        </w:tc>
        <w:tc>
          <w:tcPr>
            <w:tcW w:w="2891" w:type="dxa"/>
            <w:vAlign w:val="center"/>
          </w:tcPr>
          <w:p w14:paraId="4623F219">
            <w:pPr>
              <w:pStyle w:val="16"/>
            </w:pPr>
            <w:r>
              <w:t>绩效指标描述</w:t>
            </w:r>
          </w:p>
        </w:tc>
        <w:tc>
          <w:tcPr>
            <w:tcW w:w="1276" w:type="dxa"/>
            <w:vAlign w:val="center"/>
          </w:tcPr>
          <w:p w14:paraId="3F31F1CB">
            <w:pPr>
              <w:pStyle w:val="16"/>
            </w:pPr>
            <w:r>
              <w:t>指标值</w:t>
            </w:r>
          </w:p>
        </w:tc>
        <w:tc>
          <w:tcPr>
            <w:tcW w:w="1843" w:type="dxa"/>
            <w:vAlign w:val="center"/>
          </w:tcPr>
          <w:p w14:paraId="28FA8285">
            <w:pPr>
              <w:pStyle w:val="16"/>
            </w:pPr>
            <w:r>
              <w:t>指标值确定依据</w:t>
            </w:r>
          </w:p>
        </w:tc>
      </w:tr>
      <w:tr w14:paraId="136579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D7EB58">
            <w:pPr>
              <w:pStyle w:val="17"/>
            </w:pPr>
            <w:r>
              <w:t>产出指标</w:t>
            </w:r>
          </w:p>
        </w:tc>
        <w:tc>
          <w:tcPr>
            <w:tcW w:w="1276" w:type="dxa"/>
            <w:vAlign w:val="center"/>
          </w:tcPr>
          <w:p w14:paraId="76340E55">
            <w:pPr>
              <w:pStyle w:val="15"/>
            </w:pPr>
            <w:r>
              <w:t>数量指标</w:t>
            </w:r>
          </w:p>
        </w:tc>
        <w:tc>
          <w:tcPr>
            <w:tcW w:w="1332" w:type="dxa"/>
            <w:vAlign w:val="center"/>
          </w:tcPr>
          <w:p w14:paraId="019365EB">
            <w:pPr>
              <w:pStyle w:val="15"/>
            </w:pPr>
            <w:r>
              <w:t>检察机关办理各类案件数量</w:t>
            </w:r>
          </w:p>
        </w:tc>
        <w:tc>
          <w:tcPr>
            <w:tcW w:w="2891" w:type="dxa"/>
            <w:vAlign w:val="center"/>
          </w:tcPr>
          <w:p w14:paraId="63769F61">
            <w:pPr>
              <w:pStyle w:val="15"/>
            </w:pPr>
            <w:r>
              <w:t>检察机关办理各类案件数量</w:t>
            </w:r>
          </w:p>
          <w:p w14:paraId="2044BDB8">
            <w:pPr>
              <w:pStyle w:val="15"/>
            </w:pPr>
          </w:p>
        </w:tc>
        <w:tc>
          <w:tcPr>
            <w:tcW w:w="1276" w:type="dxa"/>
            <w:vAlign w:val="center"/>
          </w:tcPr>
          <w:p w14:paraId="6094A28D">
            <w:pPr>
              <w:pStyle w:val="15"/>
            </w:pPr>
            <w:r>
              <w:t>≥1100件</w:t>
            </w:r>
          </w:p>
        </w:tc>
        <w:tc>
          <w:tcPr>
            <w:tcW w:w="1843" w:type="dxa"/>
            <w:vAlign w:val="center"/>
          </w:tcPr>
          <w:p w14:paraId="16D36732">
            <w:pPr>
              <w:pStyle w:val="15"/>
            </w:pPr>
            <w:r>
              <w:t>工作计划</w:t>
            </w:r>
          </w:p>
        </w:tc>
      </w:tr>
      <w:tr w14:paraId="407D27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B526332"/>
        </w:tc>
        <w:tc>
          <w:tcPr>
            <w:tcW w:w="1276" w:type="dxa"/>
            <w:vAlign w:val="center"/>
          </w:tcPr>
          <w:p w14:paraId="486ADA19">
            <w:pPr>
              <w:pStyle w:val="15"/>
            </w:pPr>
            <w:r>
              <w:t>质量指标</w:t>
            </w:r>
          </w:p>
        </w:tc>
        <w:tc>
          <w:tcPr>
            <w:tcW w:w="1332" w:type="dxa"/>
            <w:vAlign w:val="center"/>
          </w:tcPr>
          <w:p w14:paraId="4474DE42">
            <w:pPr>
              <w:pStyle w:val="15"/>
            </w:pPr>
            <w:r>
              <w:t>案件合格率</w:t>
            </w:r>
          </w:p>
        </w:tc>
        <w:tc>
          <w:tcPr>
            <w:tcW w:w="2891" w:type="dxa"/>
            <w:vAlign w:val="center"/>
          </w:tcPr>
          <w:p w14:paraId="0BCF34BC">
            <w:pPr>
              <w:pStyle w:val="15"/>
            </w:pPr>
            <w:r>
              <w:t>案件合格率</w:t>
            </w:r>
          </w:p>
          <w:p w14:paraId="7ECD2841">
            <w:pPr>
              <w:pStyle w:val="15"/>
            </w:pPr>
          </w:p>
        </w:tc>
        <w:tc>
          <w:tcPr>
            <w:tcW w:w="1276" w:type="dxa"/>
            <w:vAlign w:val="center"/>
          </w:tcPr>
          <w:p w14:paraId="684DD62C">
            <w:pPr>
              <w:pStyle w:val="15"/>
            </w:pPr>
            <w:r>
              <w:t>≥90百分数</w:t>
            </w:r>
          </w:p>
        </w:tc>
        <w:tc>
          <w:tcPr>
            <w:tcW w:w="1843" w:type="dxa"/>
            <w:vAlign w:val="center"/>
          </w:tcPr>
          <w:p w14:paraId="66ACE307">
            <w:pPr>
              <w:pStyle w:val="15"/>
            </w:pPr>
            <w:r>
              <w:t>工作计划</w:t>
            </w:r>
          </w:p>
        </w:tc>
      </w:tr>
      <w:tr w14:paraId="37662C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4267204"/>
        </w:tc>
        <w:tc>
          <w:tcPr>
            <w:tcW w:w="1276" w:type="dxa"/>
            <w:vAlign w:val="center"/>
          </w:tcPr>
          <w:p w14:paraId="53BA70E9">
            <w:pPr>
              <w:pStyle w:val="15"/>
            </w:pPr>
            <w:r>
              <w:t>时效指标</w:t>
            </w:r>
          </w:p>
        </w:tc>
        <w:tc>
          <w:tcPr>
            <w:tcW w:w="1332" w:type="dxa"/>
            <w:vAlign w:val="center"/>
          </w:tcPr>
          <w:p w14:paraId="766B9DC6">
            <w:pPr>
              <w:pStyle w:val="15"/>
            </w:pPr>
            <w:r>
              <w:t>案件办结率</w:t>
            </w:r>
          </w:p>
        </w:tc>
        <w:tc>
          <w:tcPr>
            <w:tcW w:w="2891" w:type="dxa"/>
            <w:vAlign w:val="center"/>
          </w:tcPr>
          <w:p w14:paraId="43D85E7F">
            <w:pPr>
              <w:pStyle w:val="15"/>
            </w:pPr>
            <w:r>
              <w:t>案件办结率</w:t>
            </w:r>
          </w:p>
        </w:tc>
        <w:tc>
          <w:tcPr>
            <w:tcW w:w="1276" w:type="dxa"/>
            <w:vAlign w:val="center"/>
          </w:tcPr>
          <w:p w14:paraId="29CFDEB2">
            <w:pPr>
              <w:pStyle w:val="15"/>
            </w:pPr>
            <w:r>
              <w:t>≥90百分数</w:t>
            </w:r>
          </w:p>
        </w:tc>
        <w:tc>
          <w:tcPr>
            <w:tcW w:w="1843" w:type="dxa"/>
            <w:vAlign w:val="center"/>
          </w:tcPr>
          <w:p w14:paraId="601FF4C8">
            <w:pPr>
              <w:pStyle w:val="15"/>
            </w:pPr>
            <w:r>
              <w:t>工作计划</w:t>
            </w:r>
          </w:p>
        </w:tc>
      </w:tr>
      <w:tr w14:paraId="41F3F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6DDFF6"/>
        </w:tc>
        <w:tc>
          <w:tcPr>
            <w:tcW w:w="1276" w:type="dxa"/>
            <w:vAlign w:val="center"/>
          </w:tcPr>
          <w:p w14:paraId="777D2541">
            <w:pPr>
              <w:pStyle w:val="15"/>
            </w:pPr>
            <w:r>
              <w:t>成本指标</w:t>
            </w:r>
          </w:p>
        </w:tc>
        <w:tc>
          <w:tcPr>
            <w:tcW w:w="1332" w:type="dxa"/>
            <w:vAlign w:val="center"/>
          </w:tcPr>
          <w:p w14:paraId="4383AE9B">
            <w:pPr>
              <w:pStyle w:val="15"/>
            </w:pPr>
            <w:r>
              <w:t>预算执行率</w:t>
            </w:r>
          </w:p>
        </w:tc>
        <w:tc>
          <w:tcPr>
            <w:tcW w:w="2891" w:type="dxa"/>
            <w:vAlign w:val="center"/>
          </w:tcPr>
          <w:p w14:paraId="0D2B6220">
            <w:pPr>
              <w:pStyle w:val="15"/>
            </w:pPr>
            <w:r>
              <w:t>预算执行率</w:t>
            </w:r>
          </w:p>
        </w:tc>
        <w:tc>
          <w:tcPr>
            <w:tcW w:w="1276" w:type="dxa"/>
            <w:vAlign w:val="center"/>
          </w:tcPr>
          <w:p w14:paraId="3B480EB5">
            <w:pPr>
              <w:pStyle w:val="15"/>
            </w:pPr>
            <w:r>
              <w:t>≥90百分数</w:t>
            </w:r>
          </w:p>
        </w:tc>
        <w:tc>
          <w:tcPr>
            <w:tcW w:w="1843" w:type="dxa"/>
            <w:vAlign w:val="center"/>
          </w:tcPr>
          <w:p w14:paraId="617576C3">
            <w:pPr>
              <w:pStyle w:val="15"/>
            </w:pPr>
            <w:r>
              <w:t>工作计划</w:t>
            </w:r>
          </w:p>
        </w:tc>
      </w:tr>
      <w:tr w14:paraId="1D15F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0BEFA7E">
            <w:pPr>
              <w:pStyle w:val="17"/>
            </w:pPr>
            <w:r>
              <w:t>效益指标</w:t>
            </w:r>
          </w:p>
        </w:tc>
        <w:tc>
          <w:tcPr>
            <w:tcW w:w="1276" w:type="dxa"/>
            <w:vAlign w:val="center"/>
          </w:tcPr>
          <w:p w14:paraId="3CB32D28">
            <w:pPr>
              <w:pStyle w:val="15"/>
            </w:pPr>
            <w:r>
              <w:t>可持续影响指标</w:t>
            </w:r>
          </w:p>
        </w:tc>
        <w:tc>
          <w:tcPr>
            <w:tcW w:w="1332" w:type="dxa"/>
            <w:vAlign w:val="center"/>
          </w:tcPr>
          <w:p w14:paraId="1D4CFDDC">
            <w:pPr>
              <w:pStyle w:val="15"/>
            </w:pPr>
            <w:r>
              <w:t>维护社会稳定发展</w:t>
            </w:r>
          </w:p>
        </w:tc>
        <w:tc>
          <w:tcPr>
            <w:tcW w:w="2891" w:type="dxa"/>
            <w:vAlign w:val="center"/>
          </w:tcPr>
          <w:p w14:paraId="5A7C6D99">
            <w:pPr>
              <w:pStyle w:val="15"/>
            </w:pPr>
            <w:r>
              <w:t>维护社会稳定发展</w:t>
            </w:r>
          </w:p>
          <w:p w14:paraId="17D0C151">
            <w:pPr>
              <w:pStyle w:val="15"/>
            </w:pPr>
          </w:p>
        </w:tc>
        <w:tc>
          <w:tcPr>
            <w:tcW w:w="1276" w:type="dxa"/>
            <w:vAlign w:val="center"/>
          </w:tcPr>
          <w:p w14:paraId="1A68DFDE">
            <w:pPr>
              <w:pStyle w:val="15"/>
            </w:pPr>
            <w:r>
              <w:t>≥90百分数</w:t>
            </w:r>
          </w:p>
        </w:tc>
        <w:tc>
          <w:tcPr>
            <w:tcW w:w="1843" w:type="dxa"/>
            <w:vAlign w:val="center"/>
          </w:tcPr>
          <w:p w14:paraId="1A5BD117">
            <w:pPr>
              <w:pStyle w:val="15"/>
            </w:pPr>
            <w:r>
              <w:t>工作计划</w:t>
            </w:r>
          </w:p>
        </w:tc>
      </w:tr>
      <w:tr w14:paraId="78F861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97B890">
            <w:pPr>
              <w:pStyle w:val="17"/>
            </w:pPr>
            <w:r>
              <w:t>满意度指标</w:t>
            </w:r>
          </w:p>
        </w:tc>
        <w:tc>
          <w:tcPr>
            <w:tcW w:w="1276" w:type="dxa"/>
            <w:vAlign w:val="center"/>
          </w:tcPr>
          <w:p w14:paraId="12797021">
            <w:pPr>
              <w:pStyle w:val="15"/>
            </w:pPr>
            <w:r>
              <w:t>服务对象满意度指标</w:t>
            </w:r>
          </w:p>
        </w:tc>
        <w:tc>
          <w:tcPr>
            <w:tcW w:w="1332" w:type="dxa"/>
            <w:vAlign w:val="center"/>
          </w:tcPr>
          <w:p w14:paraId="1B5FB721">
            <w:pPr>
              <w:pStyle w:val="15"/>
            </w:pPr>
            <w:r>
              <w:t>干警满意度</w:t>
            </w:r>
          </w:p>
        </w:tc>
        <w:tc>
          <w:tcPr>
            <w:tcW w:w="2891" w:type="dxa"/>
            <w:vAlign w:val="center"/>
          </w:tcPr>
          <w:p w14:paraId="4799B944">
            <w:pPr>
              <w:pStyle w:val="15"/>
            </w:pPr>
            <w:r>
              <w:t>干警满意度</w:t>
            </w:r>
          </w:p>
          <w:p w14:paraId="19B5ECA3">
            <w:pPr>
              <w:pStyle w:val="15"/>
            </w:pPr>
          </w:p>
        </w:tc>
        <w:tc>
          <w:tcPr>
            <w:tcW w:w="1276" w:type="dxa"/>
            <w:vAlign w:val="center"/>
          </w:tcPr>
          <w:p w14:paraId="716CA1F0">
            <w:pPr>
              <w:pStyle w:val="15"/>
            </w:pPr>
            <w:r>
              <w:t>≥90百分数</w:t>
            </w:r>
          </w:p>
        </w:tc>
        <w:tc>
          <w:tcPr>
            <w:tcW w:w="1843" w:type="dxa"/>
            <w:vAlign w:val="center"/>
          </w:tcPr>
          <w:p w14:paraId="3A3F36B0">
            <w:pPr>
              <w:pStyle w:val="15"/>
            </w:pPr>
            <w:r>
              <w:t>工作计划</w:t>
            </w:r>
          </w:p>
        </w:tc>
      </w:tr>
    </w:tbl>
    <w:p w14:paraId="3BF05960"/>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FCD212">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7AE3E">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A530C">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810484"/>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6FCD3"/>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6960E">
    <w:pPr>
      <w:jc w:val="right"/>
    </w:pPr>
    <w:r>
      <w:fldChar w:fldCharType="begin"/>
    </w:r>
    <w:r>
      <w:instrText xml:space="preserve">PAGE "page number"</w:instrText>
    </w:r>
    <w:r>
      <w:fldChar w:fldCharType="separate"/>
    </w:r>
    <w:r>
      <w:t>9</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25E7E9">
    <w:pPr>
      <w:jc w:val="left"/>
    </w:pPr>
    <w:r>
      <w:fldChar w:fldCharType="begin"/>
    </w:r>
    <w:r>
      <w:instrText xml:space="preserve">PAGE "page number"</w:instrText>
    </w:r>
    <w:r>
      <w:fldChar w:fldCharType="separate"/>
    </w:r>
    <w: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2CFBD9">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95BE00">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F31251">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zYTRiNzcyZDhjOGE2YTc2NWUwYjk2OGUxY2Q2NTcifQ=="/>
  </w:docVars>
  <w:rsids>
    <w:rsidRoot w:val="00000000"/>
    <w:rsid w:val="011F1A45"/>
    <w:rsid w:val="0AF1771A"/>
    <w:rsid w:val="1EFB7543"/>
    <w:rsid w:val="3EDF4C1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uiPriority w:val="99"/>
    <w:pPr>
      <w:tabs>
        <w:tab w:val="center" w:pos="4153"/>
        <w:tab w:val="right" w:pos="8306"/>
      </w:tabs>
      <w:snapToGrid w:val="0"/>
      <w:jc w:val="left"/>
    </w:pPr>
    <w:rPr>
      <w:sz w:val="18"/>
    </w:rPr>
  </w:style>
  <w:style w:type="paragraph" w:styleId="3">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5">
    <w:name w:val="toc 4"/>
    <w:basedOn w:val="1"/>
    <w:next w:val="1"/>
    <w:qFormat/>
    <w:uiPriority w:val="0"/>
    <w:pPr>
      <w:ind w:left="720"/>
    </w:pPr>
  </w:style>
  <w:style w:type="paragraph" w:styleId="6">
    <w:name w:val="toc 2"/>
    <w:basedOn w:val="1"/>
    <w:next w:val="1"/>
    <w:qFormat/>
    <w:uiPriority w:val="0"/>
    <w:pPr>
      <w:ind w:left="240"/>
    </w:pPr>
  </w:style>
  <w:style w:type="table" w:styleId="8">
    <w:name w:val="Table Grid"/>
    <w:basedOn w:val="7"/>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3">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5">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13</Pages>
  <Words>3549</Words>
  <Characters>3842</Characters>
  <TotalTime>2</TotalTime>
  <ScaleCrop>false</ScaleCrop>
  <LinksUpToDate>false</LinksUpToDate>
  <CharactersWithSpaces>3914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2025-01-02T09:04:00Z</dcterms:created>
  <dc:creator>j</dc:creator>
  <cp:lastModifiedBy>高星</cp:lastModifiedBy>
  <dcterms:modified xsi:type="dcterms:W3CDTF">2025-02-06T07:22:33Z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AB8972AE0D2C4772BF95F4E5B2F9915A</vt:lpwstr>
  </property>
  <property fmtid="{D5CDD505-2E9C-101B-9397-08002B2CF9AE}" pid="4" name="KSOTemplateDocerSaveRecord">
    <vt:lpwstr>eyJoZGlkIjoiNjNkYzEzYzZiMDNkOTg1M2Y2MDFiNmI1MjU5MzllNTciLCJ1c2VySWQiOiIyMDg2NjkxNTQifQ==</vt:lpwstr>
  </property>
</Properties>
</file>