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22"/>
          <w:szCs w:val="22"/>
        </w:rPr>
      </w:pPr>
      <w:r>
        <w:rPr>
          <w:rFonts w:ascii="方正小标宋_GBK" w:hAnsi="方正小标宋_GBK" w:eastAsia="方正小标宋_GBK" w:cs="方正小标宋_GBK"/>
          <w:color w:val="000000"/>
          <w:sz w:val="48"/>
          <w:szCs w:val="2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b/>
          <w:bCs/>
          <w:sz w:val="22"/>
          <w:szCs w:val="22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sz w:val="56"/>
          <w:szCs w:val="22"/>
        </w:rPr>
        <w:t>中国共产党唐山市纪律检查委员会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bookmarkStart w:id="28" w:name="_GoBack"/>
      <w:bookmarkEnd w:id="28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中国共产党唐山市纪律检查委员会编制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1.纪检监察刊物印刷费绩效目标表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2.纪检监察系统干部培训费绩效目标表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3.廉政教育宣传经费绩效目标表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4.市纪委12388 劳务派遣人员经费绩效目标表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5.市纪委大楼运行维护费绩效目标表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6.市纪委监委网站等保测评费绩效目标表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7.市纪委监委网站运行维护费绩效目标表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8.市纪委全会费绩效目标表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9.市纪委日常会议费绩效目标表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10.市纪委数字化档案室维护费绩效目标表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11.市纪委网络运行维护费绩效目标表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12.巡察办办公设备购置费绩效目标表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13.舆情监测服务费绩效目标表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14.市本级办案一体化平台绩效目标表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15.市纪委大要案准备金绩效目标表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16.巡察工作经费绩效目标表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17.办案业务保障经费绩效目标表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18.大楼运行维护费绩效目标表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19.燃气费绩效目标表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20.网络运行维护费绩效目标表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21.物业绿化管理服务费绩效目标表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22.智能化系统维护费绩效目标表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23.专业技术用车运行维护费绩效目标表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24.专用设备购置绩效目标表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25.中心运行管理及服务保障工作经费绩效目标表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2025年，立足纪检监察职能职责，聚焦“让唐山清朗二十年以上”目标，重点做好以下工作。一是坚定不移抓实巡视整改。认真落实中央巡视组反馈问题和建议，兼顾自身任务与全市任务，兼顾政治生态全要素，兼顾查办案件与铲除土壤条件，全力推动巡视整改落地生根、开花结果。在扎实完成自身承担整改任务、高质效处置中央巡视组移交问题线索和信访举报的基础上，全面加强对各级各单位巡视整改情况的监督检查，深入纠治政治偏差、目标落差、进度时差、履职温差、纪法负差；对不认真整改、不按要求整改、敷衍整改、表面整改甚至虚假整改、拒不整改的，一律严肃追责问责。二是围绕中心强化政治监督。聚焦习近平总书记重要指示批示和党中央决策部署，完善“总台账+具体方案+任务清单+制度方法”政治监督体系，持续推动具体化、精准化、常态化。特别是把“三个努力建成”“三个走在前列”摆在首要位置，围绕国家发改委《支持唐山高质量发展总体方案》落实、营商环境优化、安全稳定等重点工作，扎实开展专项监督，充分发挥“室组地巡”联动优势，推动各级党组织和广大党员干部铆足干劲狠抓工作落实，以钉钉子精神把习近平总书记擘画的宏伟蓝图变为美好现实。三是系统施治斩断腐败链条。在始终保持严的基调、严的措施、严的氛围基础上，进一步突出惩、治、防全链条推进，时、度、效全方位彰显，实现“三个效果”有机统一。针对重大典型案件，强化类案分析，通过违纪违法分子现身说法，找准制度漏洞、管理缺陷，推动做好立、改、废工作，切实提高治理能力和水平。持续深入开展忠诚筑廉、纪法护廉、文化润廉、家风养廉、网络兴廉“五项工程”，全面构筑拒腐防变思想防线。健全“三个区分开来”具体化、规范化措施，完善处理诬告错告和澄清正名工作机制，切实为负责者负责、为担当者担当，提振干事创业精气神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（一）深化党风廉政建设和反腐败工作</w:t>
      </w:r>
    </w:p>
    <w:p>
      <w:pPr>
        <w:pStyle w:val="9"/>
      </w:pPr>
      <w:r>
        <w:t>绩效目标：维护党纪国法，坚决惩处腐败分子，有效遏制腐败现象</w:t>
      </w:r>
    </w:p>
    <w:p>
      <w:pPr>
        <w:pStyle w:val="9"/>
      </w:pPr>
      <w:r>
        <w:t>绩效指标：组织开展监督检查次数、项目资金执行情况、留置案件办结时间、办案经费支出执行情况、查处案件挽回经济损失、群众对贪腐案件办理满意度</w:t>
      </w:r>
    </w:p>
    <w:p>
      <w:pPr>
        <w:pStyle w:val="9"/>
      </w:pPr>
      <w:r>
        <w:t>（二）加强数据平台建设，推动全面从严治党向纵深发展</w:t>
      </w:r>
    </w:p>
    <w:p>
      <w:pPr>
        <w:pStyle w:val="9"/>
      </w:pPr>
      <w:r>
        <w:t>绩效目标：建市本级办案一体化平台，对全市重点工程、重点系统、重点领域项目进行大数据监督，依托涉案系统对审查调查工作进行智能化信息研判，推动全面从严治党向纵深发展。</w:t>
      </w:r>
    </w:p>
    <w:p>
      <w:pPr>
        <w:pStyle w:val="9"/>
      </w:pPr>
      <w:r>
        <w:t>绩效指标：开发系统数量、系统验收合格率、支出进度、采购成本控制率、设备使用率、助力办案工作程度、使用人员满意率。</w:t>
      </w:r>
    </w:p>
    <w:p>
      <w:pPr>
        <w:pStyle w:val="9"/>
      </w:pPr>
      <w:r>
        <w:t>（三）强化巡察整改和成果运用</w:t>
      </w:r>
    </w:p>
    <w:p>
      <w:pPr>
        <w:pStyle w:val="9"/>
      </w:pPr>
      <w:r>
        <w:t>绩效目标：聚焦政治监督，进一步提升巡察质效，进一步深化巡察成果运用，进一步完善监督格局。</w:t>
      </w:r>
    </w:p>
    <w:p>
      <w:pPr>
        <w:pStyle w:val="9"/>
      </w:pPr>
      <w:r>
        <w:t>绩效指标：计划2025年开展常规巡察2轮，每轮2个月，成立9个市委巡察组，2个选人用人专项</w:t>
      </w:r>
      <w:r>
        <w:rPr>
          <w:rFonts w:hint="eastAsia"/>
          <w:lang w:eastAsia="zh-CN"/>
        </w:rPr>
        <w:t>巡察</w:t>
      </w:r>
      <w:r>
        <w:t>组。计划开展政法系统提级巡察，成立14个组。计划开展对重点镇、村提级巡察1轮。计划开展提级巡察1轮。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2.加强支出管理。通过优化支出结构、编细编实预算、加快履行政府采购手续、尽快启动项目、及时支付资金等多种措施，确保支出进度达标。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  <w:r>
        <w:t>8.注重绩效评价结果的运用，对照绩效工作中发现的问题，结合绩效评价报告中提出的整改意见，进一步完善预算管理机制，增强支出责任，规范资金使用，强化监督检查，为预算资金使用效益的提高提供基础保障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1.纪检监察刊物印刷费绩效目标表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13020025P00NLX610005K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纪检监察刊物印刷费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纪检监察刊物印刷费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1.做好专项印刷，保障单位业务开展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2.纪检监察系统干部培训费绩效目标表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13020025P00HF8T10005R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纪检监察系统干部培训费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纪检监察系统干部培训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培训标准不超过政策要求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3.廉政教育宣传经费绩效目标表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13020025P008CPJ10006X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廉政教育宣传经费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市纪委廉政教育宣传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4.市纪委12388 劳务派遣人员经费绩效目标表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13020025P0062HC10004N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市纪委12388 劳务派遣人员经费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30.24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12388劳务派遣人员工资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1.用于人员工资福利等支出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社会保障(公积金)缴纳数据的准确性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工资福利等发放人员的准确性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工资(福利)等发放及时性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福利发放标准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≤30.24万元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社会保障(公积金)缴纳的及时性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社会保障(公积金)等发放的实效情况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加强人员归属感保持稳定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增强干部职工的归属感，保持干部队伍相对稳定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5.市纪委大楼运行维护费绩效目标表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13020025P0082JJ10002X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市纪委大楼运行维护费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市纪委大楼维护修缮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6.市纪委监委网站等保测评费绩效目标表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13020025P00FJP6100043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市纪委监委网站等保测评费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市纪委监委网站等保测评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等保测评覆盖度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等保测评覆盖度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登保验收合格率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登保验收合格率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年底前完成登报测评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年底前完成登报测评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不发生网络安全事故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7.市纪委监委网站运行维护费绩效目标表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13020025P00FJP610003F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市纪委监委网站运行维护费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市纪委网站运行维护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全年网络故障率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全年不超10次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系统维护费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不超预算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≤56.6万元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</w:t>
            </w:r>
            <w:r>
              <w:rPr>
                <w:rFonts w:hint="eastAsia"/>
                <w:lang w:eastAsia="zh-CN"/>
              </w:rPr>
              <w:t>响应</w:t>
            </w:r>
            <w:r>
              <w:t>不超过24小时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故障相应不超过24小时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确保网络安全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确保网络安全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不发生网络安全事故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8.市纪委全会费绩效目标表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13020025P008H4P100054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市纪委全会费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召开纪委全会费用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会期一天，参会人数500人，四套班子领导、法检两长，市直单位一把手、纪检组组长、县（市、区）纪委书记、市纪委委员，市纪委全体党员干部，需要支付会议费、会场使用费、印刷费等共计5万元。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9.市纪委日常会议费绩效目标表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13020025P006D4210005Q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市纪委日常会议费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市纪委召开日常会议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10.市纪委数字化档案室维护费绩效目标表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13020025P00P4E410004Y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市纪委数字化档案室维护费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市纪委档案室运行维护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1.做好业务调研工作，保障单位业务开展。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≤2025.122025.12.31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调研完成</w:t>
            </w:r>
            <w:r>
              <w:rPr>
                <w:rFonts w:hint="eastAsia"/>
                <w:lang w:eastAsia="zh-CN"/>
              </w:rPr>
              <w:t>时限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11.市纪委网络运行维护费绩效目标表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13020025P004R2E10006R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市纪委网络运行维护费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77.42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77.42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市纪委网络运行与维护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系统运维费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系统运维费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&lt;77.42万元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故障维护响应时间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发生故障24小时内维护完毕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12.巡察办办公设备购置费绩效目标表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13020025P000P8J10002K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巡察办办公设备购置费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巡察购置办公设备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1.做好业务调研工作，保障单位业务开展。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13.舆情监测服务费绩效目标表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13020025P007759100021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舆情监测服务费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舆情监测服务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监测网络覆盖率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监测网络覆盖率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重大舆情内容监测质量合格率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重大舆情内容监测质量合格率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重大舆情响应时间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重大舆情响应时间不超过4小时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降低负面舆情影响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降低负面舆情影响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降低负面舆情影响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14.市本级办案一体化平台绩效目标表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13020025P00760710003D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市本级办案一体化平台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166.85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166.85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保障市本级办案一体化平台建设。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1.做好购置各种等工作,保障单位业务开展。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单位成本/平均成本/分项成本（选择一项，删除另外两项）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购置单价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37台VPN设备，单价30000元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通用设备运行 (或应用软件)的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通用设备运行 (或应用软件)的满意率(％)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≥95设备正常运行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15.市纪委大要案准备金绩效目标表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13020025P00CH54100071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市纪委大要案准备金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保障纪委办案工作。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16.巡察工作经费绩效目标表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105001中国共产党唐山市纪律检查委员会本级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13020025P00777610001T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巡察工作经费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保障巡察工作正常开展。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</w:t>
            </w:r>
            <w:r>
              <w:rPr>
                <w:rFonts w:hint="eastAsia"/>
                <w:lang w:eastAsia="zh-CN"/>
              </w:rPr>
              <w:t>巡察</w:t>
            </w:r>
            <w:r>
              <w:t>工作支出,保障单位业务开展。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参与巡察工作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参与巡察工作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≥1800人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人均差旅成本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≤6666元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参与巡察工作全年约1800人次。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17.办案业务保障经费绩效目标表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13020025P00684114312M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办案业务保障经费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廉政中心购买办公用品、医药用品、后勤保障用品及印刷费支出。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1.做好后勤保障工作，保障中心办案办公等相关工作正常运转。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保障办案办公人数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保障各项办案办公工作需要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办案办公人员满意度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办案办公人员满意度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开展问卷调查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18.大楼运行维护费绩效目标表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13020025P00682510538H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大楼运行维护费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135.70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135.70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廉政中心大楼维护修缮。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1.做好园区内设施设备维修、维护工作，保障单位业务开展。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设备故障维修费不超过预算成本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实际使用情况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通过专案组办案人员反馈意见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19.燃气费绩效目标表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13020025P006841143139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燃气费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285.60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285.60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廉政中心空调系统制冷、供暖和厨房餐饮等燃气费支出。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1.做好空调系统制冷、供暖和厨房餐饮等燃气使用,保障单位正常运转。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燃气费单位成本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燃气费单位成本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≤3.24元/立方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专案组办案人员反馈意见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20.网络运行维护费绩效目标表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13020025P006833106321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网络运行维护费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廉政中心电视、电话、网络费。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1.主要用于电视电话网络等网络信息系统运行维护支出，保障通信便捷。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电视电话网络费用单位成本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电视电话网络费用单位成本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≤1.6万元/月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办案人员反馈意见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21.物业绿化管理服务费绩效目标表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13020025P00684114315G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物业绿化管理服务费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廉政中心绿化、物业等相关支出。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1.做好物业绿化管理服务，保障单位业务顺利开展。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物业绿化管理服务单位成本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物业绿化管理服务单位成本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≤32元/平方米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服务验收报告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问卷调查办案人员满意度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22.智能化系统维护费绩效目标表</w:t>
      </w:r>
      <w:bookmarkEnd w:id="2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13020025P00683310636F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智能化系统维护费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廉政中心智能化系统维护费。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1.主要用于网络信息系统运行维护支出，保证办案监控系统的稳定运转。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驻场人工费、设备检测费、耗材更换费等单位成本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驻场人工费、设备检测费、耗材更换费等单位成本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≤7万元/月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根据过去三年情况推测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专案组办案人员满意度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各专案组的反馈意见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23.专业技术用车运行维护费绩效目标表</w:t>
      </w:r>
      <w:bookmarkEnd w:id="2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13020025P00684114314W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专业技术用车运行维护费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廉政中心救护车运行维护费用。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1.做好后勤保障工作，保障专案组办案安全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保障留置对象人数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保障留置对象人数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园区内留置对象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保障留置对象及时外出就医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救护车日常车辆运行经费开支标准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救护车日常车辆运行经费开支标准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保障救护车日常运转相关支出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根据过去三年情况预测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专案组满意度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专案组满意度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通过各专案组反馈意见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24.专用设备购置绩效目标表</w:t>
      </w:r>
      <w:bookmarkEnd w:id="2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13020025P00682011055N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专用设备购置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107.69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107.69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廉政中心专用设备购置。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1.做好专用设备购置工作,保障单位业务发展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设置购置成本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购置单价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≤11.51万元/台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办案人员设备使用满意度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办案人员设备使用满意度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通过对专案组满意度调查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25.中心运行管理及服务保障工作经费绩效目标表</w:t>
      </w:r>
      <w:bookmarkEnd w:id="2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105004唐山市廉政中心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13020025P00760810002F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中心运行管理及服务保障工作经费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937.00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937.00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廉政中心后勤服务物业管理等相关支出。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1.做好后勤服务保障工作，保障中心办案办公等相关工作正常运转。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保障天数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保障天数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≥365天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物业管理费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物业管理费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≤92万元/月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保障正常开展工作的人数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保障正常开展工作的人数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按照年初工作计划确定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各专案组的反馈意见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800F8"/>
    <w:rsid w:val="181E7DFC"/>
    <w:rsid w:val="2E3A5873"/>
    <w:rsid w:val="311E2A8F"/>
    <w:rsid w:val="32993657"/>
    <w:rsid w:val="3429237B"/>
    <w:rsid w:val="502F09CC"/>
    <w:rsid w:val="540A0504"/>
    <w:rsid w:val="699749A5"/>
    <w:rsid w:val="6C0D1432"/>
    <w:rsid w:val="6D794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TotalTime>5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2024-12-31T17:43:00Z</dcterms:created>
  <dc:creator>Administrator</dc:creator>
  <cp:lastModifiedBy>Administrator</cp:lastModifiedBy>
  <dcterms:modified xsi:type="dcterms:W3CDTF">2025-03-26T07:53:52Z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D62B58C1A43F43F3BE0BCCAB483508AA</vt:lpwstr>
  </property>
</Properties>
</file>