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唐山市统计局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唐山市统计局编制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唐山市财政局审核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HYPERLINK 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HYPERLINK 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HYPERLINK 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HYPERLINK  \l "_Toc_4_4_0000000004" </w:instrText>
      </w:r>
      <w:r>
        <w:fldChar w:fldCharType="separate"/>
      </w:r>
      <w:r>
        <w:t>1.办公设备更新替换绩效目标表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HYPERLINK  \l "_Toc_4_4_0000000005" </w:instrText>
      </w:r>
      <w:r>
        <w:fldChar w:fldCharType="separate"/>
      </w:r>
      <w:r>
        <w:t>2.规模以下工业抽样调查绩效目标表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HYPERLINK  \l "_Toc_4_4_0000000006" </w:instrText>
      </w:r>
      <w:r>
        <w:fldChar w:fldCharType="separate"/>
      </w:r>
      <w:r>
        <w:t>3.能源调查绩效目标表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HYPERLINK  \l "_Toc_4_4_0000000007" </w:instrText>
      </w:r>
      <w:r>
        <w:fldChar w:fldCharType="separate"/>
      </w:r>
      <w:r>
        <w:t>4.聘用法律顾问绩效目标表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HYPERLINK  \l "_Toc_4_4_0000000008" </w:instrText>
      </w:r>
      <w:r>
        <w:fldChar w:fldCharType="separate"/>
      </w:r>
      <w:r>
        <w:t>5.全市统计工作会绩效目标表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HYPERLINK  \l "_Toc_4_4_0000000009" </w:instrText>
      </w:r>
      <w:r>
        <w:fldChar w:fldCharType="separate"/>
      </w:r>
      <w:r>
        <w:t>6.统计从业人员培训绩效目标表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HYPERLINK  \l "_Toc_4_4_0000000010" </w:instrText>
      </w:r>
      <w:r>
        <w:fldChar w:fldCharType="separate"/>
      </w:r>
      <w:r>
        <w:t>7.统计法治建设绩效目标表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HYPERLINK  \l "_Toc_4_4_0000000011" </w:instrText>
      </w:r>
      <w:r>
        <w:fldChar w:fldCharType="separate"/>
      </w:r>
      <w:r>
        <w:t>8.统计局机关各项印刷费绩效目标表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HYPERLINK  \l "_Toc_4_4_0000000012" </w:instrText>
      </w:r>
      <w:r>
        <w:fldChar w:fldCharType="separate"/>
      </w:r>
      <w:r>
        <w:t>9.统计系统年报培训绩效目标表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HYPERLINK  \l "_Toc_4_4_0000000013" </w:instrText>
      </w:r>
      <w:r>
        <w:fldChar w:fldCharType="separate"/>
      </w:r>
      <w:r>
        <w:t>10.统计职称考务费绩效目标表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HYPERLINK  \l "_Toc_4_4_0000000014" </w:instrText>
      </w:r>
      <w:r>
        <w:fldChar w:fldCharType="separate"/>
      </w:r>
      <w:r>
        <w:t>11.新型农业经营主体调查绩效目标表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HYPERLINK  \l "_Toc_4_4_0000000015" </w:instrText>
      </w:r>
      <w:r>
        <w:fldChar w:fldCharType="separate"/>
      </w:r>
      <w:r>
        <w:t>12.城乡一体化住户调查绩效目标表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HYPERLINK  \l "_Toc_4_4_0000000016" </w:instrText>
      </w:r>
      <w:r>
        <w:fldChar w:fldCharType="separate"/>
      </w:r>
      <w:r>
        <w:t>13.城镇低收入居民基本生活费用价格指数调查绩效目标表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HYPERLINK  \l "_Toc_4_4_0000000017" </w:instrText>
      </w:r>
      <w:r>
        <w:fldChar w:fldCharType="separate"/>
      </w:r>
      <w:r>
        <w:t>14.高质量发展绩效评价问卷调查绩效目标表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HYPERLINK  \l "_Toc_4_4_0000000018" </w:instrText>
      </w:r>
      <w:r>
        <w:fldChar w:fldCharType="separate"/>
      </w:r>
      <w:r>
        <w:t>15.各项调查的其他相关费用绩效目标表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HYPERLINK  \l "_Toc_4_4_0000000019" </w:instrText>
      </w:r>
      <w:r>
        <w:fldChar w:fldCharType="separate"/>
      </w:r>
      <w:r>
        <w:t>16.人口变动抽样调查绩效目标表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HYPERLINK  \l "_Toc_4_4_0000000020" </w:instrText>
      </w:r>
      <w:r>
        <w:fldChar w:fldCharType="separate"/>
      </w:r>
      <w:r>
        <w:t>17.社情民意调查热线12340绩效目标表</w:t>
      </w:r>
      <w:r>
        <w:tab/>
      </w:r>
      <w:r>
        <w:fldChar w:fldCharType="begin"/>
      </w:r>
      <w:r>
        <w:instrText xml:space="preserve">PAGEREF _Toc_4_4_0000000020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HYPERLINK  \l "_Toc_4_4_0000000021" </w:instrText>
      </w:r>
      <w:r>
        <w:fldChar w:fldCharType="separate"/>
      </w:r>
      <w:r>
        <w:t>18.省级月度调查失业率绩效目标表</w:t>
      </w:r>
      <w:r>
        <w:tab/>
      </w:r>
      <w:r>
        <w:fldChar w:fldCharType="begin"/>
      </w:r>
      <w:r>
        <w:instrText xml:space="preserve">PAGEREF _Toc_4_4_0000000021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HYPERLINK  \l "_Toc_4_4_0000000022" </w:instrText>
      </w:r>
      <w:r>
        <w:fldChar w:fldCharType="separate"/>
      </w:r>
      <w:r>
        <w:t>19.唐山市房地产网签价格统计调查绩效目标表</w:t>
      </w:r>
      <w:r>
        <w:tab/>
      </w:r>
      <w:r>
        <w:fldChar w:fldCharType="begin"/>
      </w:r>
      <w:r>
        <w:instrText xml:space="preserve">PAGEREF _Toc_4_4_0000000022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HYPERLINK  \l "_Toc_4_4_0000000023" </w:instrText>
      </w:r>
      <w:r>
        <w:fldChar w:fldCharType="separate"/>
      </w:r>
      <w:r>
        <w:t>20.唐山市粮食产量抽样调查绩效目标表</w:t>
      </w:r>
      <w:r>
        <w:tab/>
      </w:r>
      <w:r>
        <w:fldChar w:fldCharType="begin"/>
      </w:r>
      <w:r>
        <w:instrText xml:space="preserve">PAGEREF _Toc_4_4_0000000023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HYPERLINK  \l "_Toc_4_4_0000000024" </w:instrText>
      </w:r>
      <w:r>
        <w:fldChar w:fldCharType="separate"/>
      </w:r>
      <w:r>
        <w:t>21.第八次投入产出调查绩效目标表</w:t>
      </w:r>
      <w:r>
        <w:tab/>
      </w:r>
      <w:r>
        <w:fldChar w:fldCharType="begin"/>
      </w:r>
      <w:r>
        <w:instrText xml:space="preserve">PAGEREF _Toc_4_4_0000000024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HYPERLINK  \l "_Toc_4_4_0000000025" </w:instrText>
      </w:r>
      <w:r>
        <w:fldChar w:fldCharType="separate"/>
      </w:r>
      <w:r>
        <w:t>22.第五次全国经济普查绩效目标表</w:t>
      </w:r>
      <w:r>
        <w:tab/>
      </w:r>
      <w:r>
        <w:fldChar w:fldCharType="begin"/>
      </w:r>
      <w:r>
        <w:instrText xml:space="preserve">PAGEREF _Toc_4_4_0000000025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HYPERLINK  \l "_Toc_4_4_0000000026" </w:instrText>
      </w:r>
      <w:r>
        <w:fldChar w:fldCharType="separate"/>
      </w:r>
      <w:r>
        <w:t>23.机房维护经费绩效目标表</w:t>
      </w:r>
      <w:r>
        <w:tab/>
      </w:r>
      <w:r>
        <w:fldChar w:fldCharType="begin"/>
      </w:r>
      <w:r>
        <w:instrText xml:space="preserve">PAGEREF _Toc_4_4_0000000026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HYPERLINK  \l "_Toc_4_4_0000000027" </w:instrText>
      </w:r>
      <w:r>
        <w:fldChar w:fldCharType="separate"/>
      </w:r>
      <w:r>
        <w:t>24.数管中心全市统计系统数据库网络传输租费绩效目标表</w:t>
      </w:r>
      <w:r>
        <w:tab/>
      </w:r>
      <w:r>
        <w:fldChar w:fldCharType="begin"/>
      </w:r>
      <w:r>
        <w:instrText xml:space="preserve">PAGEREF _Toc_4_4_0000000027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pPr>
        <w:sectPr>
          <w:footerReference r:id="rId4" w:type="default"/>
          <w:footerReference r:id="rId5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6"/>
      </w:pPr>
      <w:r>
        <w:t>坚持以习近平新时代中国特色社会主义思想为指导，深入学习贯彻习近平总书记对统计工作重要指示批示精神，全面贯彻党的二十大精神和省市全会精神，坚持和加强党的全面领导，扭住数据质量这个中心，以“大统计格局”为支撑点，以统计分析服务为突破点，更加有效发挥统计监督职能作用，更加奋发有为推动唐山统计现代化改革，为唐山经济社会高质量发展提供高水平统计服务。</w:t>
      </w:r>
    </w:p>
    <w:p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7"/>
      </w:pPr>
      <w:r>
        <w:t>1.做好第八次投入产出调查工作</w:t>
      </w:r>
    </w:p>
    <w:p>
      <w:pPr>
        <w:pStyle w:val="7"/>
      </w:pPr>
      <w:r>
        <w:t>绩效目标：2024年完成投入产出调查电子台账全年数据的填写、上报、开展数据检查，集中审核、验收，数据质量抽查，数据汇总、评估和处理。</w:t>
      </w:r>
    </w:p>
    <w:p>
      <w:pPr>
        <w:pStyle w:val="7"/>
      </w:pPr>
      <w:r>
        <w:t>绩效指标：产出指标-数量指标-投入产出调查单位-根据方案确定的调查数量=100家，产出指标-质量指标-投入产出调查完成率-调查方案完成度=100%，产出指标-时效指标-调查资料的上报、审核和汇总-各项工作完成时限=100%，产出指标-成本指标-投入产出经费=50万元，效果指标-社会效益指标-实现投入产出调查的既定目的-为政策模拟和进行定量分析提供依据=100%，效果指标-可持续影响指标-作为五年的数据分析依据-每五年开展一次=5年，满意度指标-服务对象满意度指标-党委政府满意度-党委政府对调查结果认可程度≥95%。</w:t>
      </w:r>
    </w:p>
    <w:p>
      <w:pPr>
        <w:pStyle w:val="7"/>
      </w:pPr>
      <w:r>
        <w:t>2.做好第五次全国经济普查工作</w:t>
      </w:r>
    </w:p>
    <w:p>
      <w:pPr>
        <w:pStyle w:val="7"/>
      </w:pPr>
      <w:r>
        <w:t>绩效目标：通过经济普查，全面掌握辖区内第二、第三产业的发展规模及布局，了解产业组织、产业结构、产业技术的现状以及各生产要素的构成，全面更新覆盖国民经济各行业的基本单位名录库、基础信息数据库和地理信息系统，为各级党委和政府提高宏观调控和决策管理科学性提供依据。</w:t>
      </w:r>
    </w:p>
    <w:p>
      <w:pPr>
        <w:pStyle w:val="7"/>
      </w:pPr>
      <w:r>
        <w:t>绩效指标：产出指标-数量指标-普查登记培训人数-按照“下培两级”的原则培训至乡级≥650人，产出指标-数量指标-普查登记法人及产业活动单位数量-2024年完成对所有二、三产业单位普查登记≥170000g个，产出指标-数量指标-普查登记个体户数量-2024年完成个体户抽样普查登记≥40000个，产出指标-时效指标-各项数据上报及时率（%）-各项工作完成时限=100%，产出指标-时效指标-年度预算资金执行率（%）-年度预算资金执行率（%）=100%，效果指标-可持续影响指标-作为数据基数年限-经济普查每五年开展一次=5年，效果指标-社会效益指标-实现普查方案确定的社会效益目标-为各级党委和政府提高宏观调控和决策管理科学性提供依据≥100%，满意度指标-服务对象满意度指标-党委政府满意度-各级党委政府对普查结果的认可度≥95%，满意度指标-服务对象满意度指标-社会公众满意度-社会公众对普查结果的认可度≥90%。</w:t>
      </w:r>
    </w:p>
    <w:p>
      <w:pPr>
        <w:pStyle w:val="7"/>
      </w:pPr>
      <w:r>
        <w:t>3.提升统计服务能力水平</w:t>
      </w:r>
    </w:p>
    <w:p>
      <w:pPr>
        <w:pStyle w:val="7"/>
      </w:pPr>
      <w:r>
        <w:t>绩效目标：立足服务全市经济高质量发展，超前谋划、快速跟进，围绕科学决策和社会关心关注加强统计服务。</w:t>
      </w:r>
    </w:p>
    <w:p>
      <w:pPr>
        <w:pStyle w:val="7"/>
      </w:pPr>
      <w:r>
        <w:t>绩效指标：产出指标-数量指标-工作完成率(%)=100%，产出指标-质量指标-工作合格率(%)=100%，产出指标-陈本指标-预算执行率≥90%，产出指标-时效指标-完成时限-2024年12月31日，效果指标-社会效益指标-保障工作正常开展，满意度指标-服务对象满意度指标-≥90%。</w:t>
      </w:r>
    </w:p>
    <w:p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8"/>
      </w:pPr>
      <w:r>
        <w:t>1.加强预算绩效管理，完善各项制度建设，为全年预算绩效目标的实现奠定制度基础。</w:t>
      </w:r>
    </w:p>
    <w:p>
      <w:pPr>
        <w:pStyle w:val="8"/>
      </w:pPr>
      <w:r>
        <w:t>2.进一步加强局财务管理，规范财务行为。局管理的各项经费开支严格实行预算控制，合理规范使用，不得超预算支出，严格管控“三公经费”和会议（培训）费等一般性支出，按照财政年度批准的限额指标，实行“三公经费”和会议、培训费总额控制，统筹规划，合理安排，按照年初预算安排经费支出进度要求，完成经费支出进度，确保支出进度达标。</w:t>
      </w:r>
    </w:p>
    <w:p>
      <w:pPr>
        <w:pStyle w:val="8"/>
      </w:pPr>
      <w:r>
        <w:t>3.严格执行财政预算，合法规范使用财政资金，做到专款专用。严格审批程序，加强固定资产登记、使用和报废处置管理，做到支出合理，物尽其用。</w:t>
      </w:r>
    </w:p>
    <w:p>
      <w:pPr>
        <w:pStyle w:val="8"/>
      </w:pPr>
      <w:r>
        <w:t>4.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8"/>
      </w:pPr>
      <w:r>
        <w:t>5.加强绩效运行监控、做好绩效自评。按要求开展上年度部门预算绩效自评和重点评价工作，对评价中发现的问题及时整改，调整优化支出结构，提高财政资金使用效益；开展绩效运行监控，发现问题及时采取措施，确保绩效目标如期保质实现。</w:t>
      </w:r>
    </w:p>
    <w:p>
      <w:pPr>
        <w:pStyle w:val="8"/>
      </w:pPr>
      <w:r>
        <w:t>6.加强宣传培训调研等。加强人员培训，提高本部门职工业务素质；加强调研，提出优化财政资金配置、提高资金使用效益的意见；加大宣传力度，强化预算绩效管理意识，促进预算绩效管理水平进一步提升。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1.办公设备更新替换绩效目标表</w:t>
      </w:r>
      <w:bookmarkEnd w:id="3"/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212001唐山市统计局本级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13020024P00682010911T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1"/>
            </w:pPr>
            <w:r>
              <w:t>办公设备更新替换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 xml:space="preserve"> 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购买办公设备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2"/>
            </w:pPr>
            <w:r>
              <w:t>12月底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1.做好购置各种等工作,保障单位业务发展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指标值确定依据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设备和专用材料购置完成率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设备和专用材料购置完成率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验收合格率=验收合格的设备数量/当年购置设备数量*100%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购置完成时限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购置完成时限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提升公共服务水平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购置对公共服务水平的提升情况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2.规模以下工业抽样调查绩效目标表</w:t>
      </w:r>
      <w:bookmarkEnd w:id="4"/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212001唐山市统计局本级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13020024P006841134254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1"/>
            </w:pPr>
            <w:r>
              <w:t>规模以下工业抽样调查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1.90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1.90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 xml:space="preserve"> 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开展规模以下工业抽样调查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2"/>
            </w:pPr>
            <w:r>
              <w:t>12月底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1.做好其他专项支出,保障单位业务开展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指标值确定依据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3.能源调查绩效目标表</w:t>
      </w:r>
      <w:bookmarkEnd w:id="5"/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212001唐山市统计局本级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13020024P00684113426P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1"/>
            </w:pPr>
            <w:r>
              <w:t>能源调查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1.70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1.70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 xml:space="preserve"> 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开展能源调查业务培训及资料印刷。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2"/>
            </w:pPr>
            <w:r>
              <w:t>12月底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1.做好其他专项支出,保障单位业务开展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指标值确定依据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4.聘用法律顾问绩效目标表</w:t>
      </w:r>
      <w:bookmarkEnd w:id="6"/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212001唐山市统计局本级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13020024P00684113424G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1"/>
            </w:pPr>
            <w:r>
              <w:t>聘用法律顾问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2.40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2.40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 xml:space="preserve"> 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聘用法律顾问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2"/>
            </w:pPr>
            <w:r>
              <w:t>12月底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1.做好其他专项支出,保障单位业务开展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指标值确定依据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5.全市统计工作会绩效目标表</w:t>
      </w:r>
      <w:bookmarkEnd w:id="7"/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212001唐山市统计局本级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13020024P00682910300N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1"/>
            </w:pPr>
            <w:r>
              <w:t>全市统计工作会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0.90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0.90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 xml:space="preserve"> 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开展全市统计工作会议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2"/>
            </w:pPr>
            <w:r>
              <w:t>12月底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1.做好专项会议工作，保障单位业务开展。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指标值确定依据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会议出勤率（%）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会议出勤率=实际出勤学员数量/参加会议人员数量*100%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会议合格率（%）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会议合格率（%）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会议内容有效落实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会议内容有效落实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有效落实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6.统计从业人员培训绩效目标表</w:t>
      </w:r>
      <w:bookmarkEnd w:id="8"/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212001唐山市统计局本级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13020024P00684113429J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1"/>
            </w:pPr>
            <w:r>
              <w:t>统计从业人员培训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5.50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5.50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 xml:space="preserve"> 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统计从业人员培训和印刷费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2"/>
            </w:pPr>
            <w:r>
              <w:t>12月底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1.做好其他专项支出,保障单位业务开展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指标值确定依据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7.统计法治建设绩效目标表</w:t>
      </w:r>
      <w:bookmarkEnd w:id="9"/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212001唐山市统计局本级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13020024P00683710408Q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1"/>
            </w:pPr>
            <w:r>
              <w:t>统计法治建设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50.00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 xml:space="preserve"> 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用于统计法治建设工作产生的印刷费、培训费、差旅费等费用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2"/>
            </w:pPr>
            <w:r>
              <w:t>12月底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1.做好其他专项支出,保障单位业务开展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指标值确定依据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8.统计局机关各项印刷费绩效目标表</w:t>
      </w:r>
      <w:bookmarkEnd w:id="10"/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212001唐山市统计局本级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13020024P00683710406H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1"/>
            </w:pPr>
            <w:r>
              <w:t>统计局机关各项印刷费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29.00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29.00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 xml:space="preserve"> 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统计局机关各项印刷费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2"/>
            </w:pPr>
            <w:r>
              <w:t>12月底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1.做好专项印刷，保障单位业务开展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指标值确定依据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印刷执行率（%）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印刷执行率（%）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印刷合格率（%）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印刷合格率（%）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满足业务开展需求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满足业务开展需求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满足业务开展需求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9.统计系统年报培训绩效目标表</w:t>
      </w:r>
      <w:bookmarkEnd w:id="11"/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212001唐山市统计局本级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13020024P00683110324N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1"/>
            </w:pPr>
            <w:r>
              <w:t>统计系统年报培训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6.30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6.30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 xml:space="preserve"> 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开展统计系统年报培训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2"/>
            </w:pPr>
            <w:r>
              <w:t>12月底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1.做好工作业务培训，保障单位业务开展。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指标值确定依据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培训出勤率（%）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培训出勤率=实际出勤学员数量/参加培训学员数量*100%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培训合格率（%）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培训合格率=培训合格的学员数量/培训总学员数量*100%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受训学员业务应用情况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培训内容对受训学员实际工作上的提升效果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10.统计职称考务费绩效目标表</w:t>
      </w:r>
      <w:bookmarkEnd w:id="12"/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212001唐山市统计局本级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13020024P00684113430X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1"/>
            </w:pPr>
            <w:r>
              <w:t>统计职称考务费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3.50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3.50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 xml:space="preserve"> 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组织统计人员参加职称考试所需场地费、监考教师监考费等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2"/>
            </w:pPr>
            <w:r>
              <w:t>12月底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80%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1.做好其他专项支出,保障单位业务开展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指标值确定依据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11.新型农业经营主体调查绩效目标表</w:t>
      </w:r>
      <w:bookmarkEnd w:id="13"/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212001唐山市统计局本级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13020024P00684113431H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1"/>
            </w:pPr>
            <w:r>
              <w:t>新型农业经营主体调查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1.70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1.70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 xml:space="preserve"> 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开展新型农业经营主体调查业务培训及印刷费用。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2"/>
            </w:pPr>
            <w:r>
              <w:t>12月底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1.做好其他专项支出,保障单位业务开展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指标值确定依据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12.城乡一体化住户调查绩效目标表</w:t>
      </w:r>
      <w:bookmarkEnd w:id="14"/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212003唐山市统计局（参公2户）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13020024P00684113440R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1"/>
            </w:pPr>
            <w:r>
              <w:t>城乡一体化住户调查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24.51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24.51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 xml:space="preserve"> 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用于开展城乡一体化住户调查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2"/>
            </w:pPr>
            <w:r>
              <w:t>12月底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70%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1.做好其他专项支出,保障单位业务开展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指标值确定依据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13.城镇低收入居民基本生活费用价格指数调查绩效目标表</w:t>
      </w:r>
      <w:bookmarkEnd w:id="15"/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212003唐山市统计局（参公2户）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13020024P00684113439E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1"/>
            </w:pPr>
            <w:r>
              <w:t>城镇低收入居民基本生活费用价格指数调查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 xml:space="preserve"> 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用于开展城镇低收入居民基本生活费用价格指数调查</w:t>
            </w:r>
          </w:p>
          <w:p>
            <w:pPr>
              <w:pStyle w:val="11"/>
            </w:pP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2"/>
            </w:pPr>
            <w:r>
              <w:t>12月底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1.做好其他专项支出,保障单位业务开展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指标值确定依据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14.高质量发展绩效评价问卷调查绩效目标表</w:t>
      </w:r>
      <w:bookmarkEnd w:id="16"/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212003唐山市统计局（参公2户）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13020024P00684113438T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1"/>
            </w:pPr>
            <w:r>
              <w:t>高质量发展绩效评价问卷调查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12.00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12.00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 xml:space="preserve"> 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开展高质量发展绩效评价问卷调查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2"/>
            </w:pPr>
            <w:r>
              <w:t>12月底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70%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1.做好其他专项支出,保障单位业务开展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指标值确定依据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15.各项调查的其他相关费用绩效目标表</w:t>
      </w:r>
      <w:bookmarkEnd w:id="17"/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212003唐山市统计局（参公2户）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13020024P006841134377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1"/>
            </w:pPr>
            <w:r>
              <w:t>各项调查的其他相关费用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40.50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40.50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 xml:space="preserve"> 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用于各项调查购纪念品。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2"/>
            </w:pPr>
            <w:r>
              <w:t>12月底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1.做好其他专项支出,保障单位业务开展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指标值确定依据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8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16.人口变动抽样调查绩效目标表</w:t>
      </w:r>
      <w:bookmarkEnd w:id="18"/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212003唐山市统计局（参公2户）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13020024P00684113436K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1"/>
            </w:pPr>
            <w:r>
              <w:t>人口变动抽样调查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 xml:space="preserve"> 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用于人口变动抽样调查业务培训费和印刷费。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2"/>
            </w:pPr>
            <w:r>
              <w:t>12月底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1.做好其他专项支出,保障单位业务开展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指标值确定依据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年初工作计划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年初工作计划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年初工作计划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年初工作计划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年初工作计划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9" w:name="_Toc_4_4_0000000020"/>
      <w:r>
        <w:rPr>
          <w:rFonts w:ascii="方正仿宋_GBK" w:hAnsi="方正仿宋_GBK" w:eastAsia="方正仿宋_GBK" w:cs="方正仿宋_GBK"/>
          <w:color w:val="000000"/>
          <w:sz w:val="28"/>
        </w:rPr>
        <w:t>17.社情民意调查热线12340绩效目标表</w:t>
      </w:r>
      <w:bookmarkEnd w:id="19"/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212003唐山市统计局（参公2户）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13020024P006841134350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1"/>
            </w:pPr>
            <w:r>
              <w:t>社情民意调查热线12340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1.80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1.80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 xml:space="preserve"> 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社情民意调查热线12340语音中断线业务租赁费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1"/>
            </w:pP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2"/>
            </w:pPr>
            <w:r>
              <w:t>12月底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1.做好其他专项支出,保障单位业务开展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指标值确定依据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0" w:name="_Toc_4_4_0000000021"/>
      <w:r>
        <w:rPr>
          <w:rFonts w:ascii="方正仿宋_GBK" w:hAnsi="方正仿宋_GBK" w:eastAsia="方正仿宋_GBK" w:cs="方正仿宋_GBK"/>
          <w:color w:val="000000"/>
          <w:sz w:val="28"/>
        </w:rPr>
        <w:t>18.省级月度调查失业率绩效目标表</w:t>
      </w:r>
      <w:bookmarkEnd w:id="20"/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212003唐山市统计局（参公2户）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13020024P00684113434C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1"/>
            </w:pPr>
            <w:r>
              <w:t>省级月度调查失业率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11.02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11.02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 xml:space="preserve"> 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用于开展省级月度失业率调查经费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2"/>
            </w:pPr>
            <w:r>
              <w:t>12月底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1.做好其他专项支出,保障单位业务开展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指标值确定依据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1" w:name="_Toc_4_4_0000000022"/>
      <w:r>
        <w:rPr>
          <w:rFonts w:ascii="方正仿宋_GBK" w:hAnsi="方正仿宋_GBK" w:eastAsia="方正仿宋_GBK" w:cs="方正仿宋_GBK"/>
          <w:color w:val="000000"/>
          <w:sz w:val="28"/>
        </w:rPr>
        <w:t>19.唐山市房地产网签价格统计调查绩效目标表</w:t>
      </w:r>
      <w:bookmarkEnd w:id="21"/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212003唐山市统计局（参公2户）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13020024P00684113433Q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1"/>
            </w:pPr>
            <w:r>
              <w:t>唐山市房地产网签价格统计调查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 xml:space="preserve"> 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用于开展唐山市房地产网签价格统计调查</w:t>
            </w:r>
            <w:r>
              <w:tab/>
            </w:r>
          </w:p>
          <w:p>
            <w:pPr>
              <w:pStyle w:val="11"/>
            </w:pP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2"/>
            </w:pPr>
            <w:r>
              <w:t>12月底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1.做好其他专项支出,保障单位业务开展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指标值确定依据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2" w:name="_Toc_4_4_0000000023"/>
      <w:r>
        <w:rPr>
          <w:rFonts w:ascii="方正仿宋_GBK" w:hAnsi="方正仿宋_GBK" w:eastAsia="方正仿宋_GBK" w:cs="方正仿宋_GBK"/>
          <w:color w:val="000000"/>
          <w:sz w:val="28"/>
        </w:rPr>
        <w:t>20.唐山市粮食产量抽样调查绩效目标表</w:t>
      </w:r>
      <w:bookmarkEnd w:id="22"/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212003唐山市统计局（参公2户）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13020024P006841134325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1"/>
            </w:pPr>
            <w:r>
              <w:t>唐山市粮食产量抽样调查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3.50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3.50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 xml:space="preserve"> 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用于开展唐山市粮食产量抽样调查</w:t>
            </w:r>
            <w:r>
              <w:tab/>
            </w:r>
          </w:p>
          <w:p>
            <w:pPr>
              <w:pStyle w:val="11"/>
            </w:pP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2"/>
            </w:pPr>
            <w:r>
              <w:t>12月底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1.做好其他专项支出,保障单位业务开展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指标值确定依据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年初预算安排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年初预算安排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年初预算安排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年初预算安排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年初预算安排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年初预算安排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3" w:name="_Toc_4_4_0000000024"/>
      <w:r>
        <w:rPr>
          <w:rFonts w:ascii="方正仿宋_GBK" w:hAnsi="方正仿宋_GBK" w:eastAsia="方正仿宋_GBK" w:cs="方正仿宋_GBK"/>
          <w:color w:val="000000"/>
          <w:sz w:val="28"/>
        </w:rPr>
        <w:t>21.第八次投入产出调查绩效目标表</w:t>
      </w:r>
      <w:bookmarkEnd w:id="23"/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212003唐山市统计局（参公2户）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13020024P007638100013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1"/>
            </w:pPr>
            <w:r>
              <w:t>第八次投入产出调查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50.00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 xml:space="preserve"> 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开展第八次投入产出调查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2"/>
            </w:pPr>
            <w:r>
              <w:t>12月底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70%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1.2024年完成投入产出调查电子台账全年数据的填写、上报，开展数据检查，集中审核、验收，数据质量抽查，数据汇总、评估和处理。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1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1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指标值确定依据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投入产出重点调查单位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根据方案确定的调查数量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工作计划安排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投入产出调查完成率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调查方案完成度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工作计划安排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数据上报、审核和汇总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各项工作完成时限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2024年12月34日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工作计划安排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投入产出经费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2024年预算经费安排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50万元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工作计划安排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实现投入产出调查的既定目的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为</w:t>
            </w:r>
            <w:bookmarkStart w:id="27" w:name="_GoBack"/>
            <w:bookmarkEnd w:id="27"/>
            <w:r>
              <w:t>政策模拟和进行定量分析提供依据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工作计划安排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作为五年的数据分析依据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每五年开展一次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5年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工作计划安排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党委政府满意度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党委政府对调查结果认可程度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4" w:name="_Toc_4_4_0000000025"/>
      <w:r>
        <w:rPr>
          <w:rFonts w:ascii="方正仿宋_GBK" w:hAnsi="方正仿宋_GBK" w:eastAsia="方正仿宋_GBK" w:cs="方正仿宋_GBK"/>
          <w:color w:val="000000"/>
          <w:sz w:val="28"/>
        </w:rPr>
        <w:t>22.第五次全国经济普查绩效目标表</w:t>
      </w:r>
      <w:bookmarkEnd w:id="24"/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212003唐山市统计局（参公2户）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13020024P00763910001Q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1"/>
            </w:pPr>
            <w:r>
              <w:t>第五次全国经济普查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170.00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170.00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 xml:space="preserve"> 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开展第五次全国经济普查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2"/>
            </w:pPr>
            <w:r>
              <w:t>12月底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70%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1.开展第五次全国经济普查</w:t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1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指标值确定依据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普查登记培训人数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按照“下培两级”的原则培训至乡级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≥650人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全国经济普查条例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普查登记法人及产业活动单位数量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2024年完成对所有二、三产业单位普查登记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≥170000个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全国经济普查条例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普查登记个体户数量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2024年完成个体户抽样普查登记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≥40000个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全国经济普查条例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年度预算资金执行率（%）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按时间进度完成预算进度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全国经济普查条例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年初工作计划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达到《普查方案》要求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方案完成度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全国经济普查条例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实现普查方案确定的社会效益目标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为各级党委和政府提高宏观调控和决策管理科学性提供依据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全国经济普查条例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作为数据基数年限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经济普查每五年开展一次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5年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全国经济普查条例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党委政府满意度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各级党委政府对普查结果的认可度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全国经济普查条例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社会公众满意度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社会公众对普查结果的认可度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全国经济普查条例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5" w:name="_Toc_4_4_0000000026"/>
      <w:r>
        <w:rPr>
          <w:rFonts w:ascii="方正仿宋_GBK" w:hAnsi="方正仿宋_GBK" w:eastAsia="方正仿宋_GBK" w:cs="方正仿宋_GBK"/>
          <w:color w:val="000000"/>
          <w:sz w:val="28"/>
        </w:rPr>
        <w:t>23.机房维护经费绩效目标表</w:t>
      </w:r>
      <w:bookmarkEnd w:id="25"/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212005唐山市统计局数据管理中心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13020024P00684113441D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1"/>
            </w:pPr>
            <w:r>
              <w:t>机房维护经费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14.00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14.00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 xml:space="preserve"> 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用于单位机房维护、软件升级等开支。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2"/>
            </w:pPr>
            <w:r>
              <w:t>12月底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1.主要用于网络信息系统运行维护支出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指标值确定依据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网络运行维护覆盖率（%）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网络运行维护覆盖率（%）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年初计划安排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验收合格合格率（%）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验收合格合格率（%）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年初计划安排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年初计划安排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年初计划安排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设备使用率（%）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设备使用率（%）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年初计划安排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6" w:name="_Toc_4_4_0000000027"/>
      <w:r>
        <w:rPr>
          <w:rFonts w:ascii="方正仿宋_GBK" w:hAnsi="方正仿宋_GBK" w:eastAsia="方正仿宋_GBK" w:cs="方正仿宋_GBK"/>
          <w:color w:val="000000"/>
          <w:sz w:val="28"/>
        </w:rPr>
        <w:t>24.数管中心全市统计系统数据库网络传输租费绩效目标表</w:t>
      </w:r>
      <w:bookmarkEnd w:id="26"/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212005唐山市统计局数据管理中心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13020024P006841134421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1"/>
            </w:pPr>
            <w:r>
              <w:t>数管中心全市统计系统数据库网络传输租费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 xml:space="preserve"> 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全市统计系统数据库网络传输租赁费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2"/>
            </w:pPr>
            <w:r>
              <w:t>12月底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1"/>
            </w:pPr>
            <w:r>
              <w:t>1.做好其他专项支出,保障单位业务开展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指标值确定依据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年初工作计划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年初工作计划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年初工作计划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年初工作计划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年初工作计划</w:t>
            </w:r>
          </w:p>
        </w:tc>
      </w:tr>
      <w:tr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年初工作计划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楷体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黑体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27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fldChar w:fldCharType="begin"/>
    </w:r>
    <w:r>
      <w:instrText xml:space="preserve">PAGE "page number"</w:instrText>
    </w:r>
    <w:r>
      <w:fldChar w:fldCharType="separate"/>
    </w:r>
    <w:r>
      <w:t>28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72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rPr>
      <w:rFonts w:ascii="Times New Roman" w:hAnsi="Times New Roman" w:eastAsia="Times New Roman" w:cs="Times New Roman"/>
      <w:sz w:val="24"/>
      <w:szCs w:val="24"/>
      <w:lang w:val="en-US" w:bidi="ar-SA"/>
    </w:rPr>
  </w:style>
  <w:style w:type="character" w:default="1" w:styleId="5">
    <w:name w:val="Default Paragraph Font"/>
  </w:style>
  <w:style w:type="paragraph" w:styleId="2">
    <w:name w:val="toc 1"/>
    <w:basedOn w:val="1"/>
    <w:pPr>
      <w:spacing w:before="120"/>
    </w:pPr>
    <w:rPr>
      <w:rFonts w:eastAsia="方正仿宋_GBK"/>
      <w:color w:val="000000"/>
      <w:sz w:val="28"/>
    </w:rPr>
  </w:style>
  <w:style w:type="paragraph" w:styleId="3">
    <w:name w:val="toc 4"/>
    <w:basedOn w:val="1"/>
    <w:pPr>
      <w:ind w:left="720"/>
    </w:pPr>
  </w:style>
  <w:style w:type="paragraph" w:styleId="4">
    <w:name w:val="toc 2"/>
    <w:basedOn w:val="1"/>
    <w:pPr>
      <w:ind w:left="240"/>
    </w:pPr>
  </w:style>
  <w:style w:type="paragraph" w:customStyle="1" w:styleId="6">
    <w:name w:val="插入文本样式-插入总体目标文件"/>
    <w:basedOn w:val="1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7">
    <w:name w:val="插入文本样式-插入职责分类绩效目标文件"/>
    <w:basedOn w:val="1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实现年度发展规划目标的保障措施文件"/>
    <w:basedOn w:val="1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单元格样式4"/>
    <w:basedOn w:val="1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0">
    <w:name w:val="单元格样式5"/>
    <w:basedOn w:val="1"/>
    <w:rPr>
      <w:rFonts w:ascii="方正书宋_GBK" w:hAnsi="方正书宋_GBK" w:eastAsia="方正书宋_GBK" w:cs="方正书宋_GBK"/>
      <w:b/>
      <w:sz w:val="21"/>
    </w:rPr>
  </w:style>
  <w:style w:type="paragraph" w:customStyle="1" w:styleId="11">
    <w:name w:val="单元格样式2"/>
    <w:basedOn w:val="1"/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1"/>
    <w:basedOn w:val="1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3"/>
    <w:basedOn w:val="1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2558</Words>
  <Characters>14585</Characters>
  <Lines>121</Lines>
  <Paragraphs>34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2024-01-08T16:19:00Z</dcterms:created>
  <dc:creator>Administrator</dc:creator>
  <dcterms:modified xsi:type="dcterms:W3CDTF">2024-02-01T16:27:11Z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