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7C" w:rsidRPr="00C616F8" w:rsidRDefault="00F77ACD">
      <w:pPr>
        <w:spacing w:line="360" w:lineRule="auto"/>
        <w:rPr>
          <w:rFonts w:ascii="宋体" w:hAnsi="宋体"/>
          <w:b/>
          <w:color w:val="000000"/>
          <w:sz w:val="44"/>
          <w:szCs w:val="44"/>
        </w:rPr>
      </w:pPr>
      <w:r w:rsidRPr="00C616F8">
        <w:rPr>
          <w:rFonts w:ascii="宋体" w:hAnsi="宋体" w:hint="eastAsia"/>
          <w:b/>
          <w:color w:val="000000"/>
          <w:sz w:val="44"/>
          <w:szCs w:val="44"/>
        </w:rPr>
        <w:t xml:space="preserve">　　　　唐山市人大常委会办公厅2019年部门预算公开信息</w:t>
      </w:r>
    </w:p>
    <w:p w:rsidR="00EF3D7C" w:rsidRPr="000D244E" w:rsidRDefault="00EF3D7C">
      <w:pPr>
        <w:ind w:firstLineChars="200" w:firstLine="640"/>
        <w:rPr>
          <w:rFonts w:ascii="宋体" w:eastAsia="仿宋_GB2312" w:hAnsi="宋体" w:cs="Times New Roman"/>
          <w:sz w:val="32"/>
          <w:szCs w:val="32"/>
        </w:rPr>
      </w:pPr>
    </w:p>
    <w:p w:rsidR="00EF3D7C" w:rsidRPr="000D244E" w:rsidRDefault="00F77ACD" w:rsidP="00C616F8">
      <w:pPr>
        <w:ind w:firstLineChars="200" w:firstLine="640"/>
        <w:rPr>
          <w:rFonts w:ascii="宋体" w:eastAsia="仿宋_GB2312" w:hAnsi="宋体" w:cs="Times New Roman"/>
          <w:sz w:val="32"/>
          <w:szCs w:val="32"/>
        </w:rPr>
      </w:pPr>
      <w:r w:rsidRPr="000D244E">
        <w:rPr>
          <w:rFonts w:ascii="宋体" w:eastAsia="仿宋_GB2312" w:hAnsi="宋体" w:cs="Times New Roman"/>
          <w:sz w:val="32"/>
          <w:szCs w:val="32"/>
        </w:rPr>
        <w:t>按照</w:t>
      </w:r>
      <w:r w:rsidRPr="000D244E">
        <w:rPr>
          <w:rFonts w:ascii="宋体" w:eastAsia="仿宋_GB2312" w:hAnsi="宋体" w:cs="Times New Roman" w:hint="eastAsia"/>
          <w:sz w:val="32"/>
          <w:szCs w:val="32"/>
        </w:rPr>
        <w:t>《预算法》、</w:t>
      </w:r>
      <w:r w:rsidRPr="000D244E">
        <w:rPr>
          <w:rFonts w:ascii="宋体" w:eastAsia="仿宋_GB2312" w:hAnsi="宋体" w:cs="Times New Roman"/>
          <w:sz w:val="32"/>
          <w:szCs w:val="32"/>
        </w:rPr>
        <w:t>《</w:t>
      </w:r>
      <w:r w:rsidRPr="000D244E">
        <w:rPr>
          <w:rFonts w:ascii="宋体" w:eastAsia="仿宋_GB2312" w:hAnsi="宋体" w:cs="Times New Roman" w:hint="eastAsia"/>
          <w:sz w:val="32"/>
          <w:szCs w:val="32"/>
        </w:rPr>
        <w:t>河北省预决算公开操作规程实施细则</w:t>
      </w:r>
      <w:r w:rsidRPr="000D244E">
        <w:rPr>
          <w:rFonts w:ascii="宋体" w:eastAsia="仿宋_GB2312" w:hAnsi="宋体" w:cs="Times New Roman"/>
          <w:sz w:val="32"/>
          <w:szCs w:val="32"/>
        </w:rPr>
        <w:t>》</w:t>
      </w:r>
      <w:r w:rsidRPr="000D244E">
        <w:rPr>
          <w:rFonts w:ascii="宋体" w:eastAsia="仿宋_GB2312" w:hAnsi="宋体" w:cs="Times New Roman" w:hint="eastAsia"/>
          <w:sz w:val="32"/>
          <w:szCs w:val="32"/>
        </w:rPr>
        <w:t>规定</w:t>
      </w:r>
      <w:r w:rsidRPr="000D244E">
        <w:rPr>
          <w:rFonts w:ascii="宋体" w:eastAsia="仿宋_GB2312" w:hAnsi="宋体" w:cs="Times New Roman"/>
          <w:sz w:val="32"/>
          <w:szCs w:val="32"/>
        </w:rPr>
        <w:t>，现将</w:t>
      </w:r>
      <w:r w:rsidRPr="000D244E">
        <w:rPr>
          <w:rFonts w:ascii="宋体" w:eastAsia="仿宋_GB2312" w:hAnsi="宋体" w:cs="Times New Roman" w:hint="eastAsia"/>
          <w:sz w:val="32"/>
          <w:szCs w:val="32"/>
        </w:rPr>
        <w:t>唐山市人大常委会办公厅</w:t>
      </w:r>
      <w:r w:rsidRPr="000D244E">
        <w:rPr>
          <w:rFonts w:ascii="宋体" w:eastAsia="仿宋_GB2312" w:hAnsi="宋体" w:cs="Times New Roman"/>
          <w:sz w:val="32"/>
          <w:szCs w:val="32"/>
        </w:rPr>
        <w:t>201</w:t>
      </w:r>
      <w:r w:rsidRPr="000D244E">
        <w:rPr>
          <w:rFonts w:ascii="宋体" w:eastAsia="仿宋_GB2312" w:hAnsi="宋体" w:cs="Times New Roman" w:hint="eastAsia"/>
          <w:sz w:val="32"/>
          <w:szCs w:val="32"/>
        </w:rPr>
        <w:t>9</w:t>
      </w:r>
      <w:r w:rsidRPr="000D244E">
        <w:rPr>
          <w:rFonts w:ascii="宋体" w:eastAsia="仿宋_GB2312" w:hAnsi="宋体" w:cs="Times New Roman"/>
          <w:sz w:val="32"/>
          <w:szCs w:val="32"/>
        </w:rPr>
        <w:t>年部门预算公开如下：</w:t>
      </w:r>
    </w:p>
    <w:p w:rsidR="00EF3D7C" w:rsidRPr="00C616F8" w:rsidRDefault="00F77ACD">
      <w:pPr>
        <w:ind w:firstLine="640"/>
        <w:rPr>
          <w:rFonts w:ascii="宋体" w:eastAsia="黑体" w:hAnsi="宋体" w:cs="Times New Roman"/>
          <w:sz w:val="32"/>
          <w:szCs w:val="32"/>
        </w:rPr>
      </w:pPr>
      <w:r w:rsidRPr="00C616F8">
        <w:rPr>
          <w:rFonts w:ascii="宋体" w:eastAsia="黑体" w:hAnsi="宋体" w:cs="Times New Roman" w:hint="eastAsia"/>
          <w:sz w:val="32"/>
          <w:szCs w:val="32"/>
        </w:rPr>
        <w:t>一、部门职责及机构设置情况</w:t>
      </w:r>
    </w:p>
    <w:p w:rsidR="00EF3D7C" w:rsidRPr="000D244E" w:rsidRDefault="00F77ACD">
      <w:pPr>
        <w:rPr>
          <w:rFonts w:ascii="宋体" w:eastAsia="仿宋_GB2312" w:hAnsi="宋体" w:cs="Times New Roman"/>
          <w:sz w:val="32"/>
          <w:szCs w:val="32"/>
        </w:rPr>
      </w:pPr>
      <w:r w:rsidRPr="00C616F8">
        <w:rPr>
          <w:rFonts w:ascii="宋体" w:eastAsia="方正仿宋_GBK" w:hAnsi="宋体" w:cs="Times New Roman" w:hint="eastAsia"/>
          <w:b/>
          <w:sz w:val="32"/>
          <w:szCs w:val="32"/>
        </w:rPr>
        <w:t xml:space="preserve">    </w:t>
      </w:r>
      <w:r w:rsidRPr="00C616F8">
        <w:rPr>
          <w:rFonts w:ascii="宋体" w:eastAsia="方正仿宋_GBK" w:hAnsi="宋体" w:cs="Times New Roman" w:hint="eastAsia"/>
          <w:b/>
          <w:sz w:val="32"/>
          <w:szCs w:val="32"/>
        </w:rPr>
        <w:t>部门</w:t>
      </w:r>
      <w:r w:rsidRPr="00C616F8">
        <w:rPr>
          <w:rFonts w:ascii="宋体" w:eastAsia="方正仿宋_GBK" w:hAnsi="宋体" w:cs="Times New Roman"/>
          <w:b/>
          <w:sz w:val="32"/>
          <w:szCs w:val="32"/>
        </w:rPr>
        <w:t>职责：</w:t>
      </w:r>
      <w:r w:rsidRPr="000D244E">
        <w:rPr>
          <w:rFonts w:ascii="宋体" w:eastAsia="仿宋_GB2312" w:hAnsi="宋体" w:cs="Times New Roman" w:hint="eastAsia"/>
          <w:sz w:val="32"/>
          <w:szCs w:val="32"/>
        </w:rPr>
        <w:t>唐山市人民代表大会常务委员会是唐山市人民代表大会的常设机关。常务委员会对唐山市人民代表大会负责并报告工作。常务委员会由主任、副主任若干人，秘书长、委员若干人组成。</w:t>
      </w:r>
    </w:p>
    <w:p w:rsidR="00EF3D7C" w:rsidRPr="000D244E" w:rsidRDefault="00F77ACD">
      <w:pPr>
        <w:rPr>
          <w:rFonts w:ascii="宋体" w:eastAsia="仿宋_GB2312" w:hAnsi="宋体" w:cs="Times New Roman"/>
          <w:sz w:val="32"/>
          <w:szCs w:val="32"/>
        </w:rPr>
      </w:pPr>
      <w:r w:rsidRPr="000D244E">
        <w:rPr>
          <w:rFonts w:ascii="宋体" w:eastAsia="仿宋_GB2312" w:hAnsi="宋体" w:cs="Times New Roman" w:hint="eastAsia"/>
          <w:sz w:val="32"/>
          <w:szCs w:val="32"/>
        </w:rPr>
        <w:t xml:space="preserve">    </w:t>
      </w:r>
      <w:r w:rsidRPr="000D244E">
        <w:rPr>
          <w:rFonts w:ascii="宋体" w:eastAsia="仿宋_GB2312" w:hAnsi="宋体" w:cs="Times New Roman" w:hint="eastAsia"/>
          <w:sz w:val="32"/>
          <w:szCs w:val="32"/>
        </w:rPr>
        <w:t>依照宪法和地方组织法的规定，唐山市人民代表大会常务委员会行使下列职权：在唐山市人民代表大会闭会期间，根据本行政区域的具体情况和实际需要，在不同宪法、法律和行政法规相抵触的前提下，制定和颁布地方性法规。审议决定唐山市政治、经济、科学、教育、文化、卫生、环境与资源保护、民政、民族等工作的重大事项以及人民群众普遍关注和迫切要求解决的重大问题；在唐山市人民代表大会闭会期间，审查和批准国民经济和社会发展计划、预算在执行过程中所必须作的部分调整方案。监督唐山市人民政府、唐山市人民法院和唐山市人民检察院的工作。撤销唐山市人民政府制定</w:t>
      </w:r>
      <w:r w:rsidRPr="000D244E">
        <w:rPr>
          <w:rFonts w:ascii="宋体" w:eastAsia="仿宋_GB2312" w:hAnsi="宋体" w:cs="Times New Roman" w:hint="eastAsia"/>
          <w:sz w:val="32"/>
          <w:szCs w:val="32"/>
        </w:rPr>
        <w:lastRenderedPageBreak/>
        <w:t>的同宪法、法律、法规相抵触的行政法规、决定和命令；撤销下一级国家权力机关制定的同宪法、法律和行政法规相抵触的规范性文件。在唐山市人民代表大会闭会期间，根据唐山市人民政府市长的提名，决定唐山市人民政府局长、委员会主任、秘书长的人选；根据唐山市人民法院院长的提请，任免唐山市人民法院副院长、庭长、审判委员会委员、审判员；根据唐山市人民检察院检察长的提请，任免唐山市人民检察院副检察长、检察委员会委员、检察员，批准所辖县市区人民检察院检察长的任免。审议决定常务委员会认为应当依法审议、决定的其他重大事项。常务委员会组成人员五人以上联名，可以向常务委员会提出属于常务委员会职权范围内的议案，由主任会议决定是否提请常务委员会会议审议，或者先交有关的专门委员会以及工作委员会审议、提出报告，再决定是否提请主任会议审议。</w:t>
      </w:r>
    </w:p>
    <w:p w:rsidR="00EF3D7C" w:rsidRPr="000D244E" w:rsidRDefault="00F77ACD">
      <w:pPr>
        <w:ind w:firstLineChars="200" w:firstLine="640"/>
        <w:rPr>
          <w:rFonts w:ascii="宋体" w:eastAsia="仿宋_GB2312" w:hAnsi="宋体" w:cs="Times New Roman"/>
          <w:sz w:val="32"/>
          <w:szCs w:val="32"/>
        </w:rPr>
      </w:pPr>
      <w:r w:rsidRPr="000D244E">
        <w:rPr>
          <w:rFonts w:ascii="宋体" w:eastAsia="仿宋_GB2312" w:hAnsi="宋体" w:cs="Times New Roman" w:hint="eastAsia"/>
          <w:sz w:val="32"/>
          <w:szCs w:val="32"/>
        </w:rPr>
        <w:t>唐山市人民代表大会常务委员会根据工作需要，设有办公厅、研究室、选举任免代表工作委员会、法制工作委员会、内务司法工作委员会、财政经济工作委员会、农村和农业工作委员会、城建和环资工作委员会、教育科学文化卫生工作委员会、民族侨务外事工作委员会等办事机构和工作机构。</w:t>
      </w:r>
    </w:p>
    <w:p w:rsidR="00EF3D7C" w:rsidRPr="00C616F8" w:rsidRDefault="00EF3D7C">
      <w:pPr>
        <w:ind w:firstLineChars="200" w:firstLine="643"/>
        <w:rPr>
          <w:rFonts w:ascii="宋体" w:eastAsia="方正仿宋_GBK" w:hAnsi="宋体" w:cs="Times New Roman"/>
          <w:b/>
          <w:sz w:val="32"/>
          <w:szCs w:val="32"/>
        </w:rPr>
      </w:pPr>
    </w:p>
    <w:p w:rsidR="00EF3D7C" w:rsidRPr="00C616F8" w:rsidRDefault="00EF3D7C">
      <w:pPr>
        <w:ind w:firstLineChars="200" w:firstLine="643"/>
        <w:rPr>
          <w:rFonts w:ascii="宋体" w:eastAsia="方正仿宋_GBK" w:hAnsi="宋体" w:cs="Times New Roman"/>
          <w:b/>
          <w:sz w:val="32"/>
          <w:szCs w:val="32"/>
        </w:rPr>
      </w:pPr>
    </w:p>
    <w:p w:rsidR="00EF3D7C" w:rsidRPr="00C616F8" w:rsidRDefault="00F77ACD">
      <w:pPr>
        <w:autoSpaceDE w:val="0"/>
        <w:autoSpaceDN w:val="0"/>
        <w:adjustRightInd w:val="0"/>
        <w:ind w:firstLineChars="200" w:firstLine="643"/>
        <w:jc w:val="left"/>
        <w:rPr>
          <w:rFonts w:ascii="宋体" w:eastAsia="方正仿宋_GBK" w:hAnsi="宋体" w:cs="Times New Roman"/>
          <w:b/>
          <w:sz w:val="32"/>
          <w:szCs w:val="32"/>
        </w:rPr>
      </w:pPr>
      <w:r w:rsidRPr="00C616F8">
        <w:rPr>
          <w:rFonts w:ascii="宋体" w:eastAsia="方正仿宋_GBK" w:hAnsi="宋体" w:cs="Times New Roman" w:hint="eastAsia"/>
          <w:b/>
          <w:sz w:val="32"/>
          <w:szCs w:val="32"/>
        </w:rPr>
        <w:lastRenderedPageBreak/>
        <w:t>机构设置：</w:t>
      </w:r>
    </w:p>
    <w:p w:rsidR="00EF3D7C" w:rsidRPr="00C616F8" w:rsidRDefault="00F77ACD">
      <w:pPr>
        <w:jc w:val="center"/>
        <w:outlineLvl w:val="0"/>
        <w:rPr>
          <w:rFonts w:ascii="宋体" w:eastAsia="方正小标宋_GBK" w:hAnsi="宋体" w:cs="Times New Roman"/>
          <w:sz w:val="32"/>
          <w:szCs w:val="24"/>
        </w:rPr>
      </w:pPr>
      <w:r w:rsidRPr="00C616F8">
        <w:rPr>
          <w:rFonts w:ascii="宋体" w:eastAsia="方正小标宋_GBK" w:hAnsi="宋体" w:cs="Times New Roman"/>
          <w:sz w:val="32"/>
          <w:szCs w:val="24"/>
        </w:rPr>
        <w:t>部门</w:t>
      </w:r>
      <w:r w:rsidRPr="00C616F8">
        <w:rPr>
          <w:rFonts w:ascii="宋体" w:eastAsia="方正小标宋_GBK" w:hAnsi="宋体" w:cs="Times New Roman" w:hint="eastAsia"/>
          <w:sz w:val="32"/>
          <w:szCs w:val="24"/>
        </w:rPr>
        <w:t>机构设置情况</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3"/>
        <w:gridCol w:w="3544"/>
        <w:gridCol w:w="3544"/>
      </w:tblGrid>
      <w:tr w:rsidR="00EF3D7C" w:rsidRPr="00C616F8" w:rsidTr="00C616F8">
        <w:tc>
          <w:tcPr>
            <w:tcW w:w="3543"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单位名称</w:t>
            </w:r>
          </w:p>
        </w:tc>
        <w:tc>
          <w:tcPr>
            <w:tcW w:w="3543"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单位性质</w:t>
            </w:r>
          </w:p>
        </w:tc>
        <w:tc>
          <w:tcPr>
            <w:tcW w:w="3544"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单位规格</w:t>
            </w:r>
          </w:p>
        </w:tc>
        <w:tc>
          <w:tcPr>
            <w:tcW w:w="3544"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经费保障形式</w:t>
            </w:r>
          </w:p>
        </w:tc>
      </w:tr>
      <w:tr w:rsidR="00EF3D7C" w:rsidRPr="00C616F8" w:rsidTr="00C616F8">
        <w:tc>
          <w:tcPr>
            <w:tcW w:w="3543"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28"/>
                <w:szCs w:val="28"/>
              </w:rPr>
              <w:t>唐山市人大常委会办公厅</w:t>
            </w:r>
          </w:p>
        </w:tc>
        <w:tc>
          <w:tcPr>
            <w:tcW w:w="3543" w:type="dxa"/>
            <w:vAlign w:val="center"/>
          </w:tcPr>
          <w:p w:rsidR="00EF3D7C" w:rsidRPr="00C616F8" w:rsidRDefault="00F77ACD" w:rsidP="00C616F8">
            <w:pPr>
              <w:spacing w:line="300" w:lineRule="exact"/>
              <w:jc w:val="center"/>
              <w:rPr>
                <w:rFonts w:ascii="宋体" w:eastAsia="仿宋_GB2312" w:hAnsi="宋体" w:cs="仿宋_GB2312"/>
                <w:sz w:val="32"/>
                <w:szCs w:val="32"/>
              </w:rPr>
            </w:pPr>
            <w:r w:rsidRPr="00C616F8">
              <w:rPr>
                <w:rFonts w:ascii="宋体" w:eastAsia="仿宋_GB2312" w:hAnsi="宋体" w:cs="仿宋_GB2312" w:hint="eastAsia"/>
                <w:sz w:val="32"/>
                <w:szCs w:val="32"/>
              </w:rPr>
              <w:t>行政</w:t>
            </w:r>
          </w:p>
        </w:tc>
        <w:tc>
          <w:tcPr>
            <w:tcW w:w="3544"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正处级</w:t>
            </w:r>
          </w:p>
        </w:tc>
        <w:tc>
          <w:tcPr>
            <w:tcW w:w="3544"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财政拨款</w:t>
            </w:r>
          </w:p>
        </w:tc>
      </w:tr>
      <w:tr w:rsidR="00EF3D7C" w:rsidRPr="00C616F8" w:rsidTr="00C616F8">
        <w:tc>
          <w:tcPr>
            <w:tcW w:w="3543"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color w:val="000000"/>
                <w:sz w:val="28"/>
                <w:szCs w:val="28"/>
              </w:rPr>
              <w:t>唐山市人大代表联络中心</w:t>
            </w:r>
          </w:p>
        </w:tc>
        <w:tc>
          <w:tcPr>
            <w:tcW w:w="3543" w:type="dxa"/>
            <w:vAlign w:val="center"/>
          </w:tcPr>
          <w:p w:rsidR="00EF3D7C" w:rsidRPr="00C616F8" w:rsidRDefault="00F77ACD" w:rsidP="00C616F8">
            <w:pPr>
              <w:spacing w:line="300" w:lineRule="exact"/>
              <w:jc w:val="center"/>
              <w:rPr>
                <w:rFonts w:ascii="宋体" w:eastAsia="仿宋_GB2312" w:hAnsi="宋体" w:cs="仿宋_GB2312"/>
                <w:sz w:val="32"/>
                <w:szCs w:val="32"/>
              </w:rPr>
            </w:pPr>
            <w:r w:rsidRPr="00C616F8">
              <w:rPr>
                <w:rFonts w:ascii="宋体" w:eastAsia="仿宋_GB2312" w:hAnsi="宋体" w:cs="仿宋_GB2312" w:hint="eastAsia"/>
                <w:sz w:val="32"/>
                <w:szCs w:val="32"/>
              </w:rPr>
              <w:t>事业</w:t>
            </w:r>
          </w:p>
        </w:tc>
        <w:tc>
          <w:tcPr>
            <w:tcW w:w="3544"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正科级</w:t>
            </w:r>
          </w:p>
        </w:tc>
        <w:tc>
          <w:tcPr>
            <w:tcW w:w="3544" w:type="dxa"/>
            <w:vAlign w:val="center"/>
          </w:tcPr>
          <w:p w:rsidR="00EF3D7C" w:rsidRPr="00C616F8" w:rsidRDefault="00F77ACD" w:rsidP="00C616F8">
            <w:pPr>
              <w:spacing w:line="300" w:lineRule="exact"/>
              <w:jc w:val="center"/>
              <w:rPr>
                <w:rFonts w:ascii="宋体" w:eastAsia="仿宋_GB2312" w:hAnsi="宋体" w:cs="仿宋_GB2312"/>
                <w:sz w:val="32"/>
                <w:szCs w:val="32"/>
              </w:rPr>
            </w:pPr>
            <w:r w:rsidRPr="00C616F8">
              <w:rPr>
                <w:rFonts w:ascii="宋体" w:eastAsia="仿宋_GB2312" w:hAnsi="宋体" w:cs="仿宋_GB2312" w:hint="eastAsia"/>
                <w:sz w:val="32"/>
                <w:szCs w:val="32"/>
              </w:rPr>
              <w:t>财政性资金基本保证</w:t>
            </w:r>
          </w:p>
        </w:tc>
      </w:tr>
    </w:tbl>
    <w:p w:rsidR="00EF3D7C" w:rsidRPr="00C616F8" w:rsidRDefault="00EF3D7C">
      <w:pPr>
        <w:jc w:val="center"/>
        <w:outlineLvl w:val="0"/>
        <w:rPr>
          <w:rFonts w:ascii="宋体" w:eastAsia="仿宋_GB2312" w:hAnsi="宋体" w:cs="仿宋_GB2312"/>
          <w:sz w:val="32"/>
          <w:szCs w:val="32"/>
        </w:rPr>
      </w:pPr>
    </w:p>
    <w:p w:rsidR="00EF3D7C" w:rsidRPr="00C616F8" w:rsidRDefault="00EF3D7C">
      <w:pPr>
        <w:rPr>
          <w:rFonts w:ascii="宋体" w:hAnsi="宋体"/>
        </w:rPr>
      </w:pPr>
    </w:p>
    <w:p w:rsidR="00EF3D7C" w:rsidRPr="00C616F8" w:rsidRDefault="00F77ACD">
      <w:pPr>
        <w:ind w:firstLine="640"/>
        <w:rPr>
          <w:rFonts w:ascii="宋体" w:eastAsia="黑体" w:hAnsi="宋体" w:cs="Times New Roman"/>
          <w:sz w:val="32"/>
          <w:szCs w:val="32"/>
        </w:rPr>
      </w:pPr>
      <w:r w:rsidRPr="00C616F8">
        <w:rPr>
          <w:rFonts w:ascii="宋体" w:eastAsia="黑体" w:hAnsi="宋体" w:cs="Times New Roman" w:hint="eastAsia"/>
          <w:sz w:val="32"/>
          <w:szCs w:val="32"/>
        </w:rPr>
        <w:t>二、部门预算安排的总体情况</w:t>
      </w:r>
    </w:p>
    <w:p w:rsidR="00EF3D7C" w:rsidRPr="00C616F8" w:rsidRDefault="00F77ACD">
      <w:pPr>
        <w:ind w:firstLineChars="200" w:firstLine="640"/>
        <w:rPr>
          <w:rFonts w:ascii="宋体" w:eastAsia="方正仿宋_GBK" w:hAnsi="宋体" w:cs="Times New Roman"/>
          <w:sz w:val="32"/>
          <w:szCs w:val="32"/>
        </w:rPr>
      </w:pPr>
      <w:r w:rsidRPr="00C616F8">
        <w:rPr>
          <w:rFonts w:ascii="宋体" w:eastAsia="方正仿宋_GBK" w:hAnsi="宋体" w:cs="Times New Roman" w:hint="eastAsia"/>
          <w:sz w:val="32"/>
          <w:szCs w:val="32"/>
        </w:rPr>
        <w:t>1</w:t>
      </w:r>
      <w:r w:rsidRPr="00C616F8">
        <w:rPr>
          <w:rFonts w:ascii="宋体" w:eastAsia="方正仿宋_GBK" w:hAnsi="宋体" w:cs="Times New Roman" w:hint="eastAsia"/>
          <w:sz w:val="32"/>
          <w:szCs w:val="32"/>
        </w:rPr>
        <w:t>、</w:t>
      </w:r>
      <w:r w:rsidRPr="00C616F8">
        <w:rPr>
          <w:rFonts w:ascii="宋体" w:eastAsia="方正仿宋_GBK" w:hAnsi="宋体" w:cs="Times New Roman"/>
          <w:sz w:val="32"/>
          <w:szCs w:val="32"/>
        </w:rPr>
        <w:t>收入说明</w:t>
      </w:r>
      <w:r w:rsidRPr="00C616F8">
        <w:rPr>
          <w:rFonts w:ascii="宋体" w:eastAsia="方正仿宋_GBK" w:hAnsi="宋体" w:cs="Times New Roman" w:hint="eastAsia"/>
          <w:sz w:val="32"/>
          <w:szCs w:val="32"/>
        </w:rPr>
        <w:t xml:space="preserve"> </w:t>
      </w:r>
    </w:p>
    <w:p w:rsidR="00EF3D7C" w:rsidRPr="000D244E" w:rsidRDefault="00F77ACD">
      <w:pPr>
        <w:ind w:firstLineChars="200" w:firstLine="640"/>
        <w:rPr>
          <w:rFonts w:ascii="宋体" w:eastAsia="仿宋_GB2312" w:hAnsi="宋体" w:cs="Times New Roman"/>
          <w:sz w:val="32"/>
          <w:szCs w:val="32"/>
        </w:rPr>
      </w:pPr>
      <w:r w:rsidRPr="000D244E">
        <w:rPr>
          <w:rFonts w:ascii="宋体" w:eastAsia="仿宋_GB2312" w:hAnsi="宋体" w:cs="Times New Roman" w:hint="eastAsia"/>
          <w:sz w:val="32"/>
          <w:szCs w:val="32"/>
        </w:rPr>
        <w:t>本部门当年全部收入，</w:t>
      </w:r>
      <w:r w:rsidRPr="000D244E">
        <w:rPr>
          <w:rFonts w:ascii="宋体" w:eastAsia="仿宋_GB2312" w:hAnsi="宋体" w:cs="Times New Roman" w:hint="eastAsia"/>
          <w:sz w:val="32"/>
          <w:szCs w:val="32"/>
        </w:rPr>
        <w:t>2019</w:t>
      </w:r>
      <w:r w:rsidRPr="000D244E">
        <w:rPr>
          <w:rFonts w:ascii="宋体" w:eastAsia="仿宋_GB2312" w:hAnsi="宋体" w:cs="Times New Roman" w:hint="eastAsia"/>
          <w:sz w:val="32"/>
          <w:szCs w:val="32"/>
        </w:rPr>
        <w:t>年预算收入</w:t>
      </w:r>
      <w:r w:rsidRPr="000D244E">
        <w:rPr>
          <w:rFonts w:ascii="宋体" w:eastAsia="仿宋_GB2312" w:hAnsi="宋体" w:cs="Times New Roman" w:hint="eastAsia"/>
          <w:sz w:val="32"/>
          <w:szCs w:val="32"/>
        </w:rPr>
        <w:t>2270.06</w:t>
      </w:r>
      <w:r w:rsidRPr="000D244E">
        <w:rPr>
          <w:rFonts w:ascii="宋体" w:eastAsia="仿宋_GB2312" w:hAnsi="宋体" w:cs="Times New Roman" w:hint="eastAsia"/>
          <w:sz w:val="32"/>
          <w:szCs w:val="32"/>
        </w:rPr>
        <w:t>万，全部为一般公共预算收入。</w:t>
      </w:r>
    </w:p>
    <w:p w:rsidR="00EF3D7C" w:rsidRPr="00C616F8" w:rsidRDefault="00F77ACD">
      <w:pPr>
        <w:numPr>
          <w:ilvl w:val="0"/>
          <w:numId w:val="1"/>
        </w:numPr>
        <w:ind w:firstLine="640"/>
        <w:rPr>
          <w:rFonts w:ascii="宋体" w:eastAsia="方正仿宋_GBK" w:hAnsi="宋体" w:cs="Times New Roman"/>
          <w:sz w:val="32"/>
          <w:szCs w:val="32"/>
        </w:rPr>
      </w:pPr>
      <w:r w:rsidRPr="00C616F8">
        <w:rPr>
          <w:rFonts w:ascii="宋体" w:eastAsia="方正仿宋_GBK" w:hAnsi="宋体" w:cs="Times New Roman"/>
          <w:sz w:val="32"/>
          <w:szCs w:val="32"/>
        </w:rPr>
        <w:t>支出说明</w:t>
      </w:r>
    </w:p>
    <w:p w:rsidR="00EF3D7C" w:rsidRPr="000D244E" w:rsidRDefault="00F77ACD">
      <w:pPr>
        <w:rPr>
          <w:rFonts w:ascii="宋体" w:eastAsia="仿宋_GB2312" w:hAnsi="宋体" w:cs="Times New Roman"/>
          <w:sz w:val="32"/>
          <w:szCs w:val="32"/>
        </w:rPr>
      </w:pPr>
      <w:r w:rsidRPr="00C616F8">
        <w:rPr>
          <w:rFonts w:ascii="宋体" w:eastAsia="方正仿宋_GBK" w:hAnsi="宋体" w:cs="Times New Roman" w:hint="eastAsia"/>
          <w:sz w:val="32"/>
          <w:szCs w:val="32"/>
        </w:rPr>
        <w:t xml:space="preserve"> </w:t>
      </w:r>
      <w:r w:rsidRPr="000D244E">
        <w:rPr>
          <w:rFonts w:ascii="宋体" w:eastAsia="仿宋_GB2312" w:hAnsi="宋体" w:cs="Times New Roman" w:hint="eastAsia"/>
          <w:sz w:val="32"/>
          <w:szCs w:val="32"/>
        </w:rPr>
        <w:t xml:space="preserve">    </w:t>
      </w:r>
      <w:r w:rsidRPr="000D244E">
        <w:rPr>
          <w:rFonts w:ascii="宋体" w:eastAsia="仿宋_GB2312" w:hAnsi="宋体" w:cs="Times New Roman" w:hint="eastAsia"/>
          <w:sz w:val="32"/>
          <w:szCs w:val="32"/>
        </w:rPr>
        <w:t>收支预算总表支出栏、基本支出表、项目支出表按经济分类和支出功能分类科目编制，反映唐山市人民代表大会常务委员会办公厅年度部门预算中支出预算的总体情况。</w:t>
      </w:r>
      <w:r w:rsidRPr="000D244E">
        <w:rPr>
          <w:rFonts w:ascii="宋体" w:eastAsia="仿宋_GB2312" w:hAnsi="宋体" w:cs="Times New Roman" w:hint="eastAsia"/>
          <w:sz w:val="32"/>
          <w:szCs w:val="32"/>
        </w:rPr>
        <w:t>2019</w:t>
      </w:r>
      <w:r w:rsidRPr="000D244E">
        <w:rPr>
          <w:rFonts w:ascii="宋体" w:eastAsia="仿宋_GB2312" w:hAnsi="宋体" w:cs="Times New Roman" w:hint="eastAsia"/>
          <w:sz w:val="32"/>
          <w:szCs w:val="32"/>
        </w:rPr>
        <w:t>年部门支出预算为</w:t>
      </w:r>
      <w:r w:rsidRPr="000D244E">
        <w:rPr>
          <w:rFonts w:ascii="宋体" w:eastAsia="仿宋_GB2312" w:hAnsi="宋体" w:cs="Times New Roman" w:hint="eastAsia"/>
          <w:sz w:val="32"/>
          <w:szCs w:val="32"/>
        </w:rPr>
        <w:lastRenderedPageBreak/>
        <w:t>2270.06</w:t>
      </w:r>
      <w:r w:rsidRPr="000D244E">
        <w:rPr>
          <w:rFonts w:ascii="宋体" w:eastAsia="仿宋_GB2312" w:hAnsi="宋体" w:cs="Times New Roman" w:hint="eastAsia"/>
          <w:sz w:val="32"/>
          <w:szCs w:val="32"/>
        </w:rPr>
        <w:t>万元，其中基本支出</w:t>
      </w:r>
      <w:r w:rsidRPr="000D244E">
        <w:rPr>
          <w:rFonts w:ascii="宋体" w:eastAsia="仿宋_GB2312" w:hAnsi="宋体" w:cs="Times New Roman" w:hint="eastAsia"/>
          <w:sz w:val="32"/>
          <w:szCs w:val="32"/>
        </w:rPr>
        <w:t>2010.06</w:t>
      </w:r>
      <w:r w:rsidRPr="000D244E">
        <w:rPr>
          <w:rFonts w:ascii="宋体" w:eastAsia="仿宋_GB2312" w:hAnsi="宋体" w:cs="Times New Roman" w:hint="eastAsia"/>
          <w:sz w:val="32"/>
          <w:szCs w:val="32"/>
        </w:rPr>
        <w:t>万元，包括人员经费</w:t>
      </w:r>
      <w:r w:rsidRPr="000D244E">
        <w:rPr>
          <w:rFonts w:ascii="宋体" w:eastAsia="仿宋_GB2312" w:hAnsi="宋体" w:cs="Times New Roman" w:hint="eastAsia"/>
          <w:sz w:val="32"/>
          <w:szCs w:val="32"/>
        </w:rPr>
        <w:t>1294.8</w:t>
      </w:r>
      <w:r w:rsidRPr="000D244E">
        <w:rPr>
          <w:rFonts w:ascii="宋体" w:eastAsia="仿宋_GB2312" w:hAnsi="宋体" w:cs="Times New Roman" w:hint="eastAsia"/>
          <w:sz w:val="32"/>
          <w:szCs w:val="32"/>
        </w:rPr>
        <w:t>万元和公用经费</w:t>
      </w:r>
      <w:r w:rsidRPr="000D244E">
        <w:rPr>
          <w:rFonts w:ascii="宋体" w:eastAsia="仿宋_GB2312" w:hAnsi="宋体" w:cs="Times New Roman" w:hint="eastAsia"/>
          <w:sz w:val="32"/>
          <w:szCs w:val="32"/>
        </w:rPr>
        <w:t>715.26</w:t>
      </w:r>
      <w:r w:rsidRPr="000D244E">
        <w:rPr>
          <w:rFonts w:ascii="宋体" w:eastAsia="仿宋_GB2312" w:hAnsi="宋体" w:cs="Times New Roman" w:hint="eastAsia"/>
          <w:sz w:val="32"/>
          <w:szCs w:val="32"/>
        </w:rPr>
        <w:t>万元；项目支出</w:t>
      </w:r>
      <w:r w:rsidRPr="000D244E">
        <w:rPr>
          <w:rFonts w:ascii="宋体" w:eastAsia="仿宋_GB2312" w:hAnsi="宋体" w:cs="Times New Roman" w:hint="eastAsia"/>
          <w:sz w:val="32"/>
          <w:szCs w:val="32"/>
        </w:rPr>
        <w:t>260</w:t>
      </w:r>
      <w:r w:rsidRPr="000D244E">
        <w:rPr>
          <w:rFonts w:ascii="宋体" w:eastAsia="仿宋_GB2312" w:hAnsi="宋体" w:cs="Times New Roman" w:hint="eastAsia"/>
          <w:sz w:val="32"/>
          <w:szCs w:val="32"/>
        </w:rPr>
        <w:t>万元，全部为本级支出。</w:t>
      </w:r>
    </w:p>
    <w:p w:rsidR="00EF3D7C" w:rsidRPr="00C616F8" w:rsidRDefault="00F77ACD">
      <w:pPr>
        <w:numPr>
          <w:ilvl w:val="0"/>
          <w:numId w:val="1"/>
        </w:numPr>
        <w:ind w:firstLine="640"/>
        <w:rPr>
          <w:rFonts w:ascii="宋体" w:eastAsia="方正仿宋_GBK" w:hAnsi="宋体" w:cs="Times New Roman"/>
          <w:sz w:val="32"/>
          <w:szCs w:val="32"/>
        </w:rPr>
      </w:pPr>
      <w:r w:rsidRPr="00C616F8">
        <w:rPr>
          <w:rFonts w:ascii="宋体" w:eastAsia="方正仿宋_GBK" w:hAnsi="宋体" w:cs="Times New Roman"/>
          <w:sz w:val="32"/>
          <w:szCs w:val="32"/>
        </w:rPr>
        <w:t>比上年增减情况</w:t>
      </w:r>
    </w:p>
    <w:p w:rsidR="00EF3D7C" w:rsidRPr="000D244E" w:rsidRDefault="00F77ACD">
      <w:pPr>
        <w:rPr>
          <w:rFonts w:ascii="宋体" w:eastAsia="仿宋_GB2312" w:hAnsi="宋体" w:cs="Times New Roman"/>
          <w:sz w:val="32"/>
          <w:szCs w:val="32"/>
        </w:rPr>
      </w:pPr>
      <w:r w:rsidRPr="000D244E">
        <w:rPr>
          <w:rFonts w:ascii="宋体" w:eastAsia="仿宋_GB2312" w:hAnsi="宋体" w:cs="Times New Roman" w:hint="eastAsia"/>
          <w:sz w:val="32"/>
          <w:szCs w:val="32"/>
        </w:rPr>
        <w:t xml:space="preserve">    2019</w:t>
      </w:r>
      <w:r w:rsidRPr="000D244E">
        <w:rPr>
          <w:rFonts w:ascii="宋体" w:eastAsia="仿宋_GB2312" w:hAnsi="宋体" w:cs="Times New Roman" w:hint="eastAsia"/>
          <w:sz w:val="32"/>
          <w:szCs w:val="32"/>
        </w:rPr>
        <w:t>年部门预算较</w:t>
      </w:r>
      <w:r w:rsidRPr="000D244E">
        <w:rPr>
          <w:rFonts w:ascii="宋体" w:eastAsia="仿宋_GB2312" w:hAnsi="宋体" w:cs="Times New Roman" w:hint="eastAsia"/>
          <w:sz w:val="32"/>
          <w:szCs w:val="32"/>
        </w:rPr>
        <w:t>2018</w:t>
      </w:r>
      <w:r w:rsidRPr="000D244E">
        <w:rPr>
          <w:rFonts w:ascii="宋体" w:eastAsia="仿宋_GB2312" w:hAnsi="宋体" w:cs="Times New Roman" w:hint="eastAsia"/>
          <w:sz w:val="32"/>
          <w:szCs w:val="32"/>
        </w:rPr>
        <w:t>年减少</w:t>
      </w:r>
      <w:r w:rsidRPr="000D244E">
        <w:rPr>
          <w:rFonts w:ascii="宋体" w:eastAsia="仿宋_GB2312" w:hAnsi="宋体" w:cs="Times New Roman" w:hint="eastAsia"/>
          <w:sz w:val="32"/>
          <w:szCs w:val="32"/>
        </w:rPr>
        <w:t>260.37</w:t>
      </w:r>
      <w:r w:rsidRPr="000D244E">
        <w:rPr>
          <w:rFonts w:ascii="宋体" w:eastAsia="仿宋_GB2312" w:hAnsi="宋体" w:cs="Times New Roman" w:hint="eastAsia"/>
          <w:sz w:val="32"/>
          <w:szCs w:val="32"/>
        </w:rPr>
        <w:t>万元，其中：基本支出减少</w:t>
      </w:r>
      <w:r w:rsidRPr="000D244E">
        <w:rPr>
          <w:rFonts w:ascii="宋体" w:eastAsia="仿宋_GB2312" w:hAnsi="宋体" w:cs="Times New Roman" w:hint="eastAsia"/>
          <w:sz w:val="32"/>
          <w:szCs w:val="32"/>
        </w:rPr>
        <w:t>260.37</w:t>
      </w:r>
      <w:r w:rsidRPr="000D244E">
        <w:rPr>
          <w:rFonts w:ascii="宋体" w:eastAsia="仿宋_GB2312" w:hAnsi="宋体" w:cs="Times New Roman" w:hint="eastAsia"/>
          <w:sz w:val="32"/>
          <w:szCs w:val="32"/>
        </w:rPr>
        <w:t>万元；项目支出与上年持平。</w:t>
      </w:r>
    </w:p>
    <w:p w:rsidR="00EF3D7C" w:rsidRPr="00C616F8" w:rsidRDefault="00F77ACD">
      <w:pPr>
        <w:autoSpaceDE w:val="0"/>
        <w:autoSpaceDN w:val="0"/>
        <w:adjustRightInd w:val="0"/>
        <w:ind w:firstLineChars="200" w:firstLine="640"/>
        <w:jc w:val="left"/>
        <w:rPr>
          <w:rFonts w:ascii="宋体" w:eastAsia="黑体" w:hAnsi="宋体" w:cs="Times New Roman"/>
          <w:sz w:val="32"/>
          <w:szCs w:val="32"/>
        </w:rPr>
      </w:pPr>
      <w:r w:rsidRPr="00C616F8">
        <w:rPr>
          <w:rFonts w:ascii="宋体" w:eastAsia="黑体" w:hAnsi="宋体" w:cs="Times New Roman" w:hint="eastAsia"/>
          <w:sz w:val="32"/>
          <w:szCs w:val="32"/>
        </w:rPr>
        <w:t>三、机关运行经费安排情况</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2019</w:t>
      </w:r>
      <w:r w:rsidRPr="000D244E">
        <w:rPr>
          <w:rFonts w:ascii="宋体" w:eastAsia="仿宋_GB2312" w:hAnsi="宋体" w:cs="Times New Roman" w:hint="eastAsia"/>
          <w:sz w:val="32"/>
          <w:szCs w:val="32"/>
        </w:rPr>
        <w:t>年，</w:t>
      </w:r>
      <w:proofErr w:type="gramStart"/>
      <w:r w:rsidRPr="000D244E">
        <w:rPr>
          <w:rFonts w:ascii="宋体" w:eastAsia="仿宋_GB2312" w:hAnsi="宋体" w:cs="Times New Roman" w:hint="eastAsia"/>
          <w:sz w:val="32"/>
          <w:szCs w:val="32"/>
        </w:rPr>
        <w:t>我部门</w:t>
      </w:r>
      <w:proofErr w:type="gramEnd"/>
      <w:r w:rsidRPr="000D244E">
        <w:rPr>
          <w:rFonts w:ascii="宋体" w:eastAsia="仿宋_GB2312" w:hAnsi="宋体" w:cs="Times New Roman" w:hint="eastAsia"/>
          <w:sz w:val="32"/>
          <w:szCs w:val="32"/>
        </w:rPr>
        <w:t>机关运行经费共计安排</w:t>
      </w:r>
      <w:r w:rsidRPr="000D244E">
        <w:rPr>
          <w:rFonts w:ascii="宋体" w:eastAsia="仿宋_GB2312" w:hAnsi="宋体" w:cs="Times New Roman" w:hint="eastAsia"/>
          <w:sz w:val="32"/>
          <w:szCs w:val="32"/>
        </w:rPr>
        <w:t xml:space="preserve"> 715.26</w:t>
      </w:r>
      <w:r w:rsidRPr="000D244E">
        <w:rPr>
          <w:rFonts w:ascii="宋体" w:eastAsia="仿宋_GB2312" w:hAnsi="宋体" w:cs="Times New Roman" w:hint="eastAsia"/>
          <w:sz w:val="32"/>
          <w:szCs w:val="32"/>
        </w:rPr>
        <w:t>万元，主要用于保证机关正常运转的办公及印刷费、邮电费、差旅费、培训费、会议费、福利费、一般设备购置费、日常维修费、办公楼物业管理费、公务车运行维护费等支出。</w:t>
      </w:r>
    </w:p>
    <w:p w:rsidR="00EF3D7C" w:rsidRPr="00C616F8" w:rsidRDefault="00F77ACD">
      <w:pPr>
        <w:autoSpaceDE w:val="0"/>
        <w:autoSpaceDN w:val="0"/>
        <w:adjustRightInd w:val="0"/>
        <w:ind w:left="198" w:firstLineChars="200" w:firstLine="640"/>
        <w:jc w:val="left"/>
        <w:rPr>
          <w:rFonts w:ascii="宋体" w:eastAsia="黑体" w:hAnsi="宋体" w:cs="Times New Roman"/>
          <w:sz w:val="32"/>
          <w:szCs w:val="32"/>
        </w:rPr>
      </w:pPr>
      <w:r w:rsidRPr="00C616F8">
        <w:rPr>
          <w:rFonts w:ascii="宋体" w:eastAsia="黑体" w:hAnsi="宋体" w:cs="Times New Roman" w:hint="eastAsia"/>
          <w:sz w:val="32"/>
          <w:szCs w:val="32"/>
        </w:rPr>
        <w:t>四、财政拨款</w:t>
      </w:r>
      <w:r w:rsidRPr="00C616F8">
        <w:rPr>
          <w:rFonts w:ascii="宋体" w:eastAsia="黑体" w:hAnsi="宋体" w:cs="Times New Roman"/>
          <w:sz w:val="32"/>
          <w:szCs w:val="32"/>
        </w:rPr>
        <w:t>“</w:t>
      </w:r>
      <w:r w:rsidRPr="00C616F8">
        <w:rPr>
          <w:rFonts w:ascii="宋体" w:eastAsia="黑体" w:hAnsi="宋体" w:cs="Times New Roman" w:hint="eastAsia"/>
          <w:sz w:val="32"/>
          <w:szCs w:val="32"/>
        </w:rPr>
        <w:t>三公</w:t>
      </w:r>
      <w:r w:rsidRPr="00C616F8">
        <w:rPr>
          <w:rFonts w:ascii="宋体" w:eastAsia="黑体" w:hAnsi="宋体" w:cs="Times New Roman"/>
          <w:sz w:val="32"/>
          <w:szCs w:val="32"/>
        </w:rPr>
        <w:t>”</w:t>
      </w:r>
      <w:r w:rsidRPr="00C616F8">
        <w:rPr>
          <w:rFonts w:ascii="宋体" w:eastAsia="黑体" w:hAnsi="宋体" w:cs="Times New Roman" w:hint="eastAsia"/>
          <w:sz w:val="32"/>
          <w:szCs w:val="32"/>
        </w:rPr>
        <w:t>经费预算情况及增减变化原因</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2019</w:t>
      </w:r>
      <w:r w:rsidRPr="000D244E">
        <w:rPr>
          <w:rFonts w:ascii="宋体" w:eastAsia="仿宋_GB2312" w:hAnsi="宋体" w:cs="Times New Roman" w:hint="eastAsia"/>
          <w:sz w:val="32"/>
          <w:szCs w:val="32"/>
        </w:rPr>
        <w:t>年，</w:t>
      </w:r>
      <w:proofErr w:type="gramStart"/>
      <w:r w:rsidRPr="000D244E">
        <w:rPr>
          <w:rFonts w:ascii="宋体" w:eastAsia="仿宋_GB2312" w:hAnsi="宋体" w:cs="Times New Roman" w:hint="eastAsia"/>
          <w:sz w:val="32"/>
          <w:szCs w:val="32"/>
        </w:rPr>
        <w:t>我部门</w:t>
      </w:r>
      <w:proofErr w:type="gramEnd"/>
      <w:r w:rsidRPr="000D244E">
        <w:rPr>
          <w:rFonts w:ascii="宋体" w:eastAsia="仿宋_GB2312" w:hAnsi="宋体" w:cs="Times New Roman" w:hint="eastAsia"/>
          <w:sz w:val="32"/>
          <w:szCs w:val="32"/>
        </w:rPr>
        <w:t>财政拨款“三公”经费预算安排</w:t>
      </w:r>
      <w:r w:rsidRPr="000D244E">
        <w:rPr>
          <w:rFonts w:ascii="宋体" w:eastAsia="仿宋_GB2312" w:hAnsi="宋体" w:cs="Times New Roman" w:hint="eastAsia"/>
          <w:sz w:val="32"/>
          <w:szCs w:val="32"/>
        </w:rPr>
        <w:t>44</w:t>
      </w:r>
      <w:r w:rsidRPr="000D244E">
        <w:rPr>
          <w:rFonts w:ascii="宋体" w:eastAsia="仿宋_GB2312" w:hAnsi="宋体" w:cs="Times New Roman" w:hint="eastAsia"/>
          <w:sz w:val="32"/>
          <w:szCs w:val="32"/>
        </w:rPr>
        <w:t>万元比</w:t>
      </w:r>
      <w:r w:rsidRPr="000D244E">
        <w:rPr>
          <w:rFonts w:ascii="宋体" w:eastAsia="仿宋_GB2312" w:hAnsi="宋体" w:cs="Times New Roman" w:hint="eastAsia"/>
          <w:sz w:val="32"/>
          <w:szCs w:val="32"/>
        </w:rPr>
        <w:t>2018</w:t>
      </w:r>
      <w:r w:rsidRPr="000D244E">
        <w:rPr>
          <w:rFonts w:ascii="宋体" w:eastAsia="仿宋_GB2312" w:hAnsi="宋体" w:cs="Times New Roman" w:hint="eastAsia"/>
          <w:sz w:val="32"/>
          <w:szCs w:val="32"/>
        </w:rPr>
        <w:t>年减少</w:t>
      </w:r>
      <w:r w:rsidRPr="000D244E">
        <w:rPr>
          <w:rFonts w:ascii="宋体" w:eastAsia="仿宋_GB2312" w:hAnsi="宋体" w:cs="Times New Roman" w:hint="eastAsia"/>
          <w:sz w:val="32"/>
          <w:szCs w:val="32"/>
        </w:rPr>
        <w:t>2.84</w:t>
      </w:r>
      <w:r w:rsidRPr="000D244E">
        <w:rPr>
          <w:rFonts w:ascii="宋体" w:eastAsia="仿宋_GB2312" w:hAnsi="宋体" w:cs="Times New Roman" w:hint="eastAsia"/>
          <w:sz w:val="32"/>
          <w:szCs w:val="32"/>
        </w:rPr>
        <w:t>万元，其中：因公出国（境）费</w:t>
      </w:r>
      <w:r w:rsidRPr="000D244E">
        <w:rPr>
          <w:rFonts w:ascii="宋体" w:eastAsia="仿宋_GB2312" w:hAnsi="宋体" w:cs="Times New Roman" w:hint="eastAsia"/>
          <w:sz w:val="32"/>
          <w:szCs w:val="32"/>
        </w:rPr>
        <w:t>0</w:t>
      </w:r>
      <w:r w:rsidRPr="000D244E">
        <w:rPr>
          <w:rFonts w:ascii="宋体" w:eastAsia="仿宋_GB2312" w:hAnsi="宋体" w:cs="Times New Roman" w:hint="eastAsia"/>
          <w:sz w:val="32"/>
          <w:szCs w:val="32"/>
        </w:rPr>
        <w:t>万元与上年持平，增减无变化；公务用车购置及运维费</w:t>
      </w:r>
      <w:r w:rsidRPr="000D244E">
        <w:rPr>
          <w:rFonts w:ascii="宋体" w:eastAsia="仿宋_GB2312" w:hAnsi="宋体" w:cs="Times New Roman" w:hint="eastAsia"/>
          <w:sz w:val="32"/>
          <w:szCs w:val="32"/>
        </w:rPr>
        <w:t>44</w:t>
      </w:r>
      <w:r w:rsidRPr="000D244E">
        <w:rPr>
          <w:rFonts w:ascii="宋体" w:eastAsia="仿宋_GB2312" w:hAnsi="宋体" w:cs="Times New Roman" w:hint="eastAsia"/>
          <w:sz w:val="32"/>
          <w:szCs w:val="32"/>
        </w:rPr>
        <w:t>万元与上年持平，增减无变化，其中：公务用车购置费为</w:t>
      </w:r>
      <w:r w:rsidRPr="000D244E">
        <w:rPr>
          <w:rFonts w:ascii="宋体" w:eastAsia="仿宋_GB2312" w:hAnsi="宋体" w:cs="Times New Roman" w:hint="eastAsia"/>
          <w:sz w:val="32"/>
          <w:szCs w:val="32"/>
        </w:rPr>
        <w:t>0</w:t>
      </w:r>
      <w:r w:rsidRPr="000D244E">
        <w:rPr>
          <w:rFonts w:ascii="宋体" w:eastAsia="仿宋_GB2312" w:hAnsi="宋体" w:cs="Times New Roman" w:hint="eastAsia"/>
          <w:sz w:val="32"/>
          <w:szCs w:val="32"/>
        </w:rPr>
        <w:t>元与上年持平，增减无变化；公务用车运行费</w:t>
      </w:r>
      <w:r w:rsidRPr="000D244E">
        <w:rPr>
          <w:rFonts w:ascii="宋体" w:eastAsia="仿宋_GB2312" w:hAnsi="宋体" w:cs="Times New Roman" w:hint="eastAsia"/>
          <w:sz w:val="32"/>
          <w:szCs w:val="32"/>
        </w:rPr>
        <w:t>44</w:t>
      </w:r>
      <w:r w:rsidRPr="000D244E">
        <w:rPr>
          <w:rFonts w:ascii="宋体" w:eastAsia="仿宋_GB2312" w:hAnsi="宋体" w:cs="Times New Roman" w:hint="eastAsia"/>
          <w:sz w:val="32"/>
          <w:szCs w:val="32"/>
        </w:rPr>
        <w:t>万元与上年持平，增减无</w:t>
      </w:r>
      <w:r w:rsidRPr="000D244E">
        <w:rPr>
          <w:rFonts w:ascii="宋体" w:eastAsia="仿宋_GB2312" w:hAnsi="宋体" w:cs="Times New Roman" w:hint="eastAsia"/>
          <w:sz w:val="32"/>
          <w:szCs w:val="32"/>
        </w:rPr>
        <w:lastRenderedPageBreak/>
        <w:t>变化；公务接待费</w:t>
      </w:r>
      <w:r w:rsidRPr="000D244E">
        <w:rPr>
          <w:rFonts w:ascii="宋体" w:eastAsia="仿宋_GB2312" w:hAnsi="宋体" w:cs="Times New Roman" w:hint="eastAsia"/>
          <w:sz w:val="32"/>
          <w:szCs w:val="32"/>
        </w:rPr>
        <w:t>0</w:t>
      </w:r>
      <w:r w:rsidRPr="000D244E">
        <w:rPr>
          <w:rFonts w:ascii="宋体" w:eastAsia="仿宋_GB2312" w:hAnsi="宋体" w:cs="Times New Roman" w:hint="eastAsia"/>
          <w:sz w:val="32"/>
          <w:szCs w:val="32"/>
        </w:rPr>
        <w:t>元</w:t>
      </w:r>
      <w:r w:rsidR="008C4B22"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比上年减少</w:t>
      </w:r>
      <w:r w:rsidRPr="000D244E">
        <w:rPr>
          <w:rFonts w:ascii="宋体" w:eastAsia="仿宋_GB2312" w:hAnsi="宋体" w:cs="Times New Roman" w:hint="eastAsia"/>
          <w:sz w:val="32"/>
          <w:szCs w:val="32"/>
        </w:rPr>
        <w:t>2.84</w:t>
      </w:r>
      <w:r w:rsidRPr="000D244E">
        <w:rPr>
          <w:rFonts w:ascii="宋体" w:eastAsia="仿宋_GB2312" w:hAnsi="宋体" w:cs="Times New Roman" w:hint="eastAsia"/>
          <w:sz w:val="32"/>
          <w:szCs w:val="32"/>
        </w:rPr>
        <w:t>万元，减少原因全面贯彻落实中央八项规定精神，厉行节约，反对浪费，严格执行公务接待标准，严控接待范围、接待对象。</w:t>
      </w:r>
    </w:p>
    <w:p w:rsidR="00EF3D7C" w:rsidRPr="00C616F8" w:rsidRDefault="00F77ACD">
      <w:pPr>
        <w:autoSpaceDE w:val="0"/>
        <w:autoSpaceDN w:val="0"/>
        <w:adjustRightInd w:val="0"/>
        <w:ind w:left="198" w:firstLineChars="200" w:firstLine="643"/>
        <w:jc w:val="left"/>
        <w:rPr>
          <w:rFonts w:ascii="宋体" w:eastAsia="黑体" w:hAnsi="宋体"/>
          <w:b/>
          <w:bCs/>
          <w:sz w:val="32"/>
          <w:szCs w:val="32"/>
        </w:rPr>
      </w:pPr>
      <w:r w:rsidRPr="00C616F8">
        <w:rPr>
          <w:rFonts w:ascii="宋体" w:eastAsia="黑体" w:hAnsi="宋体" w:hint="eastAsia"/>
          <w:b/>
          <w:bCs/>
          <w:sz w:val="32"/>
          <w:szCs w:val="32"/>
        </w:rPr>
        <w:t>五、</w:t>
      </w:r>
      <w:r w:rsidRPr="00C616F8">
        <w:rPr>
          <w:rFonts w:ascii="宋体" w:eastAsia="黑体" w:hAnsi="宋体" w:hint="eastAsia"/>
          <w:b/>
          <w:bCs/>
          <w:sz w:val="32"/>
          <w:szCs w:val="32"/>
        </w:rPr>
        <w:t>2019</w:t>
      </w:r>
      <w:r w:rsidRPr="00C616F8">
        <w:rPr>
          <w:rFonts w:ascii="宋体" w:eastAsia="黑体" w:hAnsi="宋体" w:hint="eastAsia"/>
          <w:b/>
          <w:bCs/>
          <w:sz w:val="32"/>
          <w:szCs w:val="32"/>
        </w:rPr>
        <w:t>年主要任务及目标规划</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2019</w:t>
      </w:r>
      <w:r w:rsidRPr="000D244E">
        <w:rPr>
          <w:rFonts w:ascii="宋体" w:eastAsia="仿宋_GB2312" w:hAnsi="宋体" w:cs="Times New Roman" w:hint="eastAsia"/>
          <w:sz w:val="32"/>
          <w:szCs w:val="32"/>
        </w:rPr>
        <w:t>年，唐山市人民代表大会常务委员会将重点做好以下工作：</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在新的一年里，市人大常委会要在中共唐山市委的领导下，认真贯彻党的十九大的各项重大决策部署和省、市党代会精神，全面贯彻落实科学发展观，继续以“抢抓新机遇、建设新唐山”为主题，紧紧围绕实现又好又快发展、建设和谐唐山两大主要任务，认真履行宪法和法律赋予的职责，为推进唐山在科学发展道路上实现新跨越，加快建设繁荣文明和谐新唐山做出新的贡献。</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、落实市委的总体部署，充分发挥人大职能作用</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、立足推进经济社会全面协调发展，做好五年立法规划</w:t>
      </w: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高质量地完成好年度立法任务</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、进一步加强和改进监督工作</w:t>
      </w:r>
      <w:r w:rsidRPr="000D244E">
        <w:rPr>
          <w:rFonts w:ascii="宋体" w:eastAsia="仿宋_GB2312" w:hAnsi="宋体" w:cs="Times New Roman" w:hint="eastAsia"/>
          <w:sz w:val="32"/>
          <w:szCs w:val="32"/>
        </w:rPr>
        <w:t xml:space="preserve"> </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、认真做好代表工作，努力为代表依法履职创造条件</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、严格依法办事，做好有关选举和人事任免工作</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lastRenderedPageBreak/>
        <w:t>6</w:t>
      </w:r>
      <w:r w:rsidRPr="000D244E">
        <w:rPr>
          <w:rFonts w:ascii="宋体" w:eastAsia="仿宋_GB2312" w:hAnsi="宋体" w:cs="Times New Roman" w:hint="eastAsia"/>
          <w:sz w:val="32"/>
          <w:szCs w:val="32"/>
        </w:rPr>
        <w:t>、振奋精神，再接再厉，圆满完成其他各项任务</w:t>
      </w:r>
    </w:p>
    <w:p w:rsidR="00EF3D7C" w:rsidRPr="00C616F8" w:rsidRDefault="00F77ACD">
      <w:pPr>
        <w:autoSpaceDE w:val="0"/>
        <w:autoSpaceDN w:val="0"/>
        <w:adjustRightInd w:val="0"/>
        <w:jc w:val="left"/>
        <w:rPr>
          <w:rFonts w:ascii="宋体" w:eastAsia="仿宋" w:hAnsi="宋体" w:cs="仿宋"/>
          <w:b/>
          <w:bCs/>
          <w:sz w:val="32"/>
          <w:szCs w:val="32"/>
        </w:rPr>
      </w:pPr>
      <w:r w:rsidRPr="00C616F8">
        <w:rPr>
          <w:rFonts w:ascii="宋体" w:eastAsia="仿宋" w:hAnsi="宋体" w:cs="仿宋" w:hint="eastAsia"/>
          <w:b/>
          <w:bCs/>
          <w:sz w:val="32"/>
          <w:szCs w:val="32"/>
        </w:rPr>
        <w:t xml:space="preserve">     </w:t>
      </w:r>
      <w:r w:rsidRPr="00C616F8">
        <w:rPr>
          <w:rFonts w:ascii="宋体" w:eastAsia="仿宋" w:hAnsi="宋体" w:cs="仿宋" w:hint="eastAsia"/>
          <w:b/>
          <w:bCs/>
          <w:sz w:val="32"/>
          <w:szCs w:val="32"/>
        </w:rPr>
        <w:t>唐山市人大常委会</w:t>
      </w:r>
      <w:r w:rsidRPr="00C616F8">
        <w:rPr>
          <w:rFonts w:ascii="宋体" w:eastAsia="仿宋" w:hAnsi="宋体" w:cs="仿宋" w:hint="eastAsia"/>
          <w:b/>
          <w:bCs/>
          <w:sz w:val="32"/>
          <w:szCs w:val="32"/>
        </w:rPr>
        <w:t>2019</w:t>
      </w:r>
      <w:r w:rsidRPr="00C616F8">
        <w:rPr>
          <w:rFonts w:ascii="宋体" w:eastAsia="仿宋" w:hAnsi="宋体" w:cs="仿宋" w:hint="eastAsia"/>
          <w:b/>
          <w:bCs/>
          <w:sz w:val="32"/>
          <w:szCs w:val="32"/>
        </w:rPr>
        <w:t>年工作规划</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、召开十五届四次</w:t>
      </w:r>
      <w:r w:rsidR="00BC59FE">
        <w:rPr>
          <w:rFonts w:ascii="宋体" w:eastAsia="仿宋_GB2312" w:hAnsi="宋体" w:cs="Times New Roman" w:hint="eastAsia"/>
          <w:sz w:val="32"/>
          <w:szCs w:val="32"/>
        </w:rPr>
        <w:t>人民代表大会</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次、常委会</w:t>
      </w:r>
      <w:r w:rsidRPr="000D244E">
        <w:rPr>
          <w:rFonts w:ascii="宋体" w:eastAsia="仿宋_GB2312" w:hAnsi="宋体" w:cs="Times New Roman" w:hint="eastAsia"/>
          <w:sz w:val="32"/>
          <w:szCs w:val="32"/>
        </w:rPr>
        <w:t>8</w:t>
      </w:r>
      <w:r w:rsidRPr="000D244E">
        <w:rPr>
          <w:rFonts w:ascii="宋体" w:eastAsia="仿宋_GB2312" w:hAnsi="宋体" w:cs="Times New Roman" w:hint="eastAsia"/>
          <w:sz w:val="32"/>
          <w:szCs w:val="32"/>
        </w:rPr>
        <w:t>次、主任（办公）会</w:t>
      </w:r>
      <w:r w:rsidRPr="000D244E">
        <w:rPr>
          <w:rFonts w:ascii="宋体" w:eastAsia="仿宋_GB2312" w:hAnsi="宋体" w:cs="Times New Roman" w:hint="eastAsia"/>
          <w:sz w:val="32"/>
          <w:szCs w:val="32"/>
        </w:rPr>
        <w:t>16</w:t>
      </w:r>
      <w:r w:rsidRPr="000D244E">
        <w:rPr>
          <w:rFonts w:ascii="宋体" w:eastAsia="仿宋_GB2312" w:hAnsi="宋体" w:cs="Times New Roman" w:hint="eastAsia"/>
          <w:sz w:val="32"/>
          <w:szCs w:val="32"/>
        </w:rPr>
        <w:t>次。</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、继续制定唐山市“十三五”规划编制并完成年度制订（修订）地方性法规</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部、调研储备立法项目</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部，重点制订《科学发展示范区促进条例》，同时做好地方性法规和政府规章的集中清理和全国、省人大法律法规草案的征求意见工作。</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依据《唐山市人大常委会关于贯彻监督法、搞好监督工作的若干意见》，通过做好对“一府两院”的工作评议、执法检查、审查批准计划预算、专项视察和调研、接待代表和群众来信来访等方式，进一步加强和改进监督工作。</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、认真做好代表工作，年度内拟通过组织各级代表在闭会期间进行集中视察和专题调研</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次、对代表或代表小组长进行集中培训</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次、组织先进市人大代表小组和优秀市人大代表的评选和表彰</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次、做好代表重点建议的督办等方式，努力为代表依法履职创造良好条件。</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、认真落实党管干部原则，以对党和人民高度负责的态度，做好选举和人事任免工作，保证上</w:t>
      </w:r>
      <w:r w:rsidRPr="000D244E">
        <w:rPr>
          <w:rFonts w:ascii="宋体" w:eastAsia="仿宋_GB2312" w:hAnsi="宋体" w:cs="Times New Roman" w:hint="eastAsia"/>
          <w:sz w:val="32"/>
          <w:szCs w:val="32"/>
        </w:rPr>
        <w:lastRenderedPageBreak/>
        <w:t>级党委确定的人事安排方案得到全面落实，为地方国家机关正常高效运转提供组织保障。</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6</w:t>
      </w:r>
      <w:r w:rsidRPr="000D244E">
        <w:rPr>
          <w:rFonts w:ascii="宋体" w:eastAsia="仿宋_GB2312" w:hAnsi="宋体" w:cs="Times New Roman" w:hint="eastAsia"/>
          <w:sz w:val="32"/>
          <w:szCs w:val="32"/>
        </w:rPr>
        <w:t>、努力做好其他各项工作，继续推进学习型常委会及机关建设、机关效能建设、党风廉政建设、制度建设，加强新颁布法律法规和人大工作的对外宣传，进一步加强与各地人大之间的联系交流和对县级人大工作的联系和指导。</w:t>
      </w:r>
    </w:p>
    <w:p w:rsidR="00EF3D7C" w:rsidRPr="00C616F8" w:rsidRDefault="00F77ACD">
      <w:pPr>
        <w:autoSpaceDE w:val="0"/>
        <w:autoSpaceDN w:val="0"/>
        <w:adjustRightInd w:val="0"/>
        <w:jc w:val="left"/>
        <w:rPr>
          <w:rFonts w:ascii="宋体" w:eastAsia="黑体" w:hAnsi="宋体"/>
          <w:sz w:val="32"/>
          <w:szCs w:val="32"/>
        </w:rPr>
      </w:pPr>
      <w:r w:rsidRPr="00C616F8">
        <w:rPr>
          <w:rFonts w:ascii="宋体" w:eastAsia="仿宋" w:hAnsi="宋体" w:cs="仿宋" w:hint="eastAsia"/>
          <w:sz w:val="32"/>
          <w:szCs w:val="32"/>
        </w:rPr>
        <w:t xml:space="preserve">    </w:t>
      </w:r>
      <w:r w:rsidRPr="00C616F8">
        <w:rPr>
          <w:rFonts w:ascii="宋体" w:eastAsia="黑体" w:hAnsi="宋体" w:hint="eastAsia"/>
          <w:sz w:val="32"/>
          <w:szCs w:val="32"/>
        </w:rPr>
        <w:t>六、绩效预算信息</w:t>
      </w:r>
    </w:p>
    <w:p w:rsidR="00EF3D7C" w:rsidRPr="00C616F8" w:rsidRDefault="00F77ACD" w:rsidP="008C4B22">
      <w:pPr>
        <w:autoSpaceDE w:val="0"/>
        <w:autoSpaceDN w:val="0"/>
        <w:adjustRightInd w:val="0"/>
        <w:ind w:leftChars="200" w:left="420"/>
        <w:jc w:val="left"/>
        <w:rPr>
          <w:rFonts w:ascii="宋体" w:eastAsia="仿宋" w:hAnsi="宋体" w:cs="仿宋"/>
          <w:sz w:val="32"/>
          <w:szCs w:val="32"/>
        </w:rPr>
      </w:pPr>
      <w:r w:rsidRPr="00C616F8">
        <w:rPr>
          <w:rFonts w:ascii="宋体" w:eastAsia="仿宋" w:hAnsi="宋体" w:cs="仿宋" w:hint="eastAsia"/>
          <w:sz w:val="32"/>
          <w:szCs w:val="32"/>
        </w:rPr>
        <w:t xml:space="preserve"> </w:t>
      </w:r>
      <w:r w:rsidRPr="00C616F8">
        <w:rPr>
          <w:rFonts w:ascii="宋体" w:eastAsia="仿宋" w:hAnsi="宋体" w:cs="仿宋" w:hint="eastAsia"/>
          <w:b/>
          <w:color w:val="000000"/>
          <w:sz w:val="32"/>
          <w:szCs w:val="32"/>
        </w:rPr>
        <w:t>总体绩效目标</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2019</w:t>
      </w:r>
      <w:r w:rsidRPr="000D244E">
        <w:rPr>
          <w:rFonts w:ascii="宋体" w:eastAsia="仿宋_GB2312" w:hAnsi="宋体" w:cs="Times New Roman" w:hint="eastAsia"/>
          <w:sz w:val="32"/>
          <w:szCs w:val="32"/>
        </w:rPr>
        <w:t>年是全面深化改革，努力推动我市转型升级、建设沿海强市的巩固之年，是全面推进依法治市、建设法治唐山的关键之年，也是进一步改进和加强人大工作的重要之年，做好全年各项工作意义重大。今年市人大常委会工作的总体要求是：全面学习贯彻党的十九大、十八大、十八届三中、四中全会精神，深入学习贯彻习近平总书记系列重要讲话精神，坚持党的领导、人民当家作主、依法治国有机统一，紧紧围绕“四个全面”的战略布局，认真落实市委九届六次全会、全市经济工作会议和市委人大工作会议的决策部署，不断完善“四个干”工作机制，依法行使职权，积极开展工作，全面推进依法治市，为唐山适应新常态、抢抓新机遇、发挥新优势、再创新辉煌贡献力量。</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lastRenderedPageBreak/>
        <w:t>1</w:t>
      </w:r>
      <w:r w:rsidRPr="000D244E">
        <w:rPr>
          <w:rFonts w:ascii="宋体" w:eastAsia="仿宋_GB2312" w:hAnsi="宋体" w:cs="Times New Roman" w:hint="eastAsia"/>
          <w:sz w:val="32"/>
          <w:szCs w:val="32"/>
        </w:rPr>
        <w:t>、改进和加强立法工作，进一步提高科学化、民主化水平</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）充分发挥立法的</w:t>
      </w:r>
      <w:proofErr w:type="gramStart"/>
      <w:r w:rsidRPr="000D244E">
        <w:rPr>
          <w:rFonts w:ascii="宋体" w:eastAsia="仿宋_GB2312" w:hAnsi="宋体" w:cs="Times New Roman" w:hint="eastAsia"/>
          <w:sz w:val="32"/>
          <w:szCs w:val="32"/>
        </w:rPr>
        <w:t>引领保障</w:t>
      </w:r>
      <w:proofErr w:type="gramEnd"/>
      <w:r w:rsidRPr="000D244E">
        <w:rPr>
          <w:rFonts w:ascii="宋体" w:eastAsia="仿宋_GB2312" w:hAnsi="宋体" w:cs="Times New Roman" w:hint="eastAsia"/>
          <w:sz w:val="32"/>
          <w:szCs w:val="32"/>
        </w:rPr>
        <w:t>作用。全面贯彻新修订的《立法法》，坚持立法与改革决策有效衔接，着力推进重大发展战略法制化，着力加强重点领域和关键环节立法，做到改革于法有据、立法促进改革；同时，健全完善法规常态</w:t>
      </w:r>
      <w:proofErr w:type="gramStart"/>
      <w:r w:rsidRPr="000D244E">
        <w:rPr>
          <w:rFonts w:ascii="宋体" w:eastAsia="仿宋_GB2312" w:hAnsi="宋体" w:cs="Times New Roman" w:hint="eastAsia"/>
          <w:sz w:val="32"/>
          <w:szCs w:val="32"/>
        </w:rPr>
        <w:t>化清理</w:t>
      </w:r>
      <w:proofErr w:type="gramEnd"/>
      <w:r w:rsidRPr="000D244E">
        <w:rPr>
          <w:rFonts w:ascii="宋体" w:eastAsia="仿宋_GB2312" w:hAnsi="宋体" w:cs="Times New Roman" w:hint="eastAsia"/>
          <w:sz w:val="32"/>
          <w:szCs w:val="32"/>
        </w:rPr>
        <w:t>机制，修改和废止不适应改革发展要求的地方法规，为我市全面深化改革和经济社会发展提供有力的法制保障。</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不断完善立法工作机制。深入贯彻落实《中共唐山市委关于加快建设法治唐山、全面推进依法治市的实施意见》，充分发挥市人大常委会在地方立法中的主导作用，加强工作统筹，进一步完善立法立项、调研、起草、论证、协调、审议等工作机制，不断推进科学立法。坚持和完善民意采纳机制，加大立法工作公开力度，通过报刊、网络等媒介公布重要法规草案，广泛听取社会各界意见；对带有全局性、战略性的法规草案，提请市委印发各级党政机关征求意见，不断推进民主立法。同时，进一步加强立法协商，探索建立人大常委会工作委员会立法咨询制度和专家顾问制度。</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）认真落实年度立法计划。制定出台《唐山市邮政条例》，制定《唐山市预防职务犯罪条例》；围绕修订《唐山市旅游业促进条例》《唐山市城市房地产交易管理条例》《唐山市农作物种子管理条例》</w:t>
      </w:r>
      <w:r w:rsidRPr="000D244E">
        <w:rPr>
          <w:rFonts w:ascii="宋体" w:eastAsia="仿宋_GB2312" w:hAnsi="宋体" w:cs="Times New Roman" w:hint="eastAsia"/>
          <w:sz w:val="32"/>
          <w:szCs w:val="32"/>
        </w:rPr>
        <w:lastRenderedPageBreak/>
        <w:t>《唐山市文物保护管理办法》和制定《唐山市民用建筑节能条例》开展前期调研，做好立法项目储备。</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大力加强法律宣传、法规评估和规范性文件备案审查工作。围绕纪念国家宪法日，通过举办专题讲座等多种形式，加强对宪法和法律法规的宣传教育，不断提高全民法治观念和法律意识。加强对新制定的地方性法规的宣传解读工作，推动法规有效实施。探索实行地方性法规实施情况报告制度，在新法规颁布实施一年后，督促相关主管部门向市人大常委会书面报告法规实施情况；新法规颁布实施三年后，督促相关主管部门组织开展执法检查自查活动或立法实施效果评估工作。加强对政府规章等规范性文件的备案审查，认真履行人大法律监督职能。</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）扎实做好法律法规征求意见工作。积极配合上级人大，做好有关法律法规草案的征求意见工作，及时反馈相关情况，保证法律法规征求意见工作的质量和时效。</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、改进和加强监督工作，切实提高监督实效</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健全完善监督体系。贯彻落实《监督法》，努力将常委会专题监督、主任会议重点监督、代表建议监督有机结合起来，紧紧围绕关系京津冀协同发展大局、深化我市改革开放全局和保障改善民生等方面的重点工作，综合运用视察、执法检查、听取和审议专项工作报告、开展专题询问和专项工</w:t>
      </w:r>
      <w:r w:rsidRPr="000D244E">
        <w:rPr>
          <w:rFonts w:ascii="宋体" w:eastAsia="仿宋_GB2312" w:hAnsi="宋体" w:cs="Times New Roman" w:hint="eastAsia"/>
          <w:sz w:val="32"/>
          <w:szCs w:val="32"/>
        </w:rPr>
        <w:lastRenderedPageBreak/>
        <w:t>作评议等多种形式，依法按程序开展监督。同时，进一步加强与上下级人大之间的协调联动，整合监督资源，形成监督合力。</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认真做好专项监督工作。以促进全面深化改革为目标，建立完善与政府各部门定期联系机制，督促政府各部门及时向市人大常委会对口工作部门提交年度工作计划、年中工作进展情况和年底工作总结，围绕推进全市重大项目建设和转型升级，认真做好专项监督工作，依法推动我市整体战略部署的贯彻落实。常委会会议将听取和审议市政府关于</w:t>
      </w:r>
      <w:proofErr w:type="gramStart"/>
      <w:r w:rsidRPr="000D244E">
        <w:rPr>
          <w:rFonts w:ascii="宋体" w:eastAsia="仿宋_GB2312" w:hAnsi="宋体" w:cs="Times New Roman" w:hint="eastAsia"/>
          <w:sz w:val="32"/>
          <w:szCs w:val="32"/>
        </w:rPr>
        <w:t>世</w:t>
      </w:r>
      <w:proofErr w:type="gramEnd"/>
      <w:r w:rsidRPr="000D244E">
        <w:rPr>
          <w:rFonts w:ascii="宋体" w:eastAsia="仿宋_GB2312" w:hAnsi="宋体" w:cs="Times New Roman" w:hint="eastAsia"/>
          <w:sz w:val="32"/>
          <w:szCs w:val="32"/>
        </w:rPr>
        <w:t>园会筹备、引导农村土地经营权有序流转情况等</w:t>
      </w:r>
      <w:r w:rsidRPr="000D244E">
        <w:rPr>
          <w:rFonts w:ascii="宋体" w:eastAsia="仿宋_GB2312" w:hAnsi="宋体" w:cs="Times New Roman" w:hint="eastAsia"/>
          <w:sz w:val="32"/>
          <w:szCs w:val="32"/>
        </w:rPr>
        <w:t>7</w:t>
      </w:r>
      <w:r w:rsidRPr="000D244E">
        <w:rPr>
          <w:rFonts w:ascii="宋体" w:eastAsia="仿宋_GB2312" w:hAnsi="宋体" w:cs="Times New Roman" w:hint="eastAsia"/>
          <w:sz w:val="32"/>
          <w:szCs w:val="32"/>
        </w:rPr>
        <w:t>项专项工作报告和市法院关于全市法院系统审判公开工作情况的专项工作报告。主任会议将听取市政府关于全市中小企业科技进步情况等</w:t>
      </w: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项报告。</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）组织开展专题询问。在总结去年经验的基础上，进一步完善审议专项工作报告和专题询问紧密结合的工作机制，逐步实现专题询问常态化。常委会将围绕市政府食品安全工作情况开展专题询问。</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）组织开展工作评议。制定《唐山市人大常委会专项工作评议暂行办法》，把专项工作评议作为听取和审议专项工作报告的深化与延伸。常委会将围绕市政府在优化发展环境中的有关工作情况进</w:t>
      </w:r>
      <w:r w:rsidRPr="000D244E">
        <w:rPr>
          <w:rFonts w:ascii="宋体" w:eastAsia="仿宋_GB2312" w:hAnsi="宋体" w:cs="Times New Roman" w:hint="eastAsia"/>
          <w:sz w:val="32"/>
          <w:szCs w:val="32"/>
        </w:rPr>
        <w:lastRenderedPageBreak/>
        <w:t>行评议。</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全面加强对计划和预决算的监督。贯彻落实新《预算法》，加强对预算编制、执行、调整和决算全过程的审查与监督，推进“十二五”规划各项目标任务及年度计划圆满完成，抓好“十三五”规划纲要制定的前期介入和审查工作。常委会会议将听取和审议计划、预算执行情况报告和审计工作报告，审查和批准决算报告。</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6</w:t>
      </w:r>
      <w:r w:rsidRPr="000D244E">
        <w:rPr>
          <w:rFonts w:ascii="宋体" w:eastAsia="仿宋_GB2312" w:hAnsi="宋体" w:cs="Times New Roman" w:hint="eastAsia"/>
          <w:sz w:val="32"/>
          <w:szCs w:val="32"/>
        </w:rPr>
        <w:t>）组织开展执法检查。充分发挥执法检查在保证法律正确实施、促进依法行政和公正司法以及增强全社会法律意识等方面的重要作用。常委会将组织开展《中华人民共和国大气污染防治法》《中华人民共和国药品管理法》执法检查。</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7</w:t>
      </w:r>
      <w:r w:rsidRPr="000D244E">
        <w:rPr>
          <w:rFonts w:ascii="宋体" w:eastAsia="仿宋_GB2312" w:hAnsi="宋体" w:cs="Times New Roman" w:hint="eastAsia"/>
          <w:sz w:val="32"/>
          <w:szCs w:val="32"/>
        </w:rPr>
        <w:t>）切实提高监督实效。进一步加强对“一府两院”落实市人大常委会审议意见的跟踪监督，适时对工作落实情况进行“二次审议”，着力推动“一府两院”不断改进工作。进一步加强对具有全局性、长远性的重大问题和突出问题的持续监督，建立健全督促解决问题的长效机制，确保问题得到彻底解决。</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8</w:t>
      </w:r>
      <w:r w:rsidRPr="000D244E">
        <w:rPr>
          <w:rFonts w:ascii="宋体" w:eastAsia="仿宋_GB2312" w:hAnsi="宋体" w:cs="Times New Roman" w:hint="eastAsia"/>
          <w:sz w:val="32"/>
          <w:szCs w:val="32"/>
        </w:rPr>
        <w:t>）加强视察和调研工作。围绕实施沿海开放带动战略、做大做强“三大经济板块”、抓实“九</w:t>
      </w:r>
      <w:r w:rsidRPr="000D244E">
        <w:rPr>
          <w:rFonts w:ascii="宋体" w:eastAsia="仿宋_GB2312" w:hAnsi="宋体" w:cs="Times New Roman" w:hint="eastAsia"/>
          <w:sz w:val="32"/>
          <w:szCs w:val="32"/>
        </w:rPr>
        <w:lastRenderedPageBreak/>
        <w:t>大增长点”，推动传统产业脱胎换骨、新兴产业异军突起、中心城市中心开花、协同发展</w:t>
      </w:r>
      <w:proofErr w:type="gramStart"/>
      <w:r w:rsidRPr="000D244E">
        <w:rPr>
          <w:rFonts w:ascii="宋体" w:eastAsia="仿宋_GB2312" w:hAnsi="宋体" w:cs="Times New Roman" w:hint="eastAsia"/>
          <w:sz w:val="32"/>
          <w:szCs w:val="32"/>
        </w:rPr>
        <w:t>破茧成蝶</w:t>
      </w:r>
      <w:proofErr w:type="gramEnd"/>
      <w:r w:rsidRPr="000D244E">
        <w:rPr>
          <w:rFonts w:ascii="宋体" w:eastAsia="仿宋_GB2312" w:hAnsi="宋体" w:cs="Times New Roman" w:hint="eastAsia"/>
          <w:sz w:val="32"/>
          <w:szCs w:val="32"/>
        </w:rPr>
        <w:t>“四件大事”，组织开展视察和调研，积极提出意见和建议。常委会主任会议成员要带头开展调研，年内至少完成</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篇有份量有价值的调研报告。</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、依法行使重大事项决定权和人事任免权</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提高科学民主决策水平。坚持科学决策，加强对重大事项决定权的理论研究和实践探索，明确讨论决定重大事项的范围，规范审议规则和程序，努力把决定权与监督权的行使紧密结合起来，适时就社会关注和群众关心的重大问题</w:t>
      </w:r>
      <w:proofErr w:type="gramStart"/>
      <w:r w:rsidRPr="000D244E">
        <w:rPr>
          <w:rFonts w:ascii="宋体" w:eastAsia="仿宋_GB2312" w:hAnsi="宋体" w:cs="Times New Roman" w:hint="eastAsia"/>
          <w:sz w:val="32"/>
          <w:szCs w:val="32"/>
        </w:rPr>
        <w:t>作出</w:t>
      </w:r>
      <w:proofErr w:type="gramEnd"/>
      <w:r w:rsidRPr="000D244E">
        <w:rPr>
          <w:rFonts w:ascii="宋体" w:eastAsia="仿宋_GB2312" w:hAnsi="宋体" w:cs="Times New Roman" w:hint="eastAsia"/>
          <w:sz w:val="32"/>
          <w:szCs w:val="32"/>
        </w:rPr>
        <w:t>决议决定，并加强对贯彻实施情况的监督检查。推进民主决策，在民主讨论、集体研究的基础上，将</w:t>
      </w:r>
      <w:proofErr w:type="gramStart"/>
      <w:r w:rsidRPr="000D244E">
        <w:rPr>
          <w:rFonts w:ascii="宋体" w:eastAsia="仿宋_GB2312" w:hAnsi="宋体" w:cs="Times New Roman" w:hint="eastAsia"/>
          <w:sz w:val="32"/>
          <w:szCs w:val="32"/>
        </w:rPr>
        <w:t>拟审议</w:t>
      </w:r>
      <w:proofErr w:type="gramEnd"/>
      <w:r w:rsidRPr="000D244E">
        <w:rPr>
          <w:rFonts w:ascii="宋体" w:eastAsia="仿宋_GB2312" w:hAnsi="宋体" w:cs="Times New Roman" w:hint="eastAsia"/>
          <w:sz w:val="32"/>
          <w:szCs w:val="32"/>
        </w:rPr>
        <w:t>的重大问题、拟作出的重要决议决定向社会公示公开，听取采纳群众意见，确保决议决定体现集体智慧、符合人民群众的意愿和利益。</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做好人事任免和选举工作。坚持党管干部和人大依法任免相统一的原则，及时了解掌握人事动态，严格执行人事任免法定程序，确保市委人事意图的顺利实现。落实市人大及其常委会选举任命的国家工作人员向宪法宣誓制度和市人大任命干部法律知识考试制度，增强领导干部宪法信仰和法治意识。加强干部任后监督工作，逐步推行市人大任命干部述职测评制度。根据《代表法》《选举法》</w:t>
      </w:r>
      <w:r w:rsidRPr="000D244E">
        <w:rPr>
          <w:rFonts w:ascii="宋体" w:eastAsia="仿宋_GB2312" w:hAnsi="宋体" w:cs="Times New Roman" w:hint="eastAsia"/>
          <w:sz w:val="32"/>
          <w:szCs w:val="32"/>
        </w:rPr>
        <w:lastRenderedPageBreak/>
        <w:t>《组织法》及中央和省、市委有关要求，做好代表辞职、补选等工作。</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、改进和加强代表工作，进一步发挥代表主体作用</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加强与代表的联系，精心组织代表活动。坚持常委会组成人员联系代表制度，形成联系走访代表的常态机制。完善邀请代表列席常委会会议制度。继续组织开展代表“走访选民心连心、扶贫济困献真情”活动。认真组织代表开展</w:t>
      </w:r>
      <w:r w:rsidR="00BC59FE">
        <w:rPr>
          <w:rFonts w:ascii="宋体" w:eastAsia="仿宋_GB2312" w:hAnsi="宋体" w:cs="Times New Roman" w:hint="eastAsia"/>
          <w:sz w:val="32"/>
          <w:szCs w:val="32"/>
        </w:rPr>
        <w:t>人民代表大会</w:t>
      </w:r>
      <w:r w:rsidRPr="000D244E">
        <w:rPr>
          <w:rFonts w:ascii="宋体" w:eastAsia="仿宋_GB2312" w:hAnsi="宋体" w:cs="Times New Roman" w:hint="eastAsia"/>
          <w:sz w:val="32"/>
          <w:szCs w:val="32"/>
        </w:rPr>
        <w:t>前的集中视察和专题调研。建设完善代表履职服务网络平台，做好代表履职案例的收集、发布等工作。努力拓宽代表</w:t>
      </w:r>
      <w:proofErr w:type="gramStart"/>
      <w:r w:rsidRPr="000D244E">
        <w:rPr>
          <w:rFonts w:ascii="宋体" w:eastAsia="仿宋_GB2312" w:hAnsi="宋体" w:cs="Times New Roman" w:hint="eastAsia"/>
          <w:sz w:val="32"/>
          <w:szCs w:val="32"/>
        </w:rPr>
        <w:t>知情知政渠道</w:t>
      </w:r>
      <w:proofErr w:type="gramEnd"/>
      <w:r w:rsidRPr="000D244E">
        <w:rPr>
          <w:rFonts w:ascii="宋体" w:eastAsia="仿宋_GB2312" w:hAnsi="宋体" w:cs="Times New Roman" w:hint="eastAsia"/>
          <w:sz w:val="32"/>
          <w:szCs w:val="32"/>
        </w:rPr>
        <w:t>，坚持通过市人大常委会网站、《唐山人大工作》杂志、市人大常委会公报等媒介，及时向代表通报全市经济社会发展动态、常委会依法履职情况和代表意见建议的办理情况。依托人大常委会和乡镇（街道办事处），积极创造条件，大力推进市县乡三级“代表之家”建设，保证代表在闭会期间有经常开展活动的固定场所。</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加强代表培训和代表述职评议工作。按照《唐山市人大常委会关于提高人大代表履职能力、充分发挥人大代表主体作用的意见》要求，从代表履职的实际需要出发，通过举办培训班等多种形式，加强对人大代表的集中培训，重点组织好代表视察和调研前的专题培训，切实提高代表依法履职的能</w:t>
      </w:r>
      <w:r w:rsidRPr="000D244E">
        <w:rPr>
          <w:rFonts w:ascii="宋体" w:eastAsia="仿宋_GB2312" w:hAnsi="宋体" w:cs="Times New Roman" w:hint="eastAsia"/>
          <w:sz w:val="32"/>
          <w:szCs w:val="32"/>
        </w:rPr>
        <w:lastRenderedPageBreak/>
        <w:t>力和水平。建立健全代表履职档案，适时对代表履职情况进行通报。认真落实《关于开展市人大代表回原选举单位述职活动的意见》，指导并协助选举单位对代表履职情况进行评议。</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做好代表建议的提出与办理工作。积极引导代表围绕大局、着眼长远、关注民生、贴近百姓，加强调查研究，真正提出具有针对性和可操作性的高质量的代表建议。加大对代表建议的督办力度，坚持实行“四个一”督办工作机制，落实承办工作责任制，掌握每一件代表建议办理进度、办理质量及代表反馈情况。对重点代表建议，由人大常委会主任会议成员或人大工作机构牵头督办，切实提高问题解决率和代表满意率。</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、改进和加强自身建设，努力提高依法</w:t>
      </w:r>
      <w:proofErr w:type="gramStart"/>
      <w:r w:rsidRPr="000D244E">
        <w:rPr>
          <w:rFonts w:ascii="宋体" w:eastAsia="仿宋_GB2312" w:hAnsi="宋体" w:cs="Times New Roman" w:hint="eastAsia"/>
          <w:sz w:val="32"/>
          <w:szCs w:val="32"/>
        </w:rPr>
        <w:t>履</w:t>
      </w:r>
      <w:proofErr w:type="gramEnd"/>
      <w:r w:rsidRPr="000D244E">
        <w:rPr>
          <w:rFonts w:ascii="宋体" w:eastAsia="仿宋_GB2312" w:hAnsi="宋体" w:cs="Times New Roman" w:hint="eastAsia"/>
          <w:sz w:val="32"/>
          <w:szCs w:val="32"/>
        </w:rPr>
        <w:t>职能力和水平</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深入开展解放思想大讨论活动。按照市委统一部署，深入开展“学习台州经验，转脑子、转作风、转方式”解放思想大讨论活动，全面贯彻市委人大工作会议精神，进一步明确新形势下人大工作的任务，彻底破除“二线论”“形式论”“经验论”误区，不断增强政治意识、大局意识、责任意识，真正树立开放、市场、创新、法治四种思维，按照“四个干”抓落实机制的要求，用好改革、开放、创新“三大法宝”，找准位置、发挥作用，以干事创业的一线精神，奋发有为地做好本职工作，</w:t>
      </w:r>
      <w:r w:rsidRPr="000D244E">
        <w:rPr>
          <w:rFonts w:ascii="宋体" w:eastAsia="仿宋_GB2312" w:hAnsi="宋体" w:cs="Times New Roman" w:hint="eastAsia"/>
          <w:sz w:val="32"/>
          <w:szCs w:val="32"/>
        </w:rPr>
        <w:lastRenderedPageBreak/>
        <w:t>为加快唐山转型升级、再创辉煌献计出力。</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）加强党风廉政建设。严格落实党风廉政建设“两个责任”，把党风廉政建设与业务工作紧密结合起来，真正做到同部署、同落实、同检查、同考核，坚决防止“一手硬、</w:t>
      </w:r>
      <w:proofErr w:type="gramStart"/>
      <w:r w:rsidRPr="000D244E">
        <w:rPr>
          <w:rFonts w:ascii="宋体" w:eastAsia="仿宋_GB2312" w:hAnsi="宋体" w:cs="Times New Roman" w:hint="eastAsia"/>
          <w:sz w:val="32"/>
          <w:szCs w:val="32"/>
        </w:rPr>
        <w:t>一</w:t>
      </w:r>
      <w:proofErr w:type="gramEnd"/>
      <w:r w:rsidRPr="000D244E">
        <w:rPr>
          <w:rFonts w:ascii="宋体" w:eastAsia="仿宋_GB2312" w:hAnsi="宋体" w:cs="Times New Roman" w:hint="eastAsia"/>
          <w:sz w:val="32"/>
          <w:szCs w:val="32"/>
        </w:rPr>
        <w:t>手软”。切实加强党风廉政教育，严格执行廉洁自律各项规定，增强为民务实清廉意识，营造风清气正的机关氛围。坚持民主集中制原则，完善重大事项向市委请示报告制度，凡需向市委请示报告的重大事项，事先都要经市人大常委会党组集体讨论。</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提高市人大及其常委会会议质量。严格落实代表大会及常委会议事规则和工作制度，加强会议组织工作，科学确定会议议题，合理确定会议时间，不断改进审议方式，着力提高会议水平和议事质量。坚持实行出席会议情况通报制度，加强督导检查，</w:t>
      </w:r>
      <w:proofErr w:type="gramStart"/>
      <w:r w:rsidRPr="000D244E">
        <w:rPr>
          <w:rFonts w:ascii="宋体" w:eastAsia="仿宋_GB2312" w:hAnsi="宋体" w:cs="Times New Roman" w:hint="eastAsia"/>
          <w:sz w:val="32"/>
          <w:szCs w:val="32"/>
        </w:rPr>
        <w:t>引导市</w:t>
      </w:r>
      <w:proofErr w:type="gramEnd"/>
      <w:r w:rsidRPr="000D244E">
        <w:rPr>
          <w:rFonts w:ascii="宋体" w:eastAsia="仿宋_GB2312" w:hAnsi="宋体" w:cs="Times New Roman" w:hint="eastAsia"/>
          <w:sz w:val="32"/>
          <w:szCs w:val="32"/>
        </w:rPr>
        <w:t>人大代表、市人大常委会组成人员正确处理好本职工作与人大工作之间的关系，确保按时参加人大会议，认真进行审议并发言，提出切实可行的意见建议。建立常委会会议前的法制讲座制度，加强对《宪法》《组织法》《代表法》等法律的学习。</w:t>
      </w:r>
    </w:p>
    <w:p w:rsidR="00EF3D7C" w:rsidRPr="00C616F8" w:rsidRDefault="00F77ACD">
      <w:pPr>
        <w:snapToGrid w:val="0"/>
        <w:spacing w:line="360" w:lineRule="auto"/>
        <w:ind w:firstLineChars="200" w:firstLine="640"/>
        <w:jc w:val="left"/>
        <w:rPr>
          <w:rFonts w:ascii="宋体" w:eastAsia="仿宋" w:hAnsi="宋体" w:cs="仿宋"/>
          <w:color w:val="000000"/>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）加强干部队伍建设。落实《全市人大系统干部专题培训</w:t>
      </w:r>
      <w:r w:rsidRPr="000D244E">
        <w:rPr>
          <w:rFonts w:ascii="宋体" w:eastAsia="仿宋_GB2312" w:hAnsi="宋体" w:cs="Times New Roman" w:hint="eastAsia"/>
          <w:sz w:val="32"/>
          <w:szCs w:val="32"/>
        </w:rPr>
        <w:t>2015-2017</w:t>
      </w:r>
      <w:r w:rsidRPr="000D244E">
        <w:rPr>
          <w:rFonts w:ascii="宋体" w:eastAsia="仿宋_GB2312" w:hAnsi="宋体" w:cs="Times New Roman" w:hint="eastAsia"/>
          <w:sz w:val="32"/>
          <w:szCs w:val="32"/>
        </w:rPr>
        <w:t>年工作计划》，全面提升</w:t>
      </w:r>
      <w:r w:rsidRPr="000D244E">
        <w:rPr>
          <w:rFonts w:ascii="宋体" w:eastAsia="仿宋_GB2312" w:hAnsi="宋体" w:cs="Times New Roman" w:hint="eastAsia"/>
          <w:sz w:val="32"/>
          <w:szCs w:val="32"/>
        </w:rPr>
        <w:lastRenderedPageBreak/>
        <w:t>人大系统干部的法治意识和依法</w:t>
      </w:r>
      <w:proofErr w:type="gramStart"/>
      <w:r w:rsidRPr="000D244E">
        <w:rPr>
          <w:rFonts w:ascii="宋体" w:eastAsia="仿宋_GB2312" w:hAnsi="宋体" w:cs="Times New Roman" w:hint="eastAsia"/>
          <w:sz w:val="32"/>
          <w:szCs w:val="32"/>
        </w:rPr>
        <w:t>履</w:t>
      </w:r>
      <w:proofErr w:type="gramEnd"/>
      <w:r w:rsidRPr="000D244E">
        <w:rPr>
          <w:rFonts w:ascii="宋体" w:eastAsia="仿宋_GB2312" w:hAnsi="宋体" w:cs="Times New Roman" w:hint="eastAsia"/>
          <w:sz w:val="32"/>
          <w:szCs w:val="32"/>
        </w:rPr>
        <w:t>职能力，增强做好人大工作的积极性和主动性。加强与县（市）区人大的联系，密切工作协同，开展经验交流，逐步形成制度化、规范化、经常化的指导和联系模式。</w:t>
      </w:r>
      <w:r w:rsidRPr="00C616F8">
        <w:rPr>
          <w:rFonts w:ascii="宋体" w:eastAsia="仿宋" w:hAnsi="宋体" w:cs="仿宋" w:hint="eastAsia"/>
          <w:color w:val="000000"/>
          <w:sz w:val="32"/>
          <w:szCs w:val="32"/>
        </w:rPr>
        <w:t xml:space="preserve">   </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积极推进市县乡三级人大网站与省人大网站联网。按照省人大要求，依托省人大网站的技术支持，以市、县频道的形式建设子网站，频道信息由市、县按照省人大网站的统一要求自行采集、审核、上传和维护；鼓励有条件的乡镇人大同步建设网站或网页，积极推进市县乡三级人大网站与省人大网站联网，提高人大工作的效率。</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6</w:t>
      </w:r>
      <w:r w:rsidRPr="000D244E">
        <w:rPr>
          <w:rFonts w:ascii="宋体" w:eastAsia="仿宋_GB2312" w:hAnsi="宋体" w:cs="Times New Roman" w:hint="eastAsia"/>
          <w:sz w:val="32"/>
          <w:szCs w:val="32"/>
        </w:rPr>
        <w:t>）加强人大工作宣传和理论研究。按照省人大要求，适时建立唐山市人大常委会新闻发言人制度。会同市委宣传部召开全市人大新闻宣传工作会议，制定《关于改进和加强人大新闻宣传工作的意见》。进一步强化宣传意识、创新宣传理念、拓展宣传思路，不断提高《唐山人大工作》杂志档次与水平。组织召开全市人大理论和实践研讨会，深入开展人大制度和人大工作的理论研究和实践探索，为做好新时期人大工作提供必要的理论指导和智力支持。</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7</w:t>
      </w:r>
      <w:r w:rsidRPr="000D244E">
        <w:rPr>
          <w:rFonts w:ascii="宋体" w:eastAsia="仿宋_GB2312" w:hAnsi="宋体" w:cs="Times New Roman" w:hint="eastAsia"/>
          <w:sz w:val="32"/>
          <w:szCs w:val="32"/>
        </w:rPr>
        <w:t>）认真做好人大信访工作。加强对信访工作的领导，认真受理人民群众来信、来访、来电和网上信访，按照“三个一批”要求，做好接待和转办、交办、督办工作，协调督促“一府两院”处理</w:t>
      </w:r>
      <w:r w:rsidRPr="000D244E">
        <w:rPr>
          <w:rFonts w:ascii="宋体" w:eastAsia="仿宋_GB2312" w:hAnsi="宋体" w:cs="Times New Roman" w:hint="eastAsia"/>
          <w:sz w:val="32"/>
          <w:szCs w:val="32"/>
        </w:rPr>
        <w:lastRenderedPageBreak/>
        <w:t>好信访事项，妥善化解社会矛盾。适时召开全市人大系统信访工作会议。</w:t>
      </w:r>
    </w:p>
    <w:p w:rsidR="00EF3D7C" w:rsidRPr="00C616F8" w:rsidRDefault="00F77ACD">
      <w:pPr>
        <w:pStyle w:val="a7"/>
        <w:rPr>
          <w:rFonts w:ascii="宋体" w:hAnsi="宋体"/>
        </w:rPr>
      </w:pPr>
      <w:bookmarkStart w:id="0" w:name="_Toc383873147"/>
      <w:bookmarkStart w:id="1" w:name="_Toc534286325"/>
      <w:r w:rsidRPr="00C616F8">
        <w:rPr>
          <w:rFonts w:ascii="宋体" w:hAnsi="宋体" w:hint="eastAsia"/>
        </w:rPr>
        <w:t>部门</w:t>
      </w:r>
      <w:bookmarkEnd w:id="0"/>
      <w:r w:rsidRPr="00C616F8">
        <w:rPr>
          <w:rFonts w:ascii="宋体" w:hAnsi="宋体" w:hint="eastAsia"/>
        </w:rPr>
        <w:t>职责-工作活动绩效目标</w:t>
      </w:r>
      <w:bookmarkEnd w:id="1"/>
      <w:r w:rsidRPr="00C616F8">
        <w:rPr>
          <w:rFonts w:ascii="宋体" w:hAnsi="宋体" w:hint="eastAsia"/>
          <w:sz w:val="28"/>
        </w:rPr>
        <w:t xml:space="preserve">                      </w:t>
      </w:r>
      <w:r w:rsidRPr="00C616F8">
        <w:rPr>
          <w:rFonts w:ascii="宋体" w:hAnsi="宋体"/>
        </w:rPr>
        <w:t xml:space="preserve">                                                </w:t>
      </w:r>
    </w:p>
    <w:tbl>
      <w:tblPr>
        <w:tblW w:w="14745" w:type="dxa"/>
        <w:tblInd w:w="-318" w:type="dxa"/>
        <w:tblLayout w:type="fixed"/>
        <w:tblLook w:val="04A0" w:firstRow="1" w:lastRow="0" w:firstColumn="1" w:lastColumn="0" w:noHBand="0" w:noVBand="1"/>
      </w:tblPr>
      <w:tblGrid>
        <w:gridCol w:w="1702"/>
        <w:gridCol w:w="1276"/>
        <w:gridCol w:w="3827"/>
        <w:gridCol w:w="2693"/>
        <w:gridCol w:w="1843"/>
        <w:gridCol w:w="851"/>
        <w:gridCol w:w="708"/>
        <w:gridCol w:w="851"/>
        <w:gridCol w:w="850"/>
        <w:gridCol w:w="144"/>
      </w:tblGrid>
      <w:tr w:rsidR="00EF3D7C" w:rsidRPr="00C616F8">
        <w:trPr>
          <w:cantSplit/>
          <w:trHeight w:val="360"/>
          <w:tblHeader/>
        </w:trPr>
        <w:tc>
          <w:tcPr>
            <w:tcW w:w="9498" w:type="dxa"/>
            <w:gridSpan w:val="4"/>
            <w:vAlign w:val="center"/>
          </w:tcPr>
          <w:p w:rsidR="00EF3D7C" w:rsidRPr="00C616F8" w:rsidRDefault="00F77ACD">
            <w:pPr>
              <w:widowControl/>
              <w:jc w:val="left"/>
              <w:rPr>
                <w:rFonts w:ascii="宋体" w:eastAsia="黑体" w:hAnsi="宋体" w:cs="Arial"/>
                <w:b/>
                <w:kern w:val="0"/>
                <w:szCs w:val="21"/>
              </w:rPr>
            </w:pPr>
            <w:r w:rsidRPr="00C616F8">
              <w:rPr>
                <w:rFonts w:ascii="宋体" w:hAnsi="宋体"/>
                <w:sz w:val="28"/>
              </w:rPr>
              <w:t>101唐山市人民代表大会常务委员会</w:t>
            </w:r>
          </w:p>
        </w:tc>
        <w:tc>
          <w:tcPr>
            <w:tcW w:w="5247" w:type="dxa"/>
            <w:gridSpan w:val="6"/>
            <w:vAlign w:val="center"/>
          </w:tcPr>
          <w:p w:rsidR="00EF3D7C" w:rsidRPr="00C616F8" w:rsidRDefault="00F77ACD">
            <w:pPr>
              <w:widowControl/>
              <w:jc w:val="right"/>
              <w:rPr>
                <w:rFonts w:ascii="宋体" w:eastAsia="黑体" w:hAnsi="宋体" w:cs="Arial"/>
                <w:b/>
                <w:kern w:val="0"/>
                <w:szCs w:val="21"/>
              </w:rPr>
            </w:pPr>
            <w:r w:rsidRPr="00C616F8">
              <w:rPr>
                <w:rFonts w:ascii="宋体" w:hAnsi="宋体"/>
                <w:sz w:val="24"/>
              </w:rPr>
              <w:t>单位：万元</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270"/>
          <w:tblHeader/>
        </w:trPr>
        <w:tc>
          <w:tcPr>
            <w:tcW w:w="1702"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职责活动</w:t>
            </w:r>
          </w:p>
        </w:tc>
        <w:tc>
          <w:tcPr>
            <w:tcW w:w="1276"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年度预算数</w:t>
            </w:r>
          </w:p>
        </w:tc>
        <w:tc>
          <w:tcPr>
            <w:tcW w:w="3827"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内容描述</w:t>
            </w:r>
          </w:p>
        </w:tc>
        <w:tc>
          <w:tcPr>
            <w:tcW w:w="2693"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绩效目标</w:t>
            </w:r>
          </w:p>
        </w:tc>
        <w:tc>
          <w:tcPr>
            <w:tcW w:w="1843"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绩效指标</w:t>
            </w:r>
          </w:p>
        </w:tc>
        <w:tc>
          <w:tcPr>
            <w:tcW w:w="3260" w:type="dxa"/>
            <w:gridSpan w:val="4"/>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评价标准</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1276"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3827"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2693"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1843"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851"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优</w:t>
            </w:r>
          </w:p>
        </w:tc>
        <w:tc>
          <w:tcPr>
            <w:tcW w:w="708"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良</w:t>
            </w:r>
          </w:p>
        </w:tc>
        <w:tc>
          <w:tcPr>
            <w:tcW w:w="851"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中</w:t>
            </w:r>
          </w:p>
        </w:tc>
        <w:tc>
          <w:tcPr>
            <w:tcW w:w="850"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差</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1276"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3827"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2693"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1843"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851"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708"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851"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850" w:type="dxa"/>
            <w:vMerge/>
            <w:vAlign w:val="center"/>
          </w:tcPr>
          <w:p w:rsidR="00EF3D7C" w:rsidRPr="00C616F8" w:rsidRDefault="00EF3D7C">
            <w:pPr>
              <w:widowControl/>
              <w:jc w:val="center"/>
              <w:rPr>
                <w:rFonts w:ascii="宋体" w:eastAsia="黑体" w:hAnsi="宋体" w:cs="宋体"/>
                <w:b/>
                <w:bCs/>
                <w:color w:val="000000"/>
                <w:kern w:val="0"/>
                <w:szCs w:val="21"/>
              </w:rPr>
            </w:pP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EF3D7C" w:rsidRPr="00C616F8" w:rsidRDefault="00EF3D7C">
            <w:pPr>
              <w:widowControl/>
              <w:jc w:val="center"/>
              <w:rPr>
                <w:rFonts w:ascii="宋体" w:hAnsi="宋体" w:cs="宋体"/>
                <w:color w:val="000000"/>
                <w:kern w:val="0"/>
                <w:szCs w:val="21"/>
              </w:rPr>
            </w:pPr>
          </w:p>
        </w:tc>
        <w:tc>
          <w:tcPr>
            <w:tcW w:w="1276" w:type="dxa"/>
            <w:vMerge/>
            <w:vAlign w:val="center"/>
          </w:tcPr>
          <w:p w:rsidR="00EF3D7C" w:rsidRPr="00C616F8" w:rsidRDefault="00EF3D7C">
            <w:pPr>
              <w:widowControl/>
              <w:jc w:val="right"/>
              <w:rPr>
                <w:rFonts w:ascii="宋体" w:hAnsi="宋体" w:cs="宋体"/>
                <w:color w:val="000000"/>
                <w:kern w:val="0"/>
                <w:szCs w:val="21"/>
              </w:rPr>
            </w:pPr>
          </w:p>
        </w:tc>
        <w:tc>
          <w:tcPr>
            <w:tcW w:w="3827" w:type="dxa"/>
            <w:vMerge/>
            <w:vAlign w:val="center"/>
          </w:tcPr>
          <w:p w:rsidR="00EF3D7C" w:rsidRPr="00C616F8" w:rsidRDefault="00EF3D7C">
            <w:pPr>
              <w:widowControl/>
              <w:rPr>
                <w:rFonts w:ascii="宋体" w:hAnsi="宋体" w:cs="宋体"/>
                <w:color w:val="000000"/>
                <w:kern w:val="0"/>
                <w:szCs w:val="21"/>
              </w:rPr>
            </w:pPr>
          </w:p>
        </w:tc>
        <w:tc>
          <w:tcPr>
            <w:tcW w:w="2693" w:type="dxa"/>
            <w:vMerge/>
            <w:vAlign w:val="center"/>
          </w:tcPr>
          <w:p w:rsidR="00EF3D7C" w:rsidRPr="00C616F8" w:rsidRDefault="00EF3D7C">
            <w:pPr>
              <w:widowControl/>
              <w:rPr>
                <w:rFonts w:ascii="宋体" w:hAnsi="宋体" w:cs="宋体"/>
                <w:color w:val="000000"/>
                <w:kern w:val="0"/>
                <w:szCs w:val="21"/>
              </w:rPr>
            </w:pPr>
          </w:p>
        </w:tc>
        <w:tc>
          <w:tcPr>
            <w:tcW w:w="1843" w:type="dxa"/>
            <w:vMerge/>
            <w:vAlign w:val="center"/>
          </w:tcPr>
          <w:p w:rsidR="00EF3D7C" w:rsidRPr="00C616F8" w:rsidRDefault="00EF3D7C">
            <w:pPr>
              <w:widowControl/>
              <w:rPr>
                <w:rFonts w:ascii="宋体" w:hAnsi="宋体" w:cs="宋体"/>
                <w:color w:val="000000"/>
                <w:kern w:val="0"/>
                <w:szCs w:val="21"/>
              </w:rPr>
            </w:pPr>
          </w:p>
        </w:tc>
        <w:tc>
          <w:tcPr>
            <w:tcW w:w="851" w:type="dxa"/>
            <w:vMerge/>
            <w:vAlign w:val="center"/>
          </w:tcPr>
          <w:p w:rsidR="00EF3D7C" w:rsidRPr="00C616F8" w:rsidRDefault="00EF3D7C">
            <w:pPr>
              <w:widowControl/>
              <w:rPr>
                <w:rFonts w:ascii="宋体" w:hAnsi="宋体" w:cs="宋体"/>
                <w:color w:val="000000"/>
                <w:kern w:val="0"/>
                <w:szCs w:val="21"/>
              </w:rPr>
            </w:pPr>
          </w:p>
        </w:tc>
        <w:tc>
          <w:tcPr>
            <w:tcW w:w="708" w:type="dxa"/>
            <w:vMerge/>
            <w:vAlign w:val="center"/>
          </w:tcPr>
          <w:p w:rsidR="00EF3D7C" w:rsidRPr="00C616F8" w:rsidRDefault="00EF3D7C">
            <w:pPr>
              <w:widowControl/>
              <w:rPr>
                <w:rFonts w:ascii="宋体" w:hAnsi="宋体" w:cs="宋体"/>
                <w:color w:val="000000"/>
                <w:kern w:val="0"/>
                <w:szCs w:val="21"/>
              </w:rPr>
            </w:pPr>
          </w:p>
        </w:tc>
        <w:tc>
          <w:tcPr>
            <w:tcW w:w="851" w:type="dxa"/>
            <w:vMerge/>
            <w:vAlign w:val="center"/>
          </w:tcPr>
          <w:p w:rsidR="00EF3D7C" w:rsidRPr="00C616F8" w:rsidRDefault="00EF3D7C">
            <w:pPr>
              <w:widowControl/>
              <w:rPr>
                <w:rFonts w:ascii="宋体" w:hAnsi="宋体" w:cs="宋体"/>
                <w:color w:val="000000"/>
                <w:kern w:val="0"/>
                <w:szCs w:val="21"/>
              </w:rPr>
            </w:pPr>
          </w:p>
        </w:tc>
        <w:tc>
          <w:tcPr>
            <w:tcW w:w="850" w:type="dxa"/>
            <w:vMerge/>
            <w:vAlign w:val="center"/>
          </w:tcPr>
          <w:p w:rsidR="00EF3D7C" w:rsidRPr="00C616F8" w:rsidRDefault="00EF3D7C">
            <w:pPr>
              <w:widowControl/>
              <w:rPr>
                <w:rFonts w:ascii="宋体" w:hAnsi="宋体" w:cs="宋体"/>
                <w:color w:val="000000"/>
                <w:kern w:val="0"/>
                <w:szCs w:val="21"/>
              </w:rPr>
            </w:pP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rPr>
        <w:tc>
          <w:tcPr>
            <w:tcW w:w="1702" w:type="dxa"/>
            <w:vAlign w:val="center"/>
          </w:tcPr>
          <w:p w:rsidR="00EF3D7C" w:rsidRPr="00C616F8" w:rsidRDefault="00F77ACD">
            <w:pPr>
              <w:widowControl/>
              <w:jc w:val="center"/>
              <w:rPr>
                <w:rFonts w:ascii="宋体" w:hAnsi="宋体" w:cs="宋体"/>
                <w:color w:val="000000"/>
                <w:kern w:val="0"/>
                <w:szCs w:val="21"/>
              </w:rPr>
            </w:pPr>
            <w:r w:rsidRPr="00C616F8">
              <w:rPr>
                <w:rFonts w:ascii="宋体" w:hAnsi="宋体" w:cs="宋体" w:hint="eastAsia"/>
                <w:color w:val="000000"/>
                <w:kern w:val="0"/>
                <w:szCs w:val="21"/>
              </w:rPr>
              <w:t>人大会议</w:t>
            </w:r>
          </w:p>
        </w:tc>
        <w:tc>
          <w:tcPr>
            <w:tcW w:w="1276" w:type="dxa"/>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260.00</w:t>
            </w:r>
          </w:p>
        </w:tc>
        <w:tc>
          <w:tcPr>
            <w:tcW w:w="3827"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市人民代表大会和常务委员会各种会议的筹备、会务工作，负责常委会文件起草、审核把关，常委会会议、主任会议及常委会党组会议决定事项、工作部署、重要文件及领导批示的传达和督办。</w:t>
            </w:r>
          </w:p>
        </w:tc>
        <w:tc>
          <w:tcPr>
            <w:tcW w:w="2693"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1、在人大代表和市</w:t>
            </w:r>
            <w:r w:rsidR="00A1256F" w:rsidRPr="00A1256F">
              <w:rPr>
                <w:rFonts w:ascii="宋体" w:hAnsi="宋体" w:cs="宋体" w:hint="eastAsia"/>
                <w:color w:val="000000"/>
                <w:kern w:val="0"/>
                <w:szCs w:val="21"/>
              </w:rPr>
              <w:t>人大常委会委员</w:t>
            </w:r>
            <w:bookmarkStart w:id="2" w:name="_GoBack"/>
            <w:bookmarkEnd w:id="2"/>
            <w:r w:rsidRPr="00C616F8">
              <w:rPr>
                <w:rFonts w:ascii="宋体" w:hAnsi="宋体" w:cs="宋体"/>
                <w:color w:val="000000"/>
                <w:kern w:val="0"/>
                <w:szCs w:val="21"/>
              </w:rPr>
              <w:t>充分发表审议意见的基础上，作出我市经济社会发展计划、市总预算和市本级预算等决议。2、通过听取和审议一府两院等工作报告，</w:t>
            </w:r>
            <w:proofErr w:type="gramStart"/>
            <w:r w:rsidRPr="00C616F8">
              <w:rPr>
                <w:rFonts w:ascii="宋体" w:hAnsi="宋体" w:cs="宋体"/>
                <w:color w:val="000000"/>
                <w:kern w:val="0"/>
                <w:szCs w:val="21"/>
              </w:rPr>
              <w:t>作出</w:t>
            </w:r>
            <w:proofErr w:type="gramEnd"/>
            <w:r w:rsidRPr="00C616F8">
              <w:rPr>
                <w:rFonts w:ascii="宋体" w:hAnsi="宋体" w:cs="宋体"/>
                <w:color w:val="000000"/>
                <w:kern w:val="0"/>
                <w:szCs w:val="21"/>
              </w:rPr>
              <w:t>有关报告的决议。3、通过质询、专题询问和工作评议的方式就一府两院的工作进行监督。4、为保证我市重大决策的科学性和法定性，实施</w:t>
            </w:r>
            <w:proofErr w:type="gramStart"/>
            <w:r w:rsidRPr="00C616F8">
              <w:rPr>
                <w:rFonts w:ascii="宋体" w:hAnsi="宋体" w:cs="宋体"/>
                <w:color w:val="000000"/>
                <w:kern w:val="0"/>
                <w:szCs w:val="21"/>
              </w:rPr>
              <w:t>作出</w:t>
            </w:r>
            <w:proofErr w:type="gramEnd"/>
            <w:r w:rsidRPr="00C616F8">
              <w:rPr>
                <w:rFonts w:ascii="宋体" w:hAnsi="宋体" w:cs="宋体"/>
                <w:color w:val="000000"/>
                <w:kern w:val="0"/>
                <w:szCs w:val="21"/>
              </w:rPr>
              <w:t>有关我市重大问题的决定。5、高效、精细的筹备市人大会。</w:t>
            </w:r>
          </w:p>
        </w:tc>
        <w:tc>
          <w:tcPr>
            <w:tcW w:w="1843" w:type="dxa"/>
            <w:vAlign w:val="center"/>
          </w:tcPr>
          <w:p w:rsidR="00EF3D7C" w:rsidRPr="00C616F8" w:rsidRDefault="00EF3D7C">
            <w:pPr>
              <w:widowControl/>
              <w:rPr>
                <w:rFonts w:ascii="宋体" w:hAnsi="宋体" w:cs="宋体"/>
                <w:color w:val="000000"/>
                <w:kern w:val="0"/>
                <w:szCs w:val="21"/>
              </w:rPr>
            </w:pPr>
          </w:p>
        </w:tc>
        <w:tc>
          <w:tcPr>
            <w:tcW w:w="851" w:type="dxa"/>
            <w:vAlign w:val="center"/>
          </w:tcPr>
          <w:p w:rsidR="00EF3D7C" w:rsidRPr="00C616F8" w:rsidRDefault="00EF3D7C">
            <w:pPr>
              <w:widowControl/>
              <w:rPr>
                <w:rFonts w:ascii="宋体" w:hAnsi="宋体" w:cs="宋体"/>
                <w:color w:val="000000"/>
                <w:kern w:val="0"/>
                <w:szCs w:val="21"/>
              </w:rPr>
            </w:pPr>
          </w:p>
        </w:tc>
        <w:tc>
          <w:tcPr>
            <w:tcW w:w="708" w:type="dxa"/>
            <w:vAlign w:val="center"/>
          </w:tcPr>
          <w:p w:rsidR="00EF3D7C" w:rsidRPr="00C616F8" w:rsidRDefault="00EF3D7C">
            <w:pPr>
              <w:widowControl/>
              <w:rPr>
                <w:rFonts w:ascii="宋体" w:hAnsi="宋体" w:cs="宋体"/>
                <w:color w:val="000000"/>
                <w:kern w:val="0"/>
                <w:szCs w:val="21"/>
              </w:rPr>
            </w:pPr>
          </w:p>
        </w:tc>
        <w:tc>
          <w:tcPr>
            <w:tcW w:w="851" w:type="dxa"/>
            <w:vAlign w:val="center"/>
          </w:tcPr>
          <w:p w:rsidR="00EF3D7C" w:rsidRPr="00C616F8" w:rsidRDefault="00EF3D7C">
            <w:pPr>
              <w:widowControl/>
              <w:rPr>
                <w:rFonts w:ascii="宋体" w:hAnsi="宋体" w:cs="宋体"/>
                <w:color w:val="000000"/>
                <w:kern w:val="0"/>
                <w:szCs w:val="21"/>
              </w:rPr>
            </w:pPr>
          </w:p>
        </w:tc>
        <w:tc>
          <w:tcPr>
            <w:tcW w:w="850" w:type="dxa"/>
            <w:vAlign w:val="center"/>
          </w:tcPr>
          <w:p w:rsidR="00EF3D7C" w:rsidRPr="00C616F8" w:rsidRDefault="00EF3D7C">
            <w:pPr>
              <w:widowControl/>
              <w:rPr>
                <w:rFonts w:ascii="宋体" w:hAnsi="宋体" w:cs="宋体"/>
                <w:color w:val="000000"/>
                <w:kern w:val="0"/>
                <w:szCs w:val="21"/>
              </w:rPr>
            </w:pP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rPr>
        <w:tc>
          <w:tcPr>
            <w:tcW w:w="1702" w:type="dxa"/>
            <w:vAlign w:val="center"/>
          </w:tcPr>
          <w:p w:rsidR="00EF3D7C" w:rsidRPr="00C616F8" w:rsidRDefault="00F77ACD">
            <w:pPr>
              <w:widowControl/>
              <w:jc w:val="center"/>
              <w:rPr>
                <w:rFonts w:ascii="宋体" w:hAnsi="宋体" w:cs="宋体"/>
                <w:color w:val="000000"/>
                <w:kern w:val="0"/>
                <w:szCs w:val="21"/>
              </w:rPr>
            </w:pPr>
            <w:r w:rsidRPr="00C616F8">
              <w:rPr>
                <w:rFonts w:ascii="宋体" w:hAnsi="宋体" w:cs="宋体" w:hint="eastAsia"/>
                <w:color w:val="000000"/>
                <w:kern w:val="0"/>
                <w:szCs w:val="21"/>
              </w:rPr>
              <w:lastRenderedPageBreak/>
              <w:t>人大会议</w:t>
            </w:r>
          </w:p>
        </w:tc>
        <w:tc>
          <w:tcPr>
            <w:tcW w:w="1276" w:type="dxa"/>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260.00</w:t>
            </w:r>
          </w:p>
        </w:tc>
        <w:tc>
          <w:tcPr>
            <w:tcW w:w="3827"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承担市人民代表大会和常务委员会各种会议的筹备、会务工作，负责常委会文件起草、审核把关，常委会会议、主任会议及常委会党组会议决定事项、工作部署、重要文件及领导批示的传达和督办。</w:t>
            </w:r>
          </w:p>
        </w:tc>
        <w:tc>
          <w:tcPr>
            <w:tcW w:w="2693" w:type="dxa"/>
            <w:vAlign w:val="center"/>
          </w:tcPr>
          <w:p w:rsidR="00EF3D7C" w:rsidRPr="00C616F8" w:rsidRDefault="00EF3D7C">
            <w:pPr>
              <w:widowControl/>
              <w:rPr>
                <w:rFonts w:ascii="宋体" w:hAnsi="宋体" w:cs="宋体"/>
                <w:color w:val="000000"/>
                <w:kern w:val="0"/>
                <w:szCs w:val="21"/>
              </w:rPr>
            </w:pPr>
          </w:p>
        </w:tc>
        <w:tc>
          <w:tcPr>
            <w:tcW w:w="1843"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会议完成时间（会议天数）</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按期完成</w:t>
            </w:r>
          </w:p>
        </w:tc>
        <w:tc>
          <w:tcPr>
            <w:tcW w:w="708"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0</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0</w:t>
            </w:r>
          </w:p>
        </w:tc>
        <w:tc>
          <w:tcPr>
            <w:tcW w:w="850"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未按期完成</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rPr>
        <w:tc>
          <w:tcPr>
            <w:tcW w:w="1702" w:type="dxa"/>
            <w:vAlign w:val="center"/>
          </w:tcPr>
          <w:p w:rsidR="00EF3D7C" w:rsidRPr="00C616F8" w:rsidRDefault="00F77ACD">
            <w:pPr>
              <w:widowControl/>
              <w:jc w:val="center"/>
              <w:rPr>
                <w:rFonts w:ascii="宋体" w:hAnsi="宋体" w:cs="宋体"/>
                <w:color w:val="000000"/>
                <w:kern w:val="0"/>
                <w:szCs w:val="21"/>
              </w:rPr>
            </w:pPr>
            <w:r w:rsidRPr="00C616F8">
              <w:rPr>
                <w:rFonts w:ascii="宋体" w:hAnsi="宋体" w:cs="宋体" w:hint="eastAsia"/>
                <w:color w:val="000000"/>
                <w:kern w:val="0"/>
                <w:szCs w:val="21"/>
              </w:rPr>
              <w:t>人大会议</w:t>
            </w:r>
          </w:p>
        </w:tc>
        <w:tc>
          <w:tcPr>
            <w:tcW w:w="1276" w:type="dxa"/>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260.00</w:t>
            </w:r>
          </w:p>
        </w:tc>
        <w:tc>
          <w:tcPr>
            <w:tcW w:w="3827"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承担市人民代表大会和常务委员会各种会议的筹备、会务工作，负责常委会文件起草、审核把关，常委会会议、主任会议及常委会党组会议决定事项、工作部署、重要文件及领导批示的传达和督办。</w:t>
            </w:r>
          </w:p>
        </w:tc>
        <w:tc>
          <w:tcPr>
            <w:tcW w:w="2693" w:type="dxa"/>
            <w:vAlign w:val="center"/>
          </w:tcPr>
          <w:p w:rsidR="00EF3D7C" w:rsidRPr="00C616F8" w:rsidRDefault="00EF3D7C">
            <w:pPr>
              <w:widowControl/>
              <w:rPr>
                <w:rFonts w:ascii="宋体" w:hAnsi="宋体" w:cs="宋体"/>
                <w:color w:val="000000"/>
                <w:kern w:val="0"/>
                <w:szCs w:val="21"/>
              </w:rPr>
            </w:pPr>
          </w:p>
        </w:tc>
        <w:tc>
          <w:tcPr>
            <w:tcW w:w="1843"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完成大会各项议程</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完成</w:t>
            </w:r>
          </w:p>
        </w:tc>
        <w:tc>
          <w:tcPr>
            <w:tcW w:w="708"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0</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0</w:t>
            </w:r>
          </w:p>
        </w:tc>
        <w:tc>
          <w:tcPr>
            <w:tcW w:w="850"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未完成</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rPr>
        <w:tc>
          <w:tcPr>
            <w:tcW w:w="1702" w:type="dxa"/>
            <w:vAlign w:val="center"/>
          </w:tcPr>
          <w:p w:rsidR="00EF3D7C" w:rsidRPr="00C616F8" w:rsidRDefault="00F77ACD">
            <w:pPr>
              <w:widowControl/>
              <w:jc w:val="center"/>
              <w:rPr>
                <w:rFonts w:ascii="宋体" w:hAnsi="宋体" w:cs="宋体"/>
                <w:color w:val="000000"/>
                <w:kern w:val="0"/>
                <w:szCs w:val="21"/>
              </w:rPr>
            </w:pPr>
            <w:r w:rsidRPr="00C616F8">
              <w:rPr>
                <w:rFonts w:ascii="宋体" w:hAnsi="宋体" w:cs="宋体" w:hint="eastAsia"/>
                <w:color w:val="000000"/>
                <w:kern w:val="0"/>
                <w:szCs w:val="21"/>
              </w:rPr>
              <w:t>人大会议</w:t>
            </w:r>
          </w:p>
        </w:tc>
        <w:tc>
          <w:tcPr>
            <w:tcW w:w="1276" w:type="dxa"/>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260.00</w:t>
            </w:r>
          </w:p>
        </w:tc>
        <w:tc>
          <w:tcPr>
            <w:tcW w:w="3827"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承担市人民代表大会和常务委员会各种会议的筹备、会务工作，负责常委会文件起草、审核把关，常委会会议、主任会议及常委会党组会议决定事项、工作部署、重要文件及领导批示的传达和督办。</w:t>
            </w:r>
          </w:p>
        </w:tc>
        <w:tc>
          <w:tcPr>
            <w:tcW w:w="2693" w:type="dxa"/>
            <w:vAlign w:val="center"/>
          </w:tcPr>
          <w:p w:rsidR="00EF3D7C" w:rsidRPr="00C616F8" w:rsidRDefault="00EF3D7C">
            <w:pPr>
              <w:widowControl/>
              <w:rPr>
                <w:rFonts w:ascii="宋体" w:hAnsi="宋体" w:cs="宋体"/>
                <w:color w:val="000000"/>
                <w:kern w:val="0"/>
                <w:szCs w:val="21"/>
              </w:rPr>
            </w:pPr>
          </w:p>
        </w:tc>
        <w:tc>
          <w:tcPr>
            <w:tcW w:w="1843"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参会人员满意度</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95%及以上</w:t>
            </w:r>
          </w:p>
        </w:tc>
        <w:tc>
          <w:tcPr>
            <w:tcW w:w="708"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94%至85%以内</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84%至60%以内</w:t>
            </w:r>
          </w:p>
        </w:tc>
        <w:tc>
          <w:tcPr>
            <w:tcW w:w="850"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60%以下</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rPr>
        <w:tc>
          <w:tcPr>
            <w:tcW w:w="1702" w:type="dxa"/>
            <w:vAlign w:val="center"/>
          </w:tcPr>
          <w:p w:rsidR="00EF3D7C" w:rsidRPr="00C616F8" w:rsidRDefault="00F77ACD">
            <w:pPr>
              <w:widowControl/>
              <w:jc w:val="center"/>
              <w:rPr>
                <w:rFonts w:ascii="宋体" w:hAnsi="宋体" w:cs="宋体"/>
                <w:color w:val="000000"/>
                <w:kern w:val="0"/>
                <w:szCs w:val="21"/>
              </w:rPr>
            </w:pPr>
            <w:r w:rsidRPr="00C616F8">
              <w:rPr>
                <w:rFonts w:ascii="宋体" w:hAnsi="宋体" w:cs="宋体" w:hint="eastAsia"/>
                <w:color w:val="000000"/>
                <w:kern w:val="0"/>
                <w:szCs w:val="21"/>
              </w:rPr>
              <w:lastRenderedPageBreak/>
              <w:t>人大会议</w:t>
            </w:r>
          </w:p>
        </w:tc>
        <w:tc>
          <w:tcPr>
            <w:tcW w:w="1276" w:type="dxa"/>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260.00</w:t>
            </w:r>
          </w:p>
        </w:tc>
        <w:tc>
          <w:tcPr>
            <w:tcW w:w="3827"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承担市人民代表大会和常务委员会各种会议的筹备、会务工作，负责常委会文件起草、审核把关，常委会会议、主任会议及常委会党组会议决定事项、工作部署、重要文件及领导批示的传达和督办。</w:t>
            </w:r>
          </w:p>
        </w:tc>
        <w:tc>
          <w:tcPr>
            <w:tcW w:w="2693" w:type="dxa"/>
            <w:vAlign w:val="center"/>
          </w:tcPr>
          <w:p w:rsidR="00EF3D7C" w:rsidRPr="00C616F8" w:rsidRDefault="00EF3D7C">
            <w:pPr>
              <w:widowControl/>
              <w:rPr>
                <w:rFonts w:ascii="宋体" w:hAnsi="宋体" w:cs="宋体"/>
                <w:color w:val="000000"/>
                <w:kern w:val="0"/>
                <w:szCs w:val="21"/>
              </w:rPr>
            </w:pPr>
          </w:p>
        </w:tc>
        <w:tc>
          <w:tcPr>
            <w:tcW w:w="1843"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会议费</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未超预算</w:t>
            </w:r>
          </w:p>
        </w:tc>
        <w:tc>
          <w:tcPr>
            <w:tcW w:w="708"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超预算</w:t>
            </w:r>
            <w:r w:rsidRPr="00C616F8">
              <w:rPr>
                <w:rFonts w:ascii="宋体" w:hAnsi="宋体" w:cs="宋体"/>
                <w:color w:val="000000"/>
                <w:kern w:val="0"/>
                <w:szCs w:val="21"/>
              </w:rPr>
              <w:t>10%以内</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超预算</w:t>
            </w:r>
            <w:r w:rsidRPr="00C616F8">
              <w:rPr>
                <w:rFonts w:ascii="宋体" w:hAnsi="宋体" w:cs="宋体"/>
                <w:color w:val="000000"/>
                <w:kern w:val="0"/>
                <w:szCs w:val="21"/>
              </w:rPr>
              <w:t>10%至20%</w:t>
            </w:r>
          </w:p>
        </w:tc>
        <w:tc>
          <w:tcPr>
            <w:tcW w:w="850"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超预算</w:t>
            </w:r>
            <w:r w:rsidRPr="00C616F8">
              <w:rPr>
                <w:rFonts w:ascii="宋体" w:hAnsi="宋体" w:cs="宋体"/>
                <w:color w:val="000000"/>
                <w:kern w:val="0"/>
                <w:szCs w:val="21"/>
              </w:rPr>
              <w:t>20%</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rPr>
        <w:tc>
          <w:tcPr>
            <w:tcW w:w="1702" w:type="dxa"/>
            <w:vAlign w:val="center"/>
          </w:tcPr>
          <w:p w:rsidR="00EF3D7C" w:rsidRPr="00C616F8" w:rsidRDefault="00F77ACD">
            <w:pPr>
              <w:widowControl/>
              <w:jc w:val="center"/>
              <w:rPr>
                <w:rFonts w:ascii="宋体" w:hAnsi="宋体" w:cs="宋体"/>
                <w:color w:val="000000"/>
                <w:kern w:val="0"/>
                <w:szCs w:val="21"/>
              </w:rPr>
            </w:pPr>
            <w:r w:rsidRPr="00C616F8">
              <w:rPr>
                <w:rFonts w:ascii="宋体" w:hAnsi="宋体" w:cs="宋体" w:hint="eastAsia"/>
                <w:color w:val="000000"/>
                <w:kern w:val="0"/>
                <w:szCs w:val="21"/>
              </w:rPr>
              <w:t>人大会议</w:t>
            </w:r>
          </w:p>
        </w:tc>
        <w:tc>
          <w:tcPr>
            <w:tcW w:w="1276" w:type="dxa"/>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260.00</w:t>
            </w:r>
          </w:p>
        </w:tc>
        <w:tc>
          <w:tcPr>
            <w:tcW w:w="3827"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承担市人民代表大会和常务委员会各种会议的筹备、会务工作，负责常委会文件起草、审核把关，常委会会议、主任会议及常委会党组会议决定事项、工作部署、重要文件及领导批示的传达和督办。</w:t>
            </w:r>
          </w:p>
        </w:tc>
        <w:tc>
          <w:tcPr>
            <w:tcW w:w="2693" w:type="dxa"/>
            <w:vAlign w:val="center"/>
          </w:tcPr>
          <w:p w:rsidR="00EF3D7C" w:rsidRPr="00C616F8" w:rsidRDefault="00EF3D7C">
            <w:pPr>
              <w:widowControl/>
              <w:rPr>
                <w:rFonts w:ascii="宋体" w:hAnsi="宋体" w:cs="宋体"/>
                <w:color w:val="000000"/>
                <w:kern w:val="0"/>
                <w:szCs w:val="21"/>
              </w:rPr>
            </w:pPr>
          </w:p>
        </w:tc>
        <w:tc>
          <w:tcPr>
            <w:tcW w:w="1843"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参会人员</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参会人数达到</w:t>
            </w:r>
            <w:r w:rsidRPr="00C616F8">
              <w:rPr>
                <w:rFonts w:ascii="宋体" w:hAnsi="宋体" w:cs="宋体"/>
                <w:color w:val="000000"/>
                <w:kern w:val="0"/>
                <w:szCs w:val="21"/>
              </w:rPr>
              <w:t>95% 以上</w:t>
            </w:r>
          </w:p>
        </w:tc>
        <w:tc>
          <w:tcPr>
            <w:tcW w:w="708"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参会人数达到</w:t>
            </w:r>
            <w:r w:rsidRPr="00C616F8">
              <w:rPr>
                <w:rFonts w:ascii="宋体" w:hAnsi="宋体" w:cs="宋体"/>
                <w:color w:val="000000"/>
                <w:kern w:val="0"/>
                <w:szCs w:val="21"/>
              </w:rPr>
              <w:t>94%至80%</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参会人数达到</w:t>
            </w:r>
            <w:r w:rsidRPr="00C616F8">
              <w:rPr>
                <w:rFonts w:ascii="宋体" w:hAnsi="宋体" w:cs="宋体"/>
                <w:color w:val="000000"/>
                <w:kern w:val="0"/>
                <w:szCs w:val="21"/>
              </w:rPr>
              <w:t>79%至61%</w:t>
            </w:r>
          </w:p>
        </w:tc>
        <w:tc>
          <w:tcPr>
            <w:tcW w:w="850"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参会人数达到</w:t>
            </w:r>
            <w:r w:rsidRPr="00C616F8">
              <w:rPr>
                <w:rFonts w:ascii="宋体" w:hAnsi="宋体" w:cs="宋体"/>
                <w:color w:val="000000"/>
                <w:kern w:val="0"/>
                <w:szCs w:val="21"/>
              </w:rPr>
              <w:t>60%以下</w:t>
            </w:r>
          </w:p>
        </w:tc>
      </w:tr>
    </w:tbl>
    <w:p w:rsidR="00EF3D7C" w:rsidRPr="00C616F8" w:rsidRDefault="00EF3D7C">
      <w:pPr>
        <w:spacing w:line="360" w:lineRule="auto"/>
        <w:jc w:val="left"/>
        <w:rPr>
          <w:rFonts w:ascii="宋体" w:hAnsi="宋体"/>
        </w:rPr>
      </w:pPr>
    </w:p>
    <w:p w:rsidR="00EF3D7C" w:rsidRPr="00C616F8" w:rsidRDefault="00EF3D7C">
      <w:pPr>
        <w:jc w:val="left"/>
        <w:rPr>
          <w:rFonts w:ascii="宋体" w:hAnsi="宋体"/>
        </w:rPr>
        <w:sectPr w:rsidR="00EF3D7C" w:rsidRPr="00C616F8">
          <w:headerReference w:type="default" r:id="rId8"/>
          <w:pgSz w:w="16838" w:h="11906" w:orient="landscape"/>
          <w:pgMar w:top="1800" w:right="1440" w:bottom="1800" w:left="1440" w:header="851" w:footer="992" w:gutter="0"/>
          <w:cols w:space="720"/>
          <w:docGrid w:type="lines" w:linePitch="312"/>
        </w:sectPr>
      </w:pPr>
    </w:p>
    <w:p w:rsidR="00875AC4" w:rsidRDefault="00F77ACD" w:rsidP="00875AC4">
      <w:pPr>
        <w:autoSpaceDE w:val="0"/>
        <w:autoSpaceDN w:val="0"/>
        <w:adjustRightInd w:val="0"/>
        <w:jc w:val="left"/>
        <w:rPr>
          <w:rFonts w:ascii="宋体" w:eastAsia="黑体" w:hAnsi="宋体" w:cs="Times New Roman"/>
          <w:sz w:val="32"/>
          <w:szCs w:val="32"/>
        </w:rPr>
      </w:pPr>
      <w:r w:rsidRPr="00C616F8">
        <w:rPr>
          <w:rFonts w:ascii="宋体" w:eastAsia="黑体" w:hAnsi="宋体" w:cs="Times New Roman" w:hint="eastAsia"/>
          <w:sz w:val="32"/>
          <w:szCs w:val="32"/>
        </w:rPr>
        <w:lastRenderedPageBreak/>
        <w:t xml:space="preserve">   </w:t>
      </w:r>
      <w:r w:rsidRPr="00C616F8">
        <w:rPr>
          <w:rFonts w:ascii="宋体" w:eastAsia="黑体" w:hAnsi="宋体" w:cs="Times New Roman" w:hint="eastAsia"/>
          <w:sz w:val="32"/>
          <w:szCs w:val="32"/>
        </w:rPr>
        <w:t>七、政府采购预算情况</w:t>
      </w:r>
    </w:p>
    <w:p w:rsidR="00EF3D7C" w:rsidRPr="00875AC4" w:rsidRDefault="00F77ACD" w:rsidP="00875AC4">
      <w:pPr>
        <w:autoSpaceDE w:val="0"/>
        <w:autoSpaceDN w:val="0"/>
        <w:adjustRightInd w:val="0"/>
        <w:ind w:firstLineChars="150" w:firstLine="480"/>
        <w:jc w:val="left"/>
        <w:rPr>
          <w:rFonts w:ascii="宋体" w:eastAsia="黑体" w:hAnsi="宋体" w:cs="Times New Roman"/>
          <w:sz w:val="32"/>
          <w:szCs w:val="32"/>
        </w:rPr>
      </w:pPr>
      <w:r w:rsidRPr="00875AC4">
        <w:rPr>
          <w:rFonts w:ascii="宋体" w:eastAsia="仿宋_GB2312" w:hAnsi="宋体" w:cs="Times New Roman"/>
          <w:sz w:val="32"/>
          <w:szCs w:val="32"/>
        </w:rPr>
        <w:t>201</w:t>
      </w:r>
      <w:r w:rsidRPr="00875AC4">
        <w:rPr>
          <w:rFonts w:ascii="宋体" w:eastAsia="仿宋_GB2312" w:hAnsi="宋体" w:cs="Times New Roman" w:hint="eastAsia"/>
          <w:sz w:val="32"/>
          <w:szCs w:val="32"/>
        </w:rPr>
        <w:t>9</w:t>
      </w:r>
      <w:r w:rsidRPr="00875AC4">
        <w:rPr>
          <w:rFonts w:ascii="宋体" w:eastAsia="仿宋_GB2312" w:hAnsi="宋体" w:cs="Times New Roman"/>
          <w:sz w:val="32"/>
          <w:szCs w:val="32"/>
        </w:rPr>
        <w:t>年，安排政府采购预算</w:t>
      </w:r>
      <w:r w:rsidRPr="00875AC4">
        <w:rPr>
          <w:rFonts w:ascii="宋体" w:eastAsia="仿宋_GB2312" w:hAnsi="宋体" w:cs="Times New Roman" w:hint="eastAsia"/>
          <w:sz w:val="32"/>
          <w:szCs w:val="32"/>
        </w:rPr>
        <w:t>18.37</w:t>
      </w:r>
      <w:r w:rsidRPr="00875AC4">
        <w:rPr>
          <w:rFonts w:ascii="宋体" w:eastAsia="仿宋_GB2312" w:hAnsi="宋体" w:cs="Times New Roman"/>
          <w:sz w:val="32"/>
          <w:szCs w:val="32"/>
        </w:rPr>
        <w:t>万元。具体内容见下表。</w:t>
      </w:r>
    </w:p>
    <w:p w:rsidR="00EF3D7C" w:rsidRPr="00C616F8" w:rsidRDefault="00F77ACD">
      <w:pPr>
        <w:pStyle w:val="a7"/>
        <w:rPr>
          <w:rFonts w:ascii="宋体" w:hAnsi="宋体"/>
        </w:rPr>
      </w:pPr>
      <w:bookmarkStart w:id="3" w:name="_Toc534286330"/>
      <w:r w:rsidRPr="00C616F8">
        <w:rPr>
          <w:rFonts w:ascii="宋体" w:hAnsi="宋体" w:hint="eastAsia"/>
        </w:rPr>
        <w:t>部门政府采购预算支出一览表</w:t>
      </w:r>
      <w:bookmarkEnd w:id="3"/>
      <w:r w:rsidRPr="00C616F8">
        <w:rPr>
          <w:rFonts w:ascii="宋体" w:hAnsi="宋体" w:hint="eastAsia"/>
        </w:rPr>
        <w:t xml:space="preserve">                        </w:t>
      </w:r>
      <w:r w:rsidRPr="00C616F8">
        <w:rPr>
          <w:rFonts w:ascii="宋体" w:hAnsi="宋体"/>
          <w:sz w:val="24"/>
        </w:rPr>
        <w:t xml:space="preserve">      </w:t>
      </w:r>
    </w:p>
    <w:tbl>
      <w:tblPr>
        <w:tblW w:w="15738" w:type="dxa"/>
        <w:tblInd w:w="-549" w:type="dxa"/>
        <w:tblLayout w:type="fixed"/>
        <w:tblLook w:val="04A0" w:firstRow="1" w:lastRow="0" w:firstColumn="1" w:lastColumn="0" w:noHBand="0" w:noVBand="1"/>
      </w:tblPr>
      <w:tblGrid>
        <w:gridCol w:w="1508"/>
        <w:gridCol w:w="951"/>
        <w:gridCol w:w="914"/>
        <w:gridCol w:w="648"/>
        <w:gridCol w:w="1134"/>
        <w:gridCol w:w="1371"/>
        <w:gridCol w:w="850"/>
        <w:gridCol w:w="846"/>
        <w:gridCol w:w="436"/>
        <w:gridCol w:w="741"/>
        <w:gridCol w:w="429"/>
        <w:gridCol w:w="851"/>
        <w:gridCol w:w="1276"/>
        <w:gridCol w:w="1134"/>
        <w:gridCol w:w="850"/>
        <w:gridCol w:w="709"/>
        <w:gridCol w:w="1090"/>
      </w:tblGrid>
      <w:tr w:rsidR="00EF3D7C" w:rsidRPr="00C616F8">
        <w:trPr>
          <w:cantSplit/>
          <w:trHeight w:val="241"/>
          <w:tblHeader/>
        </w:trPr>
        <w:tc>
          <w:tcPr>
            <w:tcW w:w="3373" w:type="dxa"/>
            <w:gridSpan w:val="3"/>
            <w:tcBorders>
              <w:top w:val="nil"/>
              <w:left w:val="nil"/>
              <w:bottom w:val="nil"/>
              <w:right w:val="nil"/>
            </w:tcBorders>
            <w:shd w:val="clear" w:color="auto" w:fill="auto"/>
            <w:vAlign w:val="center"/>
          </w:tcPr>
          <w:p w:rsidR="00EF3D7C" w:rsidRPr="00C616F8" w:rsidRDefault="00F77ACD">
            <w:pPr>
              <w:widowControl/>
              <w:jc w:val="left"/>
              <w:rPr>
                <w:rFonts w:ascii="宋体" w:hAnsi="宋体" w:cs="宋体"/>
                <w:color w:val="000000"/>
                <w:kern w:val="0"/>
                <w:sz w:val="28"/>
                <w:szCs w:val="28"/>
              </w:rPr>
            </w:pPr>
            <w:r w:rsidRPr="00C616F8">
              <w:rPr>
                <w:rFonts w:ascii="宋体" w:hAnsi="宋体" w:cs="宋体"/>
                <w:color w:val="000000"/>
                <w:kern w:val="0"/>
                <w:sz w:val="28"/>
                <w:szCs w:val="28"/>
              </w:rPr>
              <w:t>101唐山市人民代表大会常务委员会</w:t>
            </w:r>
          </w:p>
        </w:tc>
        <w:tc>
          <w:tcPr>
            <w:tcW w:w="12365" w:type="dxa"/>
            <w:gridSpan w:val="14"/>
            <w:tcBorders>
              <w:top w:val="nil"/>
              <w:left w:val="nil"/>
              <w:bottom w:val="single" w:sz="4" w:space="0" w:color="auto"/>
              <w:right w:val="nil"/>
            </w:tcBorders>
            <w:shd w:val="clear" w:color="000000" w:fill="FFFFFF"/>
            <w:vAlign w:val="center"/>
          </w:tcPr>
          <w:p w:rsidR="00EF3D7C" w:rsidRPr="00C616F8" w:rsidRDefault="00F77ACD">
            <w:pPr>
              <w:widowControl/>
              <w:jc w:val="right"/>
              <w:rPr>
                <w:rFonts w:ascii="宋体" w:hAnsi="宋体" w:cs="宋体"/>
                <w:color w:val="000000"/>
                <w:kern w:val="0"/>
                <w:sz w:val="24"/>
                <w:szCs w:val="24"/>
              </w:rPr>
            </w:pPr>
            <w:r w:rsidRPr="00C616F8">
              <w:rPr>
                <w:rFonts w:ascii="宋体" w:hAnsi="宋体" w:cs="宋体" w:hint="eastAsia"/>
                <w:color w:val="000000"/>
                <w:kern w:val="0"/>
                <w:sz w:val="24"/>
                <w:szCs w:val="24"/>
              </w:rPr>
              <w:t>单位：万元</w:t>
            </w:r>
          </w:p>
        </w:tc>
      </w:tr>
      <w:tr w:rsidR="00EF3D7C" w:rsidRPr="00C616F8">
        <w:trPr>
          <w:cantSplit/>
          <w:trHeight w:val="167"/>
          <w:tblHeader/>
        </w:trPr>
        <w:tc>
          <w:tcPr>
            <w:tcW w:w="1508"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单位名称</w:t>
            </w:r>
          </w:p>
        </w:tc>
        <w:tc>
          <w:tcPr>
            <w:tcW w:w="3647" w:type="dxa"/>
            <w:gridSpan w:val="4"/>
            <w:tcBorders>
              <w:top w:val="single" w:sz="4" w:space="0" w:color="auto"/>
              <w:left w:val="nil"/>
              <w:bottom w:val="nil"/>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所属项目</w:t>
            </w:r>
          </w:p>
        </w:tc>
        <w:tc>
          <w:tcPr>
            <w:tcW w:w="1371"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政府采购目录序号</w:t>
            </w:r>
          </w:p>
        </w:tc>
        <w:tc>
          <w:tcPr>
            <w:tcW w:w="850"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采购物品名称</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产品规格</w:t>
            </w:r>
          </w:p>
        </w:tc>
        <w:tc>
          <w:tcPr>
            <w:tcW w:w="436"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单位</w:t>
            </w:r>
          </w:p>
        </w:tc>
        <w:tc>
          <w:tcPr>
            <w:tcW w:w="741"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单价</w:t>
            </w:r>
            <w:r w:rsidRPr="00C616F8">
              <w:rPr>
                <w:rFonts w:ascii="宋体" w:eastAsia="黑体" w:hAnsi="宋体" w:cs="宋体" w:hint="eastAsia"/>
                <w:b/>
                <w:bCs/>
                <w:color w:val="000000"/>
                <w:kern w:val="0"/>
                <w:szCs w:val="21"/>
              </w:rPr>
              <w:t>(</w:t>
            </w:r>
            <w:r w:rsidRPr="00C616F8">
              <w:rPr>
                <w:rFonts w:ascii="宋体" w:eastAsia="黑体" w:hAnsi="宋体" w:cs="宋体" w:hint="eastAsia"/>
                <w:b/>
                <w:bCs/>
                <w:color w:val="000000"/>
                <w:kern w:val="0"/>
                <w:szCs w:val="21"/>
              </w:rPr>
              <w:t>元</w:t>
            </w:r>
            <w:r w:rsidRPr="00C616F8">
              <w:rPr>
                <w:rFonts w:ascii="宋体" w:eastAsia="黑体" w:hAnsi="宋体" w:cs="宋体" w:hint="eastAsia"/>
                <w:b/>
                <w:bCs/>
                <w:color w:val="000000"/>
                <w:kern w:val="0"/>
                <w:szCs w:val="21"/>
              </w:rPr>
              <w:t>)</w:t>
            </w:r>
          </w:p>
        </w:tc>
        <w:tc>
          <w:tcPr>
            <w:tcW w:w="429"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数量</w:t>
            </w:r>
          </w:p>
        </w:tc>
        <w:tc>
          <w:tcPr>
            <w:tcW w:w="5910" w:type="dxa"/>
            <w:gridSpan w:val="6"/>
            <w:tcBorders>
              <w:top w:val="single" w:sz="4" w:space="0" w:color="auto"/>
              <w:left w:val="nil"/>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经</w:t>
            </w:r>
            <w:r w:rsidRPr="00C616F8">
              <w:rPr>
                <w:rFonts w:ascii="宋体" w:eastAsia="黑体" w:hAnsi="宋体" w:cs="宋体" w:hint="eastAsia"/>
                <w:b/>
                <w:bCs/>
                <w:color w:val="000000"/>
                <w:kern w:val="0"/>
                <w:szCs w:val="21"/>
              </w:rPr>
              <w:t xml:space="preserve"> </w:t>
            </w:r>
            <w:r w:rsidRPr="00C616F8">
              <w:rPr>
                <w:rFonts w:ascii="宋体" w:eastAsia="黑体" w:hAnsi="宋体" w:cs="宋体" w:hint="eastAsia"/>
                <w:b/>
                <w:bCs/>
                <w:color w:val="000000"/>
                <w:kern w:val="0"/>
                <w:szCs w:val="21"/>
              </w:rPr>
              <w:t>费</w:t>
            </w:r>
            <w:r w:rsidRPr="00C616F8">
              <w:rPr>
                <w:rFonts w:ascii="宋体" w:eastAsia="黑体" w:hAnsi="宋体" w:cs="宋体" w:hint="eastAsia"/>
                <w:b/>
                <w:bCs/>
                <w:color w:val="000000"/>
                <w:kern w:val="0"/>
                <w:szCs w:val="21"/>
              </w:rPr>
              <w:t xml:space="preserve"> </w:t>
            </w:r>
            <w:r w:rsidRPr="00C616F8">
              <w:rPr>
                <w:rFonts w:ascii="宋体" w:eastAsia="黑体" w:hAnsi="宋体" w:cs="宋体" w:hint="eastAsia"/>
                <w:b/>
                <w:bCs/>
                <w:color w:val="000000"/>
                <w:kern w:val="0"/>
                <w:szCs w:val="21"/>
              </w:rPr>
              <w:t>来</w:t>
            </w:r>
            <w:r w:rsidRPr="00C616F8">
              <w:rPr>
                <w:rFonts w:ascii="宋体" w:eastAsia="黑体" w:hAnsi="宋体" w:cs="宋体" w:hint="eastAsia"/>
                <w:b/>
                <w:bCs/>
                <w:color w:val="000000"/>
                <w:kern w:val="0"/>
                <w:szCs w:val="21"/>
              </w:rPr>
              <w:t xml:space="preserve"> </w:t>
            </w:r>
            <w:r w:rsidRPr="00C616F8">
              <w:rPr>
                <w:rFonts w:ascii="宋体" w:eastAsia="黑体" w:hAnsi="宋体" w:cs="宋体" w:hint="eastAsia"/>
                <w:b/>
                <w:bCs/>
                <w:color w:val="000000"/>
                <w:kern w:val="0"/>
                <w:szCs w:val="21"/>
              </w:rPr>
              <w:t>源</w:t>
            </w:r>
          </w:p>
        </w:tc>
      </w:tr>
      <w:tr w:rsidR="00EF3D7C" w:rsidRPr="00C616F8">
        <w:trPr>
          <w:cantSplit/>
          <w:trHeight w:val="312"/>
          <w:tblHeader/>
        </w:trPr>
        <w:tc>
          <w:tcPr>
            <w:tcW w:w="1508"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951"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功能分类科目编码</w:t>
            </w:r>
          </w:p>
        </w:tc>
        <w:tc>
          <w:tcPr>
            <w:tcW w:w="1562" w:type="dxa"/>
            <w:gridSpan w:val="2"/>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项目类型</w:t>
            </w:r>
          </w:p>
        </w:tc>
        <w:tc>
          <w:tcPr>
            <w:tcW w:w="137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436"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74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429"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51"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合计</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一般公共预算拨款安排</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政府性基金预算拨款安排</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国有资本经营预算拨款安排</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其他来源收入安排</w:t>
            </w:r>
          </w:p>
        </w:tc>
        <w:tc>
          <w:tcPr>
            <w:tcW w:w="1090"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高中及其以上教育收费</w:t>
            </w:r>
          </w:p>
        </w:tc>
      </w:tr>
      <w:tr w:rsidR="00EF3D7C" w:rsidRPr="00C616F8">
        <w:trPr>
          <w:cantSplit/>
          <w:trHeight w:val="312"/>
          <w:tblHeader/>
        </w:trPr>
        <w:tc>
          <w:tcPr>
            <w:tcW w:w="1508"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37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436"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74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429"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090"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r>
      <w:tr w:rsidR="00EF3D7C" w:rsidRPr="00C616F8">
        <w:trPr>
          <w:cantSplit/>
          <w:trHeight w:val="312"/>
          <w:tblHeader/>
        </w:trPr>
        <w:tc>
          <w:tcPr>
            <w:tcW w:w="1508"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37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436"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74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429"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090"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color w:val="000000"/>
                <w:kern w:val="0"/>
                <w:sz w:val="22"/>
              </w:rPr>
              <w:t xml:space="preserve">    合计</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Cs w:val="21"/>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 w:val="22"/>
              </w:rPr>
            </w:pPr>
          </w:p>
        </w:tc>
        <w:tc>
          <w:tcPr>
            <w:tcW w:w="1371"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 w:val="22"/>
              </w:rPr>
            </w:pP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Cs w:val="21"/>
              </w:rPr>
            </w:pPr>
          </w:p>
        </w:tc>
        <w:tc>
          <w:tcPr>
            <w:tcW w:w="436"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 w:val="22"/>
              </w:rPr>
            </w:pPr>
          </w:p>
        </w:tc>
        <w:tc>
          <w:tcPr>
            <w:tcW w:w="741"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Cs w:val="21"/>
              </w:rPr>
            </w:pPr>
          </w:p>
        </w:tc>
        <w:tc>
          <w:tcPr>
            <w:tcW w:w="429"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18.37</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18.37</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A02091001</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普通电视设备</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夏普</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2500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0.25</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0.25</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A020204</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多功能一体机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HP</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4</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0.80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0.80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A02021101</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碎纸机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proofErr w:type="gramStart"/>
            <w:r w:rsidRPr="00C616F8">
              <w:rPr>
                <w:rFonts w:ascii="宋体" w:hAnsi="宋体" w:cs="宋体" w:hint="eastAsia"/>
                <w:color w:val="000000"/>
                <w:kern w:val="0"/>
                <w:szCs w:val="21"/>
              </w:rPr>
              <w:t>碎乐</w:t>
            </w:r>
            <w:proofErr w:type="gramEnd"/>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1200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0.24</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0.24</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lastRenderedPageBreak/>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A0201060901</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扫描仪</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爱普生</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0.40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0.40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A02021003</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装订机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得力</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2800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0.28</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0.28</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A0201060102</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激光打印机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proofErr w:type="gramStart"/>
            <w:r w:rsidRPr="00C616F8">
              <w:rPr>
                <w:rFonts w:ascii="宋体" w:hAnsi="宋体" w:cs="宋体" w:hint="eastAsia"/>
                <w:color w:val="000000"/>
                <w:kern w:val="0"/>
                <w:szCs w:val="21"/>
              </w:rPr>
              <w:t>奔图</w:t>
            </w:r>
            <w:proofErr w:type="gramEnd"/>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900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10</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0.90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0.90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A02010105</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便携式计算机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联想</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5000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6</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3.00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3.00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A02010104</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台式计算机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联想</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4500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10</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4.50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4.50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lastRenderedPageBreak/>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唐山市人大建设研究会办公设备购置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A020201</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复印机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松下</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31500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3.15</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3.15</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唐山市人大建设研究会办公设备购置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A0202050101</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数字照相机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尼康</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3000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0.30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0.30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唐山市人大建设研究会办公设备购置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A020204</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多功能一体机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HP1216一体机</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3</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0.60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0.60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唐山市人大建设研究会办公设备购置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A02040102</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案卷柜</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2门柜</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proofErr w:type="gramStart"/>
            <w:r w:rsidRPr="00C616F8">
              <w:rPr>
                <w:rFonts w:ascii="宋体" w:hAnsi="宋体" w:cs="宋体" w:hint="eastAsia"/>
                <w:color w:val="000000"/>
                <w:kern w:val="0"/>
                <w:sz w:val="22"/>
              </w:rPr>
              <w:t>个</w:t>
            </w:r>
            <w:proofErr w:type="gramEnd"/>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2500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5</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1.25</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1.25</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唐山市人大建设研究会办公设备购置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A0201060102</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激光打印机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proofErr w:type="gramStart"/>
            <w:r w:rsidRPr="00C616F8">
              <w:rPr>
                <w:rFonts w:ascii="宋体" w:hAnsi="宋体" w:cs="宋体" w:hint="eastAsia"/>
                <w:color w:val="000000"/>
                <w:kern w:val="0"/>
                <w:szCs w:val="21"/>
              </w:rPr>
              <w:t>奔图</w:t>
            </w:r>
            <w:proofErr w:type="gramEnd"/>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900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5</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0.45</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0.45</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lastRenderedPageBreak/>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唐山市人大建设研究会办公设备购置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A02010104</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台式计算机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联想</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4500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5</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2.25</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2.25</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 w:val="22"/>
              </w:rPr>
            </w:pP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Cs w:val="21"/>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 w:val="22"/>
              </w:rPr>
            </w:pPr>
          </w:p>
        </w:tc>
        <w:tc>
          <w:tcPr>
            <w:tcW w:w="1371"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 w:val="22"/>
              </w:rPr>
            </w:pP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Cs w:val="21"/>
              </w:rPr>
            </w:pPr>
          </w:p>
        </w:tc>
        <w:tc>
          <w:tcPr>
            <w:tcW w:w="436"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 w:val="22"/>
              </w:rPr>
            </w:pPr>
          </w:p>
        </w:tc>
        <w:tc>
          <w:tcPr>
            <w:tcW w:w="741"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Cs w:val="21"/>
              </w:rPr>
            </w:pPr>
          </w:p>
        </w:tc>
        <w:tc>
          <w:tcPr>
            <w:tcW w:w="429"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bl>
    <w:p w:rsidR="00EF3D7C" w:rsidRPr="00C616F8" w:rsidRDefault="00EF3D7C">
      <w:pPr>
        <w:spacing w:line="0" w:lineRule="atLeast"/>
        <w:rPr>
          <w:rFonts w:ascii="宋体" w:hAnsi="宋体"/>
        </w:rPr>
      </w:pPr>
    </w:p>
    <w:p w:rsidR="00EF3D7C" w:rsidRPr="00C616F8" w:rsidRDefault="00EF3D7C">
      <w:pPr>
        <w:jc w:val="left"/>
        <w:rPr>
          <w:rFonts w:ascii="宋体" w:hAnsi="宋体"/>
        </w:rPr>
        <w:sectPr w:rsidR="00EF3D7C" w:rsidRPr="00C616F8">
          <w:pgSz w:w="16838" w:h="11906" w:orient="landscape"/>
          <w:pgMar w:top="1800" w:right="1440" w:bottom="1800" w:left="1440" w:header="851" w:footer="992" w:gutter="0"/>
          <w:cols w:space="720"/>
          <w:docGrid w:type="lines" w:linePitch="312"/>
        </w:sectPr>
      </w:pPr>
    </w:p>
    <w:p w:rsidR="00EF3D7C" w:rsidRPr="00C616F8" w:rsidRDefault="00EF3D7C">
      <w:pPr>
        <w:jc w:val="center"/>
        <w:outlineLvl w:val="0"/>
        <w:rPr>
          <w:rFonts w:ascii="宋体" w:eastAsia="方正小标宋_GBK" w:hAnsi="宋体" w:cs="Times New Roman"/>
          <w:sz w:val="32"/>
          <w:szCs w:val="24"/>
        </w:rPr>
      </w:pPr>
    </w:p>
    <w:p w:rsidR="00EF3D7C" w:rsidRPr="00C616F8" w:rsidRDefault="00F77ACD">
      <w:pPr>
        <w:autoSpaceDE w:val="0"/>
        <w:autoSpaceDN w:val="0"/>
        <w:adjustRightInd w:val="0"/>
        <w:ind w:left="198" w:firstLineChars="200" w:firstLine="640"/>
        <w:jc w:val="left"/>
        <w:rPr>
          <w:rFonts w:ascii="宋体" w:eastAsia="黑体" w:hAnsi="宋体" w:cs="Times New Roman"/>
          <w:sz w:val="32"/>
          <w:szCs w:val="32"/>
        </w:rPr>
      </w:pPr>
      <w:r w:rsidRPr="00C616F8">
        <w:rPr>
          <w:rFonts w:ascii="宋体" w:eastAsia="黑体" w:hAnsi="宋体" w:cs="Times New Roman" w:hint="eastAsia"/>
          <w:sz w:val="32"/>
          <w:szCs w:val="32"/>
        </w:rPr>
        <w:t>八、国有资产信息</w:t>
      </w:r>
    </w:p>
    <w:p w:rsidR="00EF3D7C" w:rsidRPr="00C616F8" w:rsidRDefault="00F77ACD" w:rsidP="003968DE">
      <w:pPr>
        <w:ind w:firstLine="640"/>
        <w:rPr>
          <w:rFonts w:ascii="宋体" w:eastAsia="仿宋_GB2312" w:hAnsi="宋体" w:cs="Times New Roman"/>
          <w:sz w:val="32"/>
          <w:szCs w:val="32"/>
        </w:rPr>
      </w:pPr>
      <w:r w:rsidRPr="00C616F8">
        <w:rPr>
          <w:rFonts w:ascii="宋体" w:eastAsia="仿宋_GB2312" w:hAnsi="宋体" w:cs="Times New Roman" w:hint="eastAsia"/>
          <w:sz w:val="32"/>
          <w:szCs w:val="32"/>
        </w:rPr>
        <w:t>2018</w:t>
      </w:r>
      <w:r w:rsidRPr="00C616F8">
        <w:rPr>
          <w:rFonts w:ascii="宋体" w:eastAsia="仿宋_GB2312" w:hAnsi="宋体" w:cs="Times New Roman" w:hint="eastAsia"/>
          <w:sz w:val="32"/>
          <w:szCs w:val="32"/>
        </w:rPr>
        <w:t>年末固定资产金额为</w:t>
      </w:r>
      <w:r w:rsidRPr="00C616F8">
        <w:rPr>
          <w:rFonts w:ascii="宋体" w:eastAsia="仿宋_GB2312" w:hAnsi="宋体" w:cs="Times New Roman" w:hint="eastAsia"/>
          <w:sz w:val="32"/>
          <w:szCs w:val="32"/>
        </w:rPr>
        <w:t>3751.34</w:t>
      </w:r>
      <w:r w:rsidRPr="00C616F8">
        <w:rPr>
          <w:rFonts w:ascii="宋体" w:eastAsia="仿宋_GB2312" w:hAnsi="宋体" w:cs="Times New Roman" w:hint="eastAsia"/>
          <w:sz w:val="32"/>
          <w:szCs w:val="32"/>
        </w:rPr>
        <w:t>万元（详见下表），本年度拟购置固定资产主要为笔记本电脑、碎纸机、办公桌椅等，共计</w:t>
      </w:r>
      <w:r w:rsidRPr="00C616F8">
        <w:rPr>
          <w:rFonts w:ascii="宋体" w:eastAsia="仿宋_GB2312" w:hAnsi="宋体" w:cs="Times New Roman" w:hint="eastAsia"/>
          <w:sz w:val="32"/>
          <w:szCs w:val="32"/>
        </w:rPr>
        <w:t>18.37</w:t>
      </w:r>
      <w:r w:rsidRPr="00C616F8">
        <w:rPr>
          <w:rFonts w:ascii="宋体" w:eastAsia="仿宋_GB2312" w:hAnsi="宋体" w:cs="Times New Roman" w:hint="eastAsia"/>
          <w:sz w:val="32"/>
          <w:szCs w:val="32"/>
        </w:rPr>
        <w:t>万元，均是</w:t>
      </w:r>
      <w:r w:rsidRPr="00C616F8">
        <w:rPr>
          <w:rFonts w:ascii="宋体" w:eastAsia="仿宋_GB2312" w:hAnsi="宋体" w:cs="Times New Roman" w:hint="eastAsia"/>
          <w:sz w:val="32"/>
          <w:szCs w:val="32"/>
        </w:rPr>
        <w:t>20</w:t>
      </w:r>
      <w:r w:rsidRPr="00C616F8">
        <w:rPr>
          <w:rFonts w:ascii="宋体" w:eastAsia="仿宋_GB2312" w:hAnsi="宋体" w:cs="Times New Roman" w:hint="eastAsia"/>
          <w:sz w:val="32"/>
          <w:szCs w:val="32"/>
        </w:rPr>
        <w:t>万元以下的设备。</w:t>
      </w:r>
    </w:p>
    <w:tbl>
      <w:tblPr>
        <w:tblW w:w="13482" w:type="dxa"/>
        <w:tblInd w:w="93" w:type="dxa"/>
        <w:tblLayout w:type="fixed"/>
        <w:tblLook w:val="04A0" w:firstRow="1" w:lastRow="0" w:firstColumn="1" w:lastColumn="0" w:noHBand="0" w:noVBand="1"/>
      </w:tblPr>
      <w:tblGrid>
        <w:gridCol w:w="5224"/>
        <w:gridCol w:w="3155"/>
        <w:gridCol w:w="5103"/>
      </w:tblGrid>
      <w:tr w:rsidR="00EF3D7C" w:rsidRPr="00C616F8">
        <w:trPr>
          <w:trHeight w:val="705"/>
        </w:trPr>
        <w:tc>
          <w:tcPr>
            <w:tcW w:w="13482" w:type="dxa"/>
            <w:gridSpan w:val="3"/>
            <w:tcBorders>
              <w:top w:val="nil"/>
              <w:left w:val="nil"/>
              <w:bottom w:val="nil"/>
              <w:right w:val="nil"/>
            </w:tcBorders>
            <w:vAlign w:val="center"/>
          </w:tcPr>
          <w:p w:rsidR="00EF3D7C" w:rsidRPr="00C616F8" w:rsidRDefault="00F77ACD">
            <w:pPr>
              <w:widowControl/>
              <w:jc w:val="center"/>
              <w:rPr>
                <w:rFonts w:ascii="宋体" w:hAnsi="宋体" w:cs="宋体"/>
                <w:b/>
                <w:bCs/>
                <w:kern w:val="0"/>
                <w:sz w:val="32"/>
                <w:szCs w:val="32"/>
              </w:rPr>
            </w:pPr>
            <w:r w:rsidRPr="00C616F8">
              <w:rPr>
                <w:rFonts w:ascii="宋体" w:hAnsi="宋体" w:cs="宋体" w:hint="eastAsia"/>
                <w:b/>
                <w:bCs/>
                <w:kern w:val="0"/>
                <w:sz w:val="32"/>
                <w:szCs w:val="32"/>
              </w:rPr>
              <w:t>唐山市人大常委会部门固定资产占用情况表</w:t>
            </w:r>
          </w:p>
        </w:tc>
      </w:tr>
      <w:tr w:rsidR="00EF3D7C" w:rsidRPr="00C616F8">
        <w:trPr>
          <w:trHeight w:val="510"/>
        </w:trPr>
        <w:tc>
          <w:tcPr>
            <w:tcW w:w="8379" w:type="dxa"/>
            <w:gridSpan w:val="2"/>
            <w:tcBorders>
              <w:top w:val="nil"/>
              <w:left w:val="nil"/>
              <w:bottom w:val="nil"/>
              <w:right w:val="nil"/>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编制部门：</w:t>
            </w:r>
          </w:p>
        </w:tc>
        <w:tc>
          <w:tcPr>
            <w:tcW w:w="5103" w:type="dxa"/>
            <w:tcBorders>
              <w:top w:val="nil"/>
              <w:left w:val="nil"/>
              <w:bottom w:val="nil"/>
              <w:right w:val="nil"/>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截止时间：2018年12月31日</w:t>
            </w:r>
          </w:p>
        </w:tc>
      </w:tr>
      <w:tr w:rsidR="00EF3D7C" w:rsidRPr="00C616F8">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hAnsi="宋体" w:cs="宋体"/>
                <w:b/>
                <w:bCs/>
                <w:kern w:val="0"/>
                <w:sz w:val="22"/>
              </w:rPr>
            </w:pPr>
            <w:r w:rsidRPr="00C616F8">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EF3D7C" w:rsidRPr="00C616F8" w:rsidRDefault="00F77ACD">
            <w:pPr>
              <w:widowControl/>
              <w:jc w:val="center"/>
              <w:rPr>
                <w:rFonts w:ascii="宋体" w:hAnsi="宋体" w:cs="宋体"/>
                <w:b/>
                <w:bCs/>
                <w:kern w:val="0"/>
                <w:sz w:val="22"/>
              </w:rPr>
            </w:pPr>
            <w:r w:rsidRPr="00C616F8">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EF3D7C" w:rsidRPr="00C616F8" w:rsidRDefault="00F77ACD">
            <w:pPr>
              <w:widowControl/>
              <w:jc w:val="center"/>
              <w:rPr>
                <w:rFonts w:ascii="宋体" w:hAnsi="宋体" w:cs="宋体"/>
                <w:b/>
                <w:bCs/>
                <w:kern w:val="0"/>
                <w:sz w:val="22"/>
              </w:rPr>
            </w:pPr>
            <w:r w:rsidRPr="00C616F8">
              <w:rPr>
                <w:rFonts w:ascii="宋体" w:hAnsi="宋体" w:cs="宋体" w:hint="eastAsia"/>
                <w:b/>
                <w:bCs/>
                <w:kern w:val="0"/>
                <w:sz w:val="22"/>
              </w:rPr>
              <w:t>价值（金额单位：万元）</w:t>
            </w:r>
          </w:p>
        </w:tc>
      </w:tr>
      <w:tr w:rsidR="00EF3D7C" w:rsidRPr="00C616F8">
        <w:trPr>
          <w:trHeight w:val="645"/>
        </w:trPr>
        <w:tc>
          <w:tcPr>
            <w:tcW w:w="5224" w:type="dxa"/>
            <w:tcBorders>
              <w:top w:val="nil"/>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3751.34</w:t>
            </w:r>
          </w:p>
        </w:tc>
      </w:tr>
      <w:tr w:rsidR="00EF3D7C" w:rsidRPr="00C616F8">
        <w:trPr>
          <w:trHeight w:val="645"/>
        </w:trPr>
        <w:tc>
          <w:tcPr>
            <w:tcW w:w="5224" w:type="dxa"/>
            <w:tcBorders>
              <w:top w:val="nil"/>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7760</w:t>
            </w:r>
          </w:p>
        </w:tc>
        <w:tc>
          <w:tcPr>
            <w:tcW w:w="5103"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2900.1</w:t>
            </w:r>
          </w:p>
        </w:tc>
      </w:tr>
      <w:tr w:rsidR="00EF3D7C" w:rsidRPr="00C616F8">
        <w:trPr>
          <w:trHeight w:val="645"/>
        </w:trPr>
        <w:tc>
          <w:tcPr>
            <w:tcW w:w="5224" w:type="dxa"/>
            <w:tcBorders>
              <w:top w:val="nil"/>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7690</w:t>
            </w:r>
          </w:p>
        </w:tc>
        <w:tc>
          <w:tcPr>
            <w:tcW w:w="5103"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2897.31</w:t>
            </w:r>
          </w:p>
        </w:tc>
      </w:tr>
      <w:tr w:rsidR="00EF3D7C" w:rsidRPr="00C616F8">
        <w:trPr>
          <w:trHeight w:val="645"/>
        </w:trPr>
        <w:tc>
          <w:tcPr>
            <w:tcW w:w="5224" w:type="dxa"/>
            <w:tcBorders>
              <w:top w:val="nil"/>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14</w:t>
            </w:r>
          </w:p>
        </w:tc>
        <w:tc>
          <w:tcPr>
            <w:tcW w:w="5103"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311.50</w:t>
            </w:r>
          </w:p>
        </w:tc>
      </w:tr>
      <w:tr w:rsidR="00EF3D7C" w:rsidRPr="00C616F8">
        <w:trPr>
          <w:trHeight w:val="645"/>
        </w:trPr>
        <w:tc>
          <w:tcPr>
            <w:tcW w:w="5224" w:type="dxa"/>
            <w:tcBorders>
              <w:top w:val="nil"/>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3、单价在20万元以上设备</w:t>
            </w:r>
          </w:p>
        </w:tc>
        <w:tc>
          <w:tcPr>
            <w:tcW w:w="3155"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0</w:t>
            </w:r>
          </w:p>
        </w:tc>
      </w:tr>
      <w:tr w:rsidR="00EF3D7C" w:rsidRPr="00C616F8">
        <w:trPr>
          <w:trHeight w:val="645"/>
        </w:trPr>
        <w:tc>
          <w:tcPr>
            <w:tcW w:w="5224" w:type="dxa"/>
            <w:tcBorders>
              <w:top w:val="nil"/>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539.74</w:t>
            </w:r>
          </w:p>
        </w:tc>
      </w:tr>
    </w:tbl>
    <w:p w:rsidR="00EF3D7C" w:rsidRPr="00C616F8" w:rsidRDefault="00EF3D7C">
      <w:pPr>
        <w:rPr>
          <w:rFonts w:ascii="宋体" w:eastAsia="仿宋_GB2312" w:hAnsi="宋体" w:cs="Times New Roman"/>
          <w:sz w:val="32"/>
          <w:szCs w:val="32"/>
        </w:rPr>
      </w:pPr>
    </w:p>
    <w:p w:rsidR="00EF3D7C" w:rsidRPr="00C616F8" w:rsidRDefault="00F77ACD">
      <w:pPr>
        <w:autoSpaceDE w:val="0"/>
        <w:autoSpaceDN w:val="0"/>
        <w:adjustRightInd w:val="0"/>
        <w:jc w:val="left"/>
        <w:rPr>
          <w:rFonts w:ascii="宋体" w:eastAsia="黑体" w:hAnsi="宋体" w:cs="Times New Roman"/>
          <w:sz w:val="32"/>
          <w:szCs w:val="32"/>
        </w:rPr>
      </w:pPr>
      <w:r w:rsidRPr="00C616F8">
        <w:rPr>
          <w:rFonts w:ascii="宋体" w:eastAsia="黑体" w:hAnsi="宋体" w:cs="Times New Roman" w:hint="eastAsia"/>
          <w:sz w:val="32"/>
          <w:szCs w:val="32"/>
        </w:rPr>
        <w:t xml:space="preserve">    </w:t>
      </w:r>
      <w:r w:rsidRPr="00C616F8">
        <w:rPr>
          <w:rFonts w:ascii="宋体" w:eastAsia="黑体" w:hAnsi="宋体" w:cs="Times New Roman" w:hint="eastAsia"/>
          <w:sz w:val="32"/>
          <w:szCs w:val="32"/>
        </w:rPr>
        <w:t>九、名词解释</w:t>
      </w:r>
    </w:p>
    <w:p w:rsidR="00EF3D7C" w:rsidRPr="000D244E" w:rsidRDefault="00F77ACD" w:rsidP="008C4B22">
      <w:pPr>
        <w:autoSpaceDE w:val="0"/>
        <w:autoSpaceDN w:val="0"/>
        <w:adjustRightInd w:val="0"/>
        <w:ind w:leftChars="200" w:left="420"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、一般预算收入：省级财政当年拨付的资金。</w:t>
      </w:r>
    </w:p>
    <w:p w:rsidR="00EF3D7C" w:rsidRPr="000D244E" w:rsidRDefault="00F77ACD" w:rsidP="008C4B22">
      <w:pPr>
        <w:autoSpaceDE w:val="0"/>
        <w:autoSpaceDN w:val="0"/>
        <w:adjustRightInd w:val="0"/>
        <w:ind w:leftChars="200" w:left="420"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、基本支出：为保障机构正常运转，完成日常工作任务，而发生的人员支出和公用支出。</w:t>
      </w:r>
    </w:p>
    <w:p w:rsidR="00EF3D7C" w:rsidRPr="000D244E" w:rsidRDefault="00F77ACD" w:rsidP="008C4B22">
      <w:pPr>
        <w:autoSpaceDE w:val="0"/>
        <w:autoSpaceDN w:val="0"/>
        <w:adjustRightInd w:val="0"/>
        <w:ind w:leftChars="200" w:left="420"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、项目支出：是指在基本支出之外，为完成特定行政任务和事业发展目标，而发生的支出。</w:t>
      </w:r>
    </w:p>
    <w:p w:rsidR="00EF3D7C" w:rsidRPr="000D244E" w:rsidRDefault="00F77ACD" w:rsidP="008C4B22">
      <w:pPr>
        <w:autoSpaceDE w:val="0"/>
        <w:autoSpaceDN w:val="0"/>
        <w:adjustRightInd w:val="0"/>
        <w:ind w:leftChars="200" w:left="420"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机关运行费：是指为保证行政单位（包括参照公务员管理的事业单位）运行，用于购买货物和服务的各项资金。主要包括：办公费、印刷费，水费、电费、邮电费、福利费、日常维修费、办公物业服务费、公务车运行维护费等。</w:t>
      </w:r>
    </w:p>
    <w:p w:rsidR="00EF3D7C" w:rsidRPr="00C616F8" w:rsidRDefault="00F77ACD" w:rsidP="008C4B22">
      <w:pPr>
        <w:autoSpaceDE w:val="0"/>
        <w:autoSpaceDN w:val="0"/>
        <w:adjustRightInd w:val="0"/>
        <w:ind w:leftChars="200" w:left="420" w:firstLineChars="200" w:firstLine="643"/>
        <w:jc w:val="left"/>
        <w:rPr>
          <w:rFonts w:ascii="宋体" w:eastAsia="宋体-方正超大字符集" w:hAnsi="宋体" w:cs="宋体-方正超大字符集"/>
          <w:b/>
          <w:bCs/>
          <w:sz w:val="32"/>
          <w:szCs w:val="32"/>
        </w:rPr>
      </w:pPr>
      <w:r w:rsidRPr="00C616F8">
        <w:rPr>
          <w:rFonts w:ascii="宋体" w:eastAsia="宋体-方正超大字符集" w:hAnsi="宋体" w:cs="宋体-方正超大字符集" w:hint="eastAsia"/>
          <w:b/>
          <w:bCs/>
          <w:sz w:val="32"/>
          <w:szCs w:val="32"/>
        </w:rPr>
        <w:t>十、其他需要说明的事项</w:t>
      </w:r>
    </w:p>
    <w:p w:rsidR="00EF3D7C" w:rsidRPr="000D244E" w:rsidRDefault="00CB692F" w:rsidP="008C4B22">
      <w:pPr>
        <w:autoSpaceDE w:val="0"/>
        <w:autoSpaceDN w:val="0"/>
        <w:adjustRightInd w:val="0"/>
        <w:ind w:leftChars="200" w:left="420"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w:t>
      </w:r>
      <w:r w:rsidRPr="00C616F8">
        <w:rPr>
          <w:rFonts w:ascii="宋体" w:eastAsia="仿宋_GB2312" w:hAnsi="宋体" w:cs="Times New Roman" w:hint="eastAsia"/>
          <w:sz w:val="32"/>
          <w:szCs w:val="32"/>
        </w:rPr>
        <w:t>2019</w:t>
      </w:r>
      <w:r w:rsidRPr="00C616F8">
        <w:rPr>
          <w:rFonts w:ascii="宋体" w:eastAsia="仿宋_GB2312" w:hAnsi="宋体" w:cs="Times New Roman" w:hint="eastAsia"/>
          <w:sz w:val="32"/>
          <w:szCs w:val="32"/>
        </w:rPr>
        <w:t>年度拟购置固定资产主要为笔记本电脑、碎纸机、办公桌椅等，共计</w:t>
      </w:r>
      <w:r w:rsidRPr="00C616F8">
        <w:rPr>
          <w:rFonts w:ascii="宋体" w:eastAsia="仿宋_GB2312" w:hAnsi="宋体" w:cs="Times New Roman" w:hint="eastAsia"/>
          <w:sz w:val="32"/>
          <w:szCs w:val="32"/>
        </w:rPr>
        <w:t>18.37</w:t>
      </w:r>
      <w:r w:rsidRPr="00C616F8">
        <w:rPr>
          <w:rFonts w:ascii="宋体" w:eastAsia="仿宋_GB2312" w:hAnsi="宋体" w:cs="Times New Roman" w:hint="eastAsia"/>
          <w:sz w:val="32"/>
          <w:szCs w:val="32"/>
        </w:rPr>
        <w:t>万元，均是</w:t>
      </w:r>
      <w:r w:rsidRPr="00C616F8">
        <w:rPr>
          <w:rFonts w:ascii="宋体" w:eastAsia="仿宋_GB2312" w:hAnsi="宋体" w:cs="Times New Roman" w:hint="eastAsia"/>
          <w:sz w:val="32"/>
          <w:szCs w:val="32"/>
        </w:rPr>
        <w:t>20</w:t>
      </w:r>
      <w:r w:rsidRPr="00C616F8">
        <w:rPr>
          <w:rFonts w:ascii="宋体" w:eastAsia="仿宋_GB2312" w:hAnsi="宋体" w:cs="Times New Roman" w:hint="eastAsia"/>
          <w:sz w:val="32"/>
          <w:szCs w:val="32"/>
        </w:rPr>
        <w:t>万元以下的设备，全部列入政府采购预算。</w:t>
      </w:r>
    </w:p>
    <w:p w:rsidR="00EF3D7C" w:rsidRPr="00C616F8" w:rsidRDefault="00EF3D7C" w:rsidP="00CB692F">
      <w:pPr>
        <w:autoSpaceDE w:val="0"/>
        <w:autoSpaceDN w:val="0"/>
        <w:adjustRightInd w:val="0"/>
        <w:jc w:val="left"/>
        <w:rPr>
          <w:rFonts w:ascii="宋体" w:eastAsia="仿宋_GB2312" w:hAnsi="宋体" w:cs="仿宋_GB2312"/>
          <w:sz w:val="32"/>
          <w:szCs w:val="32"/>
        </w:rPr>
      </w:pPr>
    </w:p>
    <w:sectPr w:rsidR="00EF3D7C" w:rsidRPr="00C616F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292" w:rsidRDefault="00C66292">
      <w:r>
        <w:separator/>
      </w:r>
    </w:p>
  </w:endnote>
  <w:endnote w:type="continuationSeparator" w:id="0">
    <w:p w:rsidR="00C66292" w:rsidRDefault="00C6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宋体"/>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方正超大字符集">
    <w:altName w:val="宋体"/>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292" w:rsidRDefault="00C66292">
      <w:r>
        <w:separator/>
      </w:r>
    </w:p>
  </w:footnote>
  <w:footnote w:type="continuationSeparator" w:id="0">
    <w:p w:rsidR="00C66292" w:rsidRDefault="00C662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7C" w:rsidRDefault="00EF3D7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D7C"/>
    <w:rsid w:val="000D244E"/>
    <w:rsid w:val="001B525B"/>
    <w:rsid w:val="003968DE"/>
    <w:rsid w:val="0055319A"/>
    <w:rsid w:val="00705127"/>
    <w:rsid w:val="00875AC4"/>
    <w:rsid w:val="008C4B22"/>
    <w:rsid w:val="0099233D"/>
    <w:rsid w:val="00A1256F"/>
    <w:rsid w:val="00BC59FE"/>
    <w:rsid w:val="00C616F8"/>
    <w:rsid w:val="00C66292"/>
    <w:rsid w:val="00CA2CC1"/>
    <w:rsid w:val="00CB692F"/>
    <w:rsid w:val="00EF3D7C"/>
    <w:rsid w:val="00F77ACD"/>
    <w:rsid w:val="72456035"/>
    <w:rsid w:val="776D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708B9"/>
  <w15:docId w15:val="{6F9E7DB2-DB8A-40ED-BAFB-50304DAC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Pr>
      <w:rFonts w:ascii="Times New Roman" w:hAnsi="Times New Roman" w:cs="Times New Roman"/>
      <w:szCs w:val="24"/>
    </w:rPr>
  </w:style>
  <w:style w:type="paragraph" w:styleId="2">
    <w:name w:val="toc 2"/>
    <w:basedOn w:val="a"/>
    <w:next w:val="a"/>
    <w:qFormat/>
    <w:pPr>
      <w:ind w:leftChars="200" w:left="420"/>
    </w:pPr>
    <w:rPr>
      <w:rFonts w:ascii="Times New Roman" w:hAnsi="Times New Roman" w:cs="Times New Roman"/>
      <w:szCs w:val="24"/>
    </w:rPr>
  </w:style>
  <w:style w:type="paragraph" w:styleId="a7">
    <w:name w:val="Title"/>
    <w:basedOn w:val="a"/>
    <w:next w:val="a"/>
    <w:pPr>
      <w:spacing w:before="240" w:after="60"/>
      <w:jc w:val="center"/>
      <w:outlineLvl w:val="0"/>
    </w:pPr>
    <w:rPr>
      <w:rFonts w:ascii="Cambria" w:hAnsi="Cambria" w:cs="Times New Roman"/>
      <w:b/>
      <w:bCs/>
      <w:sz w:val="32"/>
      <w:szCs w:val="32"/>
    </w:rPr>
  </w:style>
  <w:style w:type="character" w:customStyle="1" w:styleId="a4">
    <w:name w:val="页脚 字符"/>
    <w:link w:val="a3"/>
    <w:semiHidden/>
    <w:qFormat/>
    <w:rPr>
      <w:rFonts w:ascii="Times New Roman" w:eastAsia="宋体" w:hAnsi="Times New Roman" w:cs="Times New Roman"/>
      <w:sz w:val="18"/>
      <w:szCs w:val="18"/>
    </w:rPr>
  </w:style>
  <w:style w:type="character" w:customStyle="1" w:styleId="a6">
    <w:name w:val="页眉 字符"/>
    <w:link w:val="a5"/>
    <w:semiHidden/>
    <w:rPr>
      <w:rFonts w:ascii="Times New Roman" w:eastAsia="宋体" w:hAnsi="Times New Roman" w:cs="Times New Roman"/>
      <w:sz w:val="18"/>
      <w:szCs w:val="18"/>
    </w:rPr>
  </w:style>
  <w:style w:type="paragraph" w:customStyle="1" w:styleId="Char">
    <w:name w:val="Char"/>
    <w:basedOn w:val="a"/>
    <w:qFormat/>
    <w:rPr>
      <w:rFonts w:ascii="Times New Roman" w:hAnsi="Times New Roman" w:cs="Times New Roman"/>
      <w:szCs w:val="24"/>
    </w:rPr>
  </w:style>
  <w:style w:type="character" w:customStyle="1" w:styleId="10">
    <w:name w:val="页码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guest</dc:creator>
  <cp:lastModifiedBy>China</cp:lastModifiedBy>
  <cp:revision>13</cp:revision>
  <cp:lastPrinted>2017-02-12T01:57:00Z</cp:lastPrinted>
  <dcterms:created xsi:type="dcterms:W3CDTF">2017-01-25T01:29:00Z</dcterms:created>
  <dcterms:modified xsi:type="dcterms:W3CDTF">2025-08-11T09:30:00Z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