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72"/>
        </w:tabs>
      </w:pPr>
      <w:r>
        <w:fldChar w:fldCharType="begin"/>
      </w:r>
      <w:r>
        <w:instrText xml:space="preserve">TOC \o "2-2" \h \z \u</w:instrText>
      </w:r>
      <w:r>
        <w:fldChar w:fldCharType="separate"/>
      </w:r>
      <w:r>
        <w:fldChar w:fldCharType="begin"/>
      </w:r>
      <w:r>
        <w:instrText xml:space="preserve"> HYPERLINK \l _Toc3273 </w:instrText>
      </w:r>
      <w:r>
        <w:fldChar w:fldCharType="separate"/>
      </w:r>
      <w:r>
        <w:rPr>
          <w:rFonts w:ascii="方正小标宋_GBK" w:hAnsi="方正小标宋_GBK" w:eastAsia="方正小标宋_GBK" w:cs="方正小标宋_GBK"/>
        </w:rPr>
        <w:t>部门预算收支总表</w:t>
      </w:r>
      <w:r>
        <w:tab/>
      </w:r>
      <w:r>
        <w:fldChar w:fldCharType="begin"/>
      </w:r>
      <w:r>
        <w:instrText xml:space="preserve"> PAGEREF _Toc3273 \h </w:instrText>
      </w:r>
      <w:r>
        <w:fldChar w:fldCharType="separate"/>
      </w:r>
      <w:r>
        <w:t>1</w:t>
      </w:r>
      <w:r>
        <w:fldChar w:fldCharType="end"/>
      </w:r>
      <w:r>
        <w:fldChar w:fldCharType="end"/>
      </w:r>
    </w:p>
    <w:p>
      <w:pPr>
        <w:pStyle w:val="4"/>
        <w:tabs>
          <w:tab w:val="right" w:leader="dot" w:pos="14572"/>
        </w:tabs>
      </w:pPr>
      <w:r>
        <w:fldChar w:fldCharType="begin"/>
      </w:r>
      <w:r>
        <w:instrText xml:space="preserve"> HYPERLINK \l _Toc13553 </w:instrText>
      </w:r>
      <w:r>
        <w:fldChar w:fldCharType="separate"/>
      </w:r>
      <w:r>
        <w:rPr>
          <w:rFonts w:ascii="方正小标宋_GBK" w:hAnsi="方正小标宋_GBK" w:eastAsia="方正小标宋_GBK" w:cs="方正小标宋_GBK"/>
        </w:rPr>
        <w:t>部门预算收入总表</w:t>
      </w:r>
      <w:r>
        <w:tab/>
      </w:r>
      <w:r>
        <w:fldChar w:fldCharType="begin"/>
      </w:r>
      <w:r>
        <w:instrText xml:space="preserve"> PAGEREF _Toc13553 \h </w:instrText>
      </w:r>
      <w:r>
        <w:fldChar w:fldCharType="separate"/>
      </w:r>
      <w:r>
        <w:t>3</w:t>
      </w:r>
      <w:r>
        <w:fldChar w:fldCharType="end"/>
      </w:r>
      <w:r>
        <w:fldChar w:fldCharType="end"/>
      </w:r>
    </w:p>
    <w:p>
      <w:pPr>
        <w:pStyle w:val="4"/>
        <w:tabs>
          <w:tab w:val="right" w:leader="dot" w:pos="14572"/>
        </w:tabs>
      </w:pPr>
      <w:r>
        <w:fldChar w:fldCharType="begin"/>
      </w:r>
      <w:r>
        <w:instrText xml:space="preserve"> HYPERLINK \l _Toc1636 </w:instrText>
      </w:r>
      <w:r>
        <w:fldChar w:fldCharType="separate"/>
      </w:r>
      <w:r>
        <w:rPr>
          <w:rFonts w:ascii="方正小标宋_GBK" w:hAnsi="方正小标宋_GBK" w:eastAsia="方正小标宋_GBK" w:cs="方正小标宋_GBK"/>
        </w:rPr>
        <w:t>部门预算支出总表</w:t>
      </w:r>
      <w:r>
        <w:tab/>
      </w:r>
      <w:r>
        <w:fldChar w:fldCharType="begin"/>
      </w:r>
      <w:r>
        <w:instrText xml:space="preserve"> PAGEREF _Toc1636 \h </w:instrText>
      </w:r>
      <w:r>
        <w:fldChar w:fldCharType="separate"/>
      </w:r>
      <w:r>
        <w:t>6</w:t>
      </w:r>
      <w:r>
        <w:fldChar w:fldCharType="end"/>
      </w:r>
      <w:r>
        <w:fldChar w:fldCharType="end"/>
      </w:r>
    </w:p>
    <w:p>
      <w:pPr>
        <w:pStyle w:val="4"/>
        <w:tabs>
          <w:tab w:val="right" w:leader="dot" w:pos="14572"/>
        </w:tabs>
      </w:pPr>
      <w:r>
        <w:fldChar w:fldCharType="begin"/>
      </w:r>
      <w:r>
        <w:instrText xml:space="preserve"> HYPERLINK \l _Toc32317 </w:instrText>
      </w:r>
      <w:r>
        <w:fldChar w:fldCharType="separate"/>
      </w:r>
      <w:r>
        <w:rPr>
          <w:rFonts w:ascii="方正小标宋_GBK" w:hAnsi="方正小标宋_GBK" w:eastAsia="方正小标宋_GBK" w:cs="方正小标宋_GBK"/>
        </w:rPr>
        <w:t>部门预算财政拨款收支总表</w:t>
      </w:r>
      <w:r>
        <w:tab/>
      </w:r>
      <w:r>
        <w:fldChar w:fldCharType="begin"/>
      </w:r>
      <w:r>
        <w:instrText xml:space="preserve"> PAGEREF _Toc32317 \h </w:instrText>
      </w:r>
      <w:r>
        <w:fldChar w:fldCharType="separate"/>
      </w:r>
      <w:r>
        <w:t>8</w:t>
      </w:r>
      <w:r>
        <w:fldChar w:fldCharType="end"/>
      </w:r>
      <w:r>
        <w:fldChar w:fldCharType="end"/>
      </w:r>
    </w:p>
    <w:p>
      <w:pPr>
        <w:pStyle w:val="4"/>
        <w:tabs>
          <w:tab w:val="right" w:leader="dot" w:pos="14572"/>
        </w:tabs>
      </w:pPr>
      <w:r>
        <w:fldChar w:fldCharType="begin"/>
      </w:r>
      <w:r>
        <w:instrText xml:space="preserve"> HYPERLINK \l _Toc13383 </w:instrText>
      </w:r>
      <w:r>
        <w:fldChar w:fldCharType="separate"/>
      </w:r>
      <w:r>
        <w:rPr>
          <w:rFonts w:ascii="方正小标宋_GBK" w:hAnsi="方正小标宋_GBK" w:eastAsia="方正小标宋_GBK" w:cs="方正小标宋_GBK"/>
        </w:rPr>
        <w:t>部门预算一般公共预算财政拨款支出表</w:t>
      </w:r>
      <w:r>
        <w:tab/>
      </w:r>
      <w:r>
        <w:fldChar w:fldCharType="begin"/>
      </w:r>
      <w:r>
        <w:instrText xml:space="preserve"> PAGEREF _Toc13383 \h </w:instrText>
      </w:r>
      <w:r>
        <w:fldChar w:fldCharType="separate"/>
      </w:r>
      <w:r>
        <w:t>11</w:t>
      </w:r>
      <w:r>
        <w:fldChar w:fldCharType="end"/>
      </w:r>
      <w:r>
        <w:fldChar w:fldCharType="end"/>
      </w:r>
    </w:p>
    <w:p>
      <w:pPr>
        <w:pStyle w:val="4"/>
        <w:tabs>
          <w:tab w:val="right" w:leader="dot" w:pos="14572"/>
        </w:tabs>
      </w:pPr>
      <w:r>
        <w:fldChar w:fldCharType="begin"/>
      </w:r>
      <w:r>
        <w:instrText xml:space="preserve"> HYPERLINK \l _Toc21203 </w:instrText>
      </w:r>
      <w:r>
        <w:fldChar w:fldCharType="separate"/>
      </w:r>
      <w:r>
        <w:rPr>
          <w:rFonts w:ascii="方正小标宋_GBK" w:hAnsi="方正小标宋_GBK" w:eastAsia="方正小标宋_GBK" w:cs="方正小标宋_GBK"/>
        </w:rPr>
        <w:t>部门预算一般公共预算财政拨款基本支出表</w:t>
      </w:r>
      <w:r>
        <w:tab/>
      </w:r>
      <w:r>
        <w:fldChar w:fldCharType="begin"/>
      </w:r>
      <w:r>
        <w:instrText xml:space="preserve"> PAGEREF _Toc21203 \h </w:instrText>
      </w:r>
      <w:r>
        <w:fldChar w:fldCharType="separate"/>
      </w:r>
      <w:r>
        <w:t>13</w:t>
      </w:r>
      <w:r>
        <w:fldChar w:fldCharType="end"/>
      </w:r>
      <w:r>
        <w:fldChar w:fldCharType="end"/>
      </w:r>
    </w:p>
    <w:p>
      <w:pPr>
        <w:pStyle w:val="4"/>
        <w:tabs>
          <w:tab w:val="right" w:leader="dot" w:pos="14572"/>
        </w:tabs>
      </w:pPr>
      <w:r>
        <w:fldChar w:fldCharType="begin"/>
      </w:r>
      <w:r>
        <w:instrText xml:space="preserve"> HYPERLINK \l _Toc10469 </w:instrText>
      </w:r>
      <w:r>
        <w:fldChar w:fldCharType="separate"/>
      </w:r>
      <w:r>
        <w:rPr>
          <w:rFonts w:ascii="方正小标宋_GBK" w:hAnsi="方正小标宋_GBK" w:eastAsia="方正小标宋_GBK" w:cs="方正小标宋_GBK"/>
        </w:rPr>
        <w:t>部门预算政府性基金预算财政拨款支出表</w:t>
      </w:r>
      <w:r>
        <w:tab/>
      </w:r>
      <w:r>
        <w:fldChar w:fldCharType="begin"/>
      </w:r>
      <w:r>
        <w:instrText xml:space="preserve"> PAGEREF _Toc10469 \h </w:instrText>
      </w:r>
      <w:r>
        <w:fldChar w:fldCharType="separate"/>
      </w:r>
      <w:r>
        <w:t>15</w:t>
      </w:r>
      <w:r>
        <w:fldChar w:fldCharType="end"/>
      </w:r>
      <w:r>
        <w:fldChar w:fldCharType="end"/>
      </w:r>
    </w:p>
    <w:p>
      <w:pPr>
        <w:pStyle w:val="4"/>
        <w:tabs>
          <w:tab w:val="right" w:leader="dot" w:pos="14572"/>
        </w:tabs>
      </w:pPr>
      <w:r>
        <w:fldChar w:fldCharType="begin"/>
      </w:r>
      <w:r>
        <w:instrText xml:space="preserve"> HYPERLINK \l _Toc30338 </w:instrText>
      </w:r>
      <w:r>
        <w:fldChar w:fldCharType="separate"/>
      </w:r>
      <w:r>
        <w:rPr>
          <w:rFonts w:ascii="方正小标宋_GBK" w:hAnsi="方正小标宋_GBK" w:eastAsia="方正小标宋_GBK" w:cs="方正小标宋_GBK"/>
        </w:rPr>
        <w:t>部门预算国有资本经营预算财政拨款支出表</w:t>
      </w:r>
      <w:r>
        <w:tab/>
      </w:r>
      <w:r>
        <w:fldChar w:fldCharType="begin"/>
      </w:r>
      <w:r>
        <w:instrText xml:space="preserve"> PAGEREF _Toc30338 \h </w:instrText>
      </w:r>
      <w:r>
        <w:fldChar w:fldCharType="separate"/>
      </w:r>
      <w:r>
        <w:t>16</w:t>
      </w:r>
      <w:r>
        <w:fldChar w:fldCharType="end"/>
      </w:r>
      <w:r>
        <w:fldChar w:fldCharType="end"/>
      </w:r>
    </w:p>
    <w:p>
      <w:pPr>
        <w:pStyle w:val="4"/>
        <w:tabs>
          <w:tab w:val="right" w:leader="dot" w:pos="14572"/>
        </w:tabs>
      </w:pPr>
      <w:r>
        <w:fldChar w:fldCharType="begin"/>
      </w:r>
      <w:r>
        <w:instrText xml:space="preserve"> HYPERLINK \l _Toc12131 </w:instrText>
      </w:r>
      <w:r>
        <w:fldChar w:fldCharType="separate"/>
      </w:r>
      <w:r>
        <w:rPr>
          <w:rFonts w:ascii="方正小标宋_GBK" w:hAnsi="方正小标宋_GBK" w:eastAsia="方正小标宋_GBK" w:cs="方正小标宋_GBK"/>
        </w:rPr>
        <w:t>部门预算财政拨款“三公”经费支出表</w:t>
      </w:r>
      <w:r>
        <w:tab/>
      </w:r>
      <w:r>
        <w:fldChar w:fldCharType="begin"/>
      </w:r>
      <w:r>
        <w:instrText xml:space="preserve"> PAGEREF _Toc12131 \h </w:instrText>
      </w:r>
      <w:r>
        <w:fldChar w:fldCharType="separate"/>
      </w:r>
      <w:r>
        <w:t>17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2"/>
        <w:tabs>
          <w:tab w:val="right" w:leader="dot" w:pos="14572"/>
        </w:tabs>
        <w:rPr>
          <w:rFonts w:ascii="Times New Roman" w:hAnsi="Times New Roman" w:eastAsia="Times New Roman" w:cstheme="minorBidi"/>
          <w:sz w:val="24"/>
          <w:szCs w:val="24"/>
          <w:lang w:val="en-US" w:eastAsia="uk-UA" w:bidi="ar-SA"/>
        </w:rPr>
      </w:pPr>
      <w:r>
        <w:fldChar w:fldCharType="begin"/>
      </w:r>
      <w:r>
        <w:instrText xml:space="preserve">TOC \o "3-3" \h \z \u</w:instrText>
      </w:r>
      <w:r>
        <w:fldChar w:fldCharType="separate"/>
      </w:r>
      <w:r>
        <w:rPr>
          <w:rFonts w:ascii="方正小标宋_GBK" w:hAnsi="方正小标宋_GBK" w:eastAsia="方正小标宋_GBK" w:cs="方正小标宋_GBK"/>
          <w:sz w:val="24"/>
          <w:szCs w:val="24"/>
          <w:lang w:val="en-US" w:eastAsia="uk-UA" w:bidi="ar-SA"/>
        </w:rPr>
        <w:fldChar w:fldCharType="begin"/>
      </w:r>
      <w:r>
        <w:rPr>
          <w:rFonts w:ascii="方正小标宋_GBK" w:hAnsi="方正小标宋_GBK" w:eastAsia="方正小标宋_GBK" w:cs="方正小标宋_GBK"/>
          <w:sz w:val="24"/>
          <w:szCs w:val="24"/>
          <w:lang w:val="en-US" w:eastAsia="uk-UA" w:bidi="ar-SA"/>
        </w:rPr>
        <w:instrText xml:space="preserve"> HYPERLINK \l _Toc30521 </w:instrText>
      </w:r>
      <w:r>
        <w:rPr>
          <w:rFonts w:ascii="方正小标宋_GBK" w:hAnsi="方正小标宋_GBK" w:eastAsia="方正小标宋_GBK" w:cs="方正小标宋_GBK"/>
          <w:sz w:val="24"/>
          <w:szCs w:val="24"/>
          <w:lang w:val="en-US" w:eastAsia="uk-UA" w:bidi="ar-SA"/>
        </w:rPr>
        <w:fldChar w:fldCharType="separate"/>
      </w:r>
      <w:r>
        <w:rPr>
          <w:rFonts w:ascii="方正小标宋_GBK" w:hAnsi="方正小标宋_GBK" w:eastAsia="方正小标宋_GBK" w:cs="方正小标宋_GBK"/>
          <w:sz w:val="24"/>
          <w:szCs w:val="24"/>
          <w:lang w:val="en-US" w:eastAsia="uk-UA" w:bidi="ar-SA"/>
        </w:rPr>
        <w:t>一</w:t>
      </w:r>
      <w:r>
        <w:rPr>
          <w:rFonts w:hint="eastAsia" w:ascii="方正小标宋_GBK" w:hAnsi="方正小标宋_GBK" w:eastAsia="方正小标宋_GBK" w:cs="方正小标宋_GBK"/>
          <w:sz w:val="24"/>
          <w:szCs w:val="24"/>
          <w:lang w:val="en-US" w:eastAsia="zh-CN" w:bidi="ar-SA"/>
        </w:rPr>
        <w:t>、</w:t>
      </w:r>
      <w:r>
        <w:rPr>
          <w:rFonts w:ascii="方正小标宋_GBK" w:hAnsi="方正小标宋_GBK" w:eastAsia="方正小标宋_GBK" w:cs="方正小标宋_GBK"/>
          <w:sz w:val="24"/>
          <w:szCs w:val="24"/>
          <w:lang w:val="en-US" w:eastAsia="uk-UA" w:bidi="ar-SA"/>
        </w:rPr>
        <w:t>部门职责及机构设置情况</w:t>
      </w:r>
      <w:r>
        <w:rPr>
          <w:rFonts w:ascii="方正小标宋_GBK" w:hAnsi="方正小标宋_GBK" w:eastAsia="方正小标宋_GBK" w:cs="方正小标宋_GBK"/>
          <w:sz w:val="24"/>
          <w:szCs w:val="24"/>
          <w:lang w:val="en-US" w:eastAsia="uk-UA" w:bidi="ar-SA"/>
        </w:rPr>
        <w:tab/>
      </w:r>
      <w:r>
        <w:rPr>
          <w:sz w:val="24"/>
          <w:szCs w:val="24"/>
          <w:lang w:val="en-US" w:eastAsia="uk-UA"/>
        </w:rPr>
        <w:fldChar w:fldCharType="begin"/>
      </w:r>
      <w:r>
        <w:rPr>
          <w:sz w:val="24"/>
          <w:szCs w:val="24"/>
          <w:lang w:val="en-US" w:eastAsia="uk-UA"/>
        </w:rPr>
        <w:instrText xml:space="preserve"> PAGEREF _Toc30521 \h </w:instrText>
      </w:r>
      <w:r>
        <w:rPr>
          <w:sz w:val="24"/>
          <w:szCs w:val="24"/>
          <w:lang w:val="en-US" w:eastAsia="uk-UA"/>
        </w:rPr>
        <w:fldChar w:fldCharType="separate"/>
      </w:r>
      <w:r>
        <w:rPr>
          <w:sz w:val="24"/>
          <w:szCs w:val="24"/>
          <w:lang w:val="en-US" w:eastAsia="uk-UA"/>
        </w:rPr>
        <w:t>18</w:t>
      </w:r>
      <w:r>
        <w:rPr>
          <w:sz w:val="24"/>
          <w:szCs w:val="24"/>
          <w:lang w:val="en-US" w:eastAsia="uk-UA"/>
        </w:rPr>
        <w:fldChar w:fldCharType="end"/>
      </w:r>
      <w:r>
        <w:rPr>
          <w:rFonts w:ascii="方正小标宋_GBK" w:hAnsi="方正小标宋_GBK" w:eastAsia="方正小标宋_GBK" w:cs="方正小标宋_GBK"/>
          <w:sz w:val="24"/>
          <w:szCs w:val="24"/>
          <w:lang w:val="en-US" w:eastAsia="uk-UA" w:bidi="ar-SA"/>
        </w:rPr>
        <w:fldChar w:fldCharType="end"/>
      </w:r>
      <w:bookmarkStart w:id="22" w:name="_GoBack"/>
      <w:bookmarkEnd w:id="22"/>
    </w:p>
    <w:p>
      <w:pPr>
        <w:pStyle w:val="2"/>
        <w:tabs>
          <w:tab w:val="right" w:leader="dot" w:pos="14572"/>
        </w:tabs>
        <w:rPr>
          <w:sz w:val="24"/>
          <w:szCs w:val="24"/>
        </w:rPr>
      </w:pPr>
      <w:r>
        <w:rPr>
          <w:sz w:val="24"/>
          <w:szCs w:val="24"/>
        </w:rPr>
        <w:fldChar w:fldCharType="begin"/>
      </w:r>
      <w:r>
        <w:rPr>
          <w:sz w:val="24"/>
          <w:szCs w:val="24"/>
        </w:rPr>
        <w:instrText xml:space="preserve"> HYPERLINK \l _Toc7263 </w:instrText>
      </w:r>
      <w:r>
        <w:rPr>
          <w:sz w:val="24"/>
          <w:szCs w:val="24"/>
        </w:rPr>
        <w:fldChar w:fldCharType="separate"/>
      </w:r>
      <w:r>
        <w:rPr>
          <w:rFonts w:hint="eastAsia" w:ascii="方正小标宋_GBK" w:hAnsi="方正小标宋_GBK" w:eastAsia="方正小标宋_GBK" w:cs="方正小标宋_GBK"/>
          <w:sz w:val="24"/>
          <w:szCs w:val="24"/>
          <w:lang w:val="en-US" w:eastAsia="uk-UA" w:bidi="ar-SA"/>
        </w:rPr>
        <w:t>二</w:t>
      </w:r>
      <w:r>
        <w:rPr>
          <w:rFonts w:hint="eastAsia" w:ascii="方正小标宋_GBK" w:hAnsi="方正小标宋_GBK" w:eastAsia="方正小标宋_GBK" w:cs="方正小标宋_GBK"/>
          <w:sz w:val="24"/>
          <w:szCs w:val="24"/>
          <w:lang w:val="en-US" w:eastAsia="zh-CN" w:bidi="ar-SA"/>
        </w:rPr>
        <w:t>、</w:t>
      </w:r>
      <w:r>
        <w:rPr>
          <w:rFonts w:hint="eastAsia" w:ascii="方正小标宋_GBK" w:hAnsi="方正小标宋_GBK" w:eastAsia="方正小标宋_GBK" w:cs="方正小标宋_GBK"/>
          <w:sz w:val="24"/>
          <w:szCs w:val="24"/>
          <w:lang w:val="en-US" w:eastAsia="uk-UA" w:bidi="ar-SA"/>
        </w:rPr>
        <w:t xml:space="preserve"> </w:t>
      </w:r>
      <w:r>
        <w:rPr>
          <w:rFonts w:ascii="方正小标宋_GBK" w:hAnsi="方正小标宋_GBK" w:eastAsia="方正小标宋_GBK" w:cs="方正小标宋_GBK"/>
          <w:sz w:val="24"/>
          <w:szCs w:val="24"/>
          <w:lang w:val="en-US" w:eastAsia="uk-UA" w:bidi="ar-SA"/>
        </w:rPr>
        <w:t>部门预算安排的总体情况</w:t>
      </w:r>
      <w:r>
        <w:rPr>
          <w:sz w:val="24"/>
          <w:szCs w:val="24"/>
        </w:rPr>
        <w:tab/>
      </w:r>
      <w:r>
        <w:rPr>
          <w:sz w:val="24"/>
          <w:szCs w:val="24"/>
        </w:rPr>
        <w:fldChar w:fldCharType="begin"/>
      </w:r>
      <w:r>
        <w:rPr>
          <w:sz w:val="24"/>
          <w:szCs w:val="24"/>
        </w:rPr>
        <w:instrText xml:space="preserve"> PAGEREF _Toc7263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2"/>
        <w:tabs>
          <w:tab w:val="right" w:leader="dot" w:pos="14572"/>
        </w:tabs>
        <w:rPr>
          <w:sz w:val="24"/>
          <w:szCs w:val="24"/>
        </w:rPr>
      </w:pPr>
      <w:r>
        <w:rPr>
          <w:sz w:val="24"/>
          <w:szCs w:val="24"/>
        </w:rPr>
        <w:fldChar w:fldCharType="begin"/>
      </w:r>
      <w:r>
        <w:rPr>
          <w:sz w:val="24"/>
          <w:szCs w:val="24"/>
        </w:rPr>
        <w:instrText xml:space="preserve"> HYPERLINK \l _Toc2079 </w:instrText>
      </w:r>
      <w:r>
        <w:rPr>
          <w:sz w:val="24"/>
          <w:szCs w:val="24"/>
        </w:rPr>
        <w:fldChar w:fldCharType="separate"/>
      </w:r>
      <w:r>
        <w:rPr>
          <w:rFonts w:hint="eastAsia" w:ascii="方正小标宋_GBK" w:hAnsi="方正小标宋_GBK" w:eastAsia="方正小标宋_GBK" w:cs="方正小标宋_GBK"/>
          <w:sz w:val="24"/>
          <w:szCs w:val="24"/>
          <w:lang w:val="en-US" w:eastAsia="uk-UA" w:bidi="ar-SA"/>
        </w:rPr>
        <w:t>三、 机关运行经费安排情况</w:t>
      </w:r>
      <w:r>
        <w:rPr>
          <w:sz w:val="24"/>
          <w:szCs w:val="24"/>
        </w:rPr>
        <w:tab/>
      </w:r>
      <w:r>
        <w:rPr>
          <w:sz w:val="24"/>
          <w:szCs w:val="24"/>
        </w:rPr>
        <w:fldChar w:fldCharType="begin"/>
      </w:r>
      <w:r>
        <w:rPr>
          <w:sz w:val="24"/>
          <w:szCs w:val="24"/>
        </w:rPr>
        <w:instrText xml:space="preserve"> PAGEREF _Toc2079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2"/>
        <w:tabs>
          <w:tab w:val="right" w:leader="dot" w:pos="14572"/>
        </w:tabs>
        <w:rPr>
          <w:sz w:val="24"/>
          <w:szCs w:val="24"/>
        </w:rPr>
      </w:pPr>
      <w:r>
        <w:rPr>
          <w:sz w:val="24"/>
          <w:szCs w:val="24"/>
        </w:rPr>
        <w:fldChar w:fldCharType="begin"/>
      </w:r>
      <w:r>
        <w:rPr>
          <w:sz w:val="24"/>
          <w:szCs w:val="24"/>
        </w:rPr>
        <w:instrText xml:space="preserve"> HYPERLINK \l _Toc19514 </w:instrText>
      </w:r>
      <w:r>
        <w:rPr>
          <w:sz w:val="24"/>
          <w:szCs w:val="24"/>
        </w:rPr>
        <w:fldChar w:fldCharType="separate"/>
      </w:r>
      <w:r>
        <w:rPr>
          <w:rFonts w:hint="eastAsia" w:ascii="方正小标宋_GBK" w:hAnsi="方正小标宋_GBK" w:eastAsia="方正小标宋_GBK" w:cs="方正小标宋_GBK"/>
          <w:sz w:val="24"/>
          <w:szCs w:val="24"/>
          <w:lang w:val="en-US" w:eastAsia="uk-UA" w:bidi="ar-SA"/>
        </w:rPr>
        <w:t>四、 财政拨款“三公”经费预算情况及增减变化原因</w:t>
      </w:r>
      <w:r>
        <w:rPr>
          <w:sz w:val="24"/>
          <w:szCs w:val="24"/>
        </w:rPr>
        <w:tab/>
      </w:r>
      <w:r>
        <w:rPr>
          <w:sz w:val="24"/>
          <w:szCs w:val="24"/>
        </w:rPr>
        <w:fldChar w:fldCharType="begin"/>
      </w:r>
      <w:r>
        <w:rPr>
          <w:sz w:val="24"/>
          <w:szCs w:val="24"/>
        </w:rPr>
        <w:instrText xml:space="preserve"> PAGEREF _Toc19514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2"/>
        <w:tabs>
          <w:tab w:val="right" w:leader="dot" w:pos="14572"/>
        </w:tabs>
        <w:rPr>
          <w:sz w:val="24"/>
          <w:szCs w:val="24"/>
        </w:rPr>
      </w:pPr>
      <w:r>
        <w:rPr>
          <w:sz w:val="24"/>
          <w:szCs w:val="24"/>
        </w:rPr>
        <w:fldChar w:fldCharType="begin"/>
      </w:r>
      <w:r>
        <w:rPr>
          <w:sz w:val="24"/>
          <w:szCs w:val="24"/>
        </w:rPr>
        <w:instrText xml:space="preserve"> HYPERLINK \l _Toc24326 </w:instrText>
      </w:r>
      <w:r>
        <w:rPr>
          <w:sz w:val="24"/>
          <w:szCs w:val="24"/>
        </w:rPr>
        <w:fldChar w:fldCharType="separate"/>
      </w:r>
      <w:r>
        <w:rPr>
          <w:rFonts w:hint="eastAsia" w:ascii="方正小标宋_GBK" w:hAnsi="方正小标宋_GBK" w:eastAsia="方正小标宋_GBK" w:cs="方正小标宋_GBK"/>
          <w:sz w:val="24"/>
          <w:szCs w:val="24"/>
          <w:lang w:val="en-US" w:eastAsia="uk-UA" w:bidi="ar-SA"/>
        </w:rPr>
        <w:t>五、部门整体绩效目标</w:t>
      </w:r>
      <w:r>
        <w:rPr>
          <w:sz w:val="24"/>
          <w:szCs w:val="24"/>
        </w:rPr>
        <w:tab/>
      </w:r>
      <w:r>
        <w:rPr>
          <w:sz w:val="24"/>
          <w:szCs w:val="24"/>
        </w:rPr>
        <w:fldChar w:fldCharType="begin"/>
      </w:r>
      <w:r>
        <w:rPr>
          <w:sz w:val="24"/>
          <w:szCs w:val="24"/>
        </w:rPr>
        <w:instrText xml:space="preserve"> PAGEREF _Toc24326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2"/>
        <w:tabs>
          <w:tab w:val="right" w:leader="dot" w:pos="14572"/>
        </w:tabs>
        <w:rPr>
          <w:sz w:val="24"/>
          <w:szCs w:val="24"/>
        </w:rPr>
      </w:pPr>
      <w:r>
        <w:rPr>
          <w:sz w:val="24"/>
          <w:szCs w:val="24"/>
        </w:rPr>
        <w:fldChar w:fldCharType="begin"/>
      </w:r>
      <w:r>
        <w:rPr>
          <w:sz w:val="24"/>
          <w:szCs w:val="24"/>
        </w:rPr>
        <w:instrText xml:space="preserve"> HYPERLINK \l _Toc27065 </w:instrText>
      </w:r>
      <w:r>
        <w:rPr>
          <w:sz w:val="24"/>
          <w:szCs w:val="24"/>
        </w:rPr>
        <w:fldChar w:fldCharType="separate"/>
      </w:r>
      <w:r>
        <w:rPr>
          <w:rFonts w:hint="eastAsia" w:ascii="方正小标宋_GBK" w:hAnsi="方正小标宋_GBK" w:eastAsia="方正小标宋_GBK" w:cs="方正小标宋_GBK"/>
          <w:sz w:val="24"/>
          <w:szCs w:val="24"/>
          <w:lang w:val="en-US" w:eastAsia="uk-UA" w:bidi="ar-SA"/>
        </w:rPr>
        <w:t>六、部门主管专项资金预算安排情况及绩效目标</w:t>
      </w:r>
      <w:r>
        <w:rPr>
          <w:sz w:val="24"/>
          <w:szCs w:val="24"/>
        </w:rPr>
        <w:tab/>
      </w:r>
      <w:r>
        <w:rPr>
          <w:sz w:val="24"/>
          <w:szCs w:val="24"/>
        </w:rPr>
        <w:fldChar w:fldCharType="begin"/>
      </w:r>
      <w:r>
        <w:rPr>
          <w:sz w:val="24"/>
          <w:szCs w:val="24"/>
        </w:rPr>
        <w:instrText xml:space="preserve"> PAGEREF _Toc27065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2"/>
        <w:tabs>
          <w:tab w:val="right" w:leader="dot" w:pos="14572"/>
        </w:tabs>
        <w:rPr>
          <w:sz w:val="24"/>
          <w:szCs w:val="24"/>
        </w:rPr>
      </w:pPr>
      <w:r>
        <w:rPr>
          <w:sz w:val="24"/>
          <w:szCs w:val="24"/>
        </w:rPr>
        <w:fldChar w:fldCharType="begin"/>
      </w:r>
      <w:r>
        <w:rPr>
          <w:sz w:val="24"/>
          <w:szCs w:val="24"/>
        </w:rPr>
        <w:instrText xml:space="preserve"> HYPERLINK \l _Toc25301 </w:instrText>
      </w:r>
      <w:r>
        <w:rPr>
          <w:sz w:val="24"/>
          <w:szCs w:val="24"/>
        </w:rPr>
        <w:fldChar w:fldCharType="separate"/>
      </w:r>
      <w:r>
        <w:rPr>
          <w:rFonts w:hint="eastAsia" w:ascii="方正小标宋_GBK" w:hAnsi="方正小标宋_GBK" w:eastAsia="方正小标宋_GBK" w:cs="方正小标宋_GBK"/>
          <w:sz w:val="24"/>
          <w:szCs w:val="24"/>
          <w:lang w:val="en-US" w:eastAsia="uk-UA" w:bidi="ar-SA"/>
        </w:rPr>
        <w:t>七、部门项目预算安排情况及绩效目标</w:t>
      </w:r>
      <w:r>
        <w:rPr>
          <w:sz w:val="24"/>
          <w:szCs w:val="24"/>
        </w:rPr>
        <w:tab/>
      </w:r>
      <w:r>
        <w:rPr>
          <w:sz w:val="24"/>
          <w:szCs w:val="24"/>
        </w:rPr>
        <w:fldChar w:fldCharType="begin"/>
      </w:r>
      <w:r>
        <w:rPr>
          <w:sz w:val="24"/>
          <w:szCs w:val="24"/>
        </w:rPr>
        <w:instrText xml:space="preserve"> PAGEREF _Toc25301 \h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2"/>
        <w:tabs>
          <w:tab w:val="right" w:leader="dot" w:pos="14572"/>
        </w:tabs>
        <w:rPr>
          <w:sz w:val="24"/>
          <w:szCs w:val="24"/>
        </w:rPr>
      </w:pPr>
      <w:r>
        <w:rPr>
          <w:sz w:val="24"/>
          <w:szCs w:val="24"/>
        </w:rPr>
        <w:fldChar w:fldCharType="begin"/>
      </w:r>
      <w:r>
        <w:rPr>
          <w:sz w:val="24"/>
          <w:szCs w:val="24"/>
        </w:rPr>
        <w:instrText xml:space="preserve"> HYPERLINK \l _Toc119 </w:instrText>
      </w:r>
      <w:r>
        <w:rPr>
          <w:sz w:val="24"/>
          <w:szCs w:val="24"/>
        </w:rPr>
        <w:fldChar w:fldCharType="separate"/>
      </w:r>
      <w:r>
        <w:rPr>
          <w:rFonts w:hint="eastAsia" w:ascii="方正小标宋_GBK" w:hAnsi="方正小标宋_GBK" w:eastAsia="方正小标宋_GBK" w:cs="方正小标宋_GBK"/>
          <w:sz w:val="24"/>
          <w:szCs w:val="24"/>
          <w:lang w:val="en-US" w:eastAsia="uk-UA" w:bidi="ar-SA"/>
        </w:rPr>
        <w:t>八、政府采购预算情况</w:t>
      </w:r>
      <w:r>
        <w:rPr>
          <w:sz w:val="24"/>
          <w:szCs w:val="24"/>
        </w:rPr>
        <w:tab/>
      </w:r>
      <w:r>
        <w:rPr>
          <w:sz w:val="24"/>
          <w:szCs w:val="24"/>
        </w:rPr>
        <w:fldChar w:fldCharType="begin"/>
      </w:r>
      <w:r>
        <w:rPr>
          <w:sz w:val="24"/>
          <w:szCs w:val="24"/>
        </w:rPr>
        <w:instrText xml:space="preserve"> PAGEREF _Toc119 \h </w:instrText>
      </w:r>
      <w:r>
        <w:rPr>
          <w:sz w:val="24"/>
          <w:szCs w:val="24"/>
        </w:rPr>
        <w:fldChar w:fldCharType="separate"/>
      </w:r>
      <w:r>
        <w:rPr>
          <w:sz w:val="24"/>
          <w:szCs w:val="24"/>
        </w:rPr>
        <w:t>59</w:t>
      </w:r>
      <w:r>
        <w:rPr>
          <w:sz w:val="24"/>
          <w:szCs w:val="24"/>
        </w:rPr>
        <w:fldChar w:fldCharType="end"/>
      </w:r>
      <w:r>
        <w:rPr>
          <w:sz w:val="24"/>
          <w:szCs w:val="24"/>
        </w:rPr>
        <w:fldChar w:fldCharType="end"/>
      </w:r>
    </w:p>
    <w:p>
      <w:pPr>
        <w:pStyle w:val="2"/>
        <w:tabs>
          <w:tab w:val="right" w:leader="dot" w:pos="14572"/>
        </w:tabs>
        <w:rPr>
          <w:sz w:val="24"/>
          <w:szCs w:val="24"/>
        </w:rPr>
      </w:pPr>
      <w:r>
        <w:rPr>
          <w:sz w:val="24"/>
          <w:szCs w:val="24"/>
        </w:rPr>
        <w:fldChar w:fldCharType="begin"/>
      </w:r>
      <w:r>
        <w:rPr>
          <w:sz w:val="24"/>
          <w:szCs w:val="24"/>
        </w:rPr>
        <w:instrText xml:space="preserve"> HYPERLINK \l _Toc28641 </w:instrText>
      </w:r>
      <w:r>
        <w:rPr>
          <w:sz w:val="24"/>
          <w:szCs w:val="24"/>
        </w:rPr>
        <w:fldChar w:fldCharType="separate"/>
      </w:r>
      <w:r>
        <w:rPr>
          <w:rFonts w:hint="eastAsia" w:ascii="方正小标宋_GBK" w:hAnsi="方正小标宋_GBK" w:eastAsia="方正小标宋_GBK" w:cs="方正小标宋_GBK"/>
          <w:sz w:val="24"/>
          <w:szCs w:val="24"/>
          <w:lang w:val="en-US" w:eastAsia="uk-UA" w:bidi="ar-SA"/>
        </w:rPr>
        <w:t>九、国有资产信息</w:t>
      </w:r>
      <w:r>
        <w:rPr>
          <w:sz w:val="24"/>
          <w:szCs w:val="24"/>
        </w:rPr>
        <w:tab/>
      </w:r>
      <w:r>
        <w:rPr>
          <w:sz w:val="24"/>
          <w:szCs w:val="24"/>
        </w:rPr>
        <w:fldChar w:fldCharType="begin"/>
      </w:r>
      <w:r>
        <w:rPr>
          <w:sz w:val="24"/>
          <w:szCs w:val="24"/>
        </w:rPr>
        <w:instrText xml:space="preserve"> PAGEREF _Toc28641 \h </w:instrText>
      </w:r>
      <w:r>
        <w:rPr>
          <w:sz w:val="24"/>
          <w:szCs w:val="24"/>
        </w:rPr>
        <w:fldChar w:fldCharType="separate"/>
      </w:r>
      <w:r>
        <w:rPr>
          <w:sz w:val="24"/>
          <w:szCs w:val="24"/>
        </w:rPr>
        <w:t>60</w:t>
      </w:r>
      <w:r>
        <w:rPr>
          <w:sz w:val="24"/>
          <w:szCs w:val="24"/>
        </w:rPr>
        <w:fldChar w:fldCharType="end"/>
      </w:r>
      <w:r>
        <w:rPr>
          <w:sz w:val="24"/>
          <w:szCs w:val="24"/>
        </w:rPr>
        <w:fldChar w:fldCharType="end"/>
      </w:r>
    </w:p>
    <w:p>
      <w:pPr>
        <w:pStyle w:val="2"/>
        <w:tabs>
          <w:tab w:val="right" w:leader="dot" w:pos="14572"/>
        </w:tabs>
        <w:rPr>
          <w:rFonts w:hint="eastAsia" w:ascii="方正小标宋_GBK" w:hAnsi="方正小标宋_GBK" w:eastAsia="方正小标宋_GBK" w:cs="方正小标宋_GBK"/>
          <w:sz w:val="24"/>
          <w:szCs w:val="24"/>
          <w:lang w:val="en-US" w:eastAsia="uk-UA" w:bidi="ar-SA"/>
        </w:rPr>
      </w:pPr>
      <w:r>
        <w:rPr>
          <w:rFonts w:hint="eastAsia" w:ascii="方正小标宋_GBK" w:hAnsi="方正小标宋_GBK" w:eastAsia="方正小标宋_GBK" w:cs="方正小标宋_GBK"/>
          <w:sz w:val="24"/>
          <w:szCs w:val="24"/>
          <w:lang w:val="en-US" w:eastAsia="uk-UA" w:bidi="ar-SA"/>
        </w:rPr>
        <w:fldChar w:fldCharType="begin"/>
      </w:r>
      <w:r>
        <w:rPr>
          <w:rFonts w:hint="eastAsia" w:ascii="方正小标宋_GBK" w:hAnsi="方正小标宋_GBK" w:eastAsia="方正小标宋_GBK" w:cs="方正小标宋_GBK"/>
          <w:sz w:val="24"/>
          <w:szCs w:val="24"/>
          <w:lang w:val="en-US" w:eastAsia="uk-UA" w:bidi="ar-SA"/>
        </w:rPr>
        <w:instrText xml:space="preserve"> HYPERLINK \l _Toc32351 </w:instrText>
      </w:r>
      <w:r>
        <w:rPr>
          <w:rFonts w:hint="eastAsia" w:ascii="方正小标宋_GBK" w:hAnsi="方正小标宋_GBK" w:eastAsia="方正小标宋_GBK" w:cs="方正小标宋_GBK"/>
          <w:sz w:val="24"/>
          <w:szCs w:val="24"/>
          <w:lang w:val="en-US" w:eastAsia="uk-UA" w:bidi="ar-SA"/>
        </w:rPr>
        <w:fldChar w:fldCharType="separate"/>
      </w:r>
      <w:r>
        <w:rPr>
          <w:rFonts w:hint="eastAsia" w:ascii="方正小标宋_GBK" w:hAnsi="方正小标宋_GBK" w:eastAsia="方正小标宋_GBK" w:cs="方正小标宋_GBK"/>
          <w:sz w:val="24"/>
          <w:szCs w:val="24"/>
          <w:lang w:val="en-US" w:eastAsia="uk-UA" w:bidi="ar-SA"/>
        </w:rPr>
        <w:t>十、名词解释</w:t>
      </w:r>
      <w:r>
        <w:rPr>
          <w:rFonts w:hint="eastAsia" w:ascii="方正小标宋_GBK" w:hAnsi="方正小标宋_GBK" w:eastAsia="方正小标宋_GBK" w:cs="方正小标宋_GBK"/>
          <w:sz w:val="24"/>
          <w:szCs w:val="24"/>
          <w:lang w:val="en-US" w:eastAsia="uk-UA" w:bidi="ar-SA"/>
        </w:rPr>
        <w:tab/>
      </w:r>
      <w:r>
        <w:rPr>
          <w:rFonts w:hint="eastAsia"/>
          <w:sz w:val="24"/>
          <w:szCs w:val="24"/>
          <w:lang w:val="en-US" w:eastAsia="uk-UA"/>
        </w:rPr>
        <w:fldChar w:fldCharType="begin"/>
      </w:r>
      <w:r>
        <w:rPr>
          <w:rFonts w:hint="eastAsia"/>
          <w:sz w:val="24"/>
          <w:szCs w:val="24"/>
          <w:lang w:val="en-US" w:eastAsia="uk-UA"/>
        </w:rPr>
        <w:instrText xml:space="preserve"> PAGEREF _Toc32351 \h </w:instrText>
      </w:r>
      <w:r>
        <w:rPr>
          <w:rFonts w:hint="eastAsia"/>
          <w:sz w:val="24"/>
          <w:szCs w:val="24"/>
          <w:lang w:val="en-US" w:eastAsia="uk-UA"/>
        </w:rPr>
        <w:fldChar w:fldCharType="separate"/>
      </w:r>
      <w:r>
        <w:rPr>
          <w:rFonts w:hint="eastAsia"/>
          <w:sz w:val="24"/>
          <w:szCs w:val="24"/>
          <w:lang w:val="en-US" w:eastAsia="uk-UA"/>
        </w:rPr>
        <w:t>61</w:t>
      </w:r>
      <w:r>
        <w:rPr>
          <w:rFonts w:hint="eastAsia"/>
          <w:sz w:val="24"/>
          <w:szCs w:val="24"/>
          <w:lang w:val="en-US" w:eastAsia="uk-UA"/>
        </w:rPr>
        <w:fldChar w:fldCharType="end"/>
      </w:r>
      <w:r>
        <w:rPr>
          <w:rFonts w:hint="eastAsia" w:ascii="方正小标宋_GBK" w:hAnsi="方正小标宋_GBK" w:eastAsia="方正小标宋_GBK" w:cs="方正小标宋_GBK"/>
          <w:sz w:val="24"/>
          <w:szCs w:val="24"/>
          <w:lang w:val="en-US" w:eastAsia="uk-UA" w:bidi="ar-SA"/>
        </w:rPr>
        <w:fldChar w:fldCharType="end"/>
      </w:r>
    </w:p>
    <w:p>
      <w:pPr>
        <w:pStyle w:val="2"/>
        <w:tabs>
          <w:tab w:val="right" w:leader="dot" w:pos="14572"/>
        </w:tabs>
      </w:pPr>
      <w:r>
        <w:fldChar w:fldCharType="begin"/>
      </w:r>
      <w:r>
        <w:instrText xml:space="preserve"> HYPERLINK \l _Toc23460 </w:instrText>
      </w:r>
      <w:r>
        <w:fldChar w:fldCharType="separate"/>
      </w:r>
      <w:r>
        <w:rPr>
          <w:rFonts w:hint="eastAsia" w:ascii="方正小标宋_GBK" w:hAnsi="方正小标宋_GBK" w:eastAsia="方正小标宋_GBK" w:cs="方正小标宋_GBK"/>
          <w:sz w:val="24"/>
          <w:szCs w:val="24"/>
          <w:lang w:val="en-US" w:eastAsia="uk-UA" w:bidi="ar-SA"/>
        </w:rPr>
        <w:t>十一、其他需要说明的事项</w:t>
      </w:r>
      <w:r>
        <w:tab/>
      </w:r>
      <w:r>
        <w:fldChar w:fldCharType="begin"/>
      </w:r>
      <w:r>
        <w:instrText xml:space="preserve"> PAGEREF _Toc23460 \h </w:instrText>
      </w:r>
      <w:r>
        <w:fldChar w:fldCharType="separate"/>
      </w:r>
      <w:r>
        <w:t>62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3273"/>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403中国共产主义青年团唐山市委员会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1141.24</w:t>
            </w:r>
          </w:p>
        </w:tc>
        <w:tc>
          <w:tcPr>
            <w:tcW w:w="4535" w:type="dxa"/>
            <w:vAlign w:val="center"/>
          </w:tcPr>
          <w:p>
            <w:pPr>
              <w:pStyle w:val="13"/>
            </w:pPr>
            <w:r>
              <w:t>一、一般公共服务支出</w:t>
            </w:r>
          </w:p>
        </w:tc>
        <w:tc>
          <w:tcPr>
            <w:tcW w:w="2126" w:type="dxa"/>
            <w:vAlign w:val="center"/>
          </w:tcPr>
          <w:p>
            <w:pPr>
              <w:pStyle w:val="12"/>
            </w:pPr>
            <w:r>
              <w:t>871.07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r>
              <w:t>2.54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r>
              <w:t>66.50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76.62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61.16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63.35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1141.24</w:t>
            </w:r>
          </w:p>
        </w:tc>
        <w:tc>
          <w:tcPr>
            <w:tcW w:w="4535" w:type="dxa"/>
            <w:vAlign w:val="center"/>
          </w:tcPr>
          <w:p>
            <w:pPr>
              <w:pStyle w:val="15"/>
            </w:pPr>
            <w:r>
              <w:t>本年支出合计</w:t>
            </w:r>
          </w:p>
        </w:tc>
        <w:tc>
          <w:tcPr>
            <w:tcW w:w="2126" w:type="dxa"/>
            <w:vAlign w:val="center"/>
          </w:tcPr>
          <w:p>
            <w:pPr>
              <w:pStyle w:val="16"/>
            </w:pPr>
            <w:r>
              <w:t>1141.24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1141.24</w:t>
            </w:r>
          </w:p>
        </w:tc>
        <w:tc>
          <w:tcPr>
            <w:tcW w:w="4535" w:type="dxa"/>
            <w:vAlign w:val="center"/>
          </w:tcPr>
          <w:p>
            <w:pPr>
              <w:pStyle w:val="15"/>
            </w:pPr>
            <w:r>
              <w:t>支出总计</w:t>
            </w:r>
          </w:p>
        </w:tc>
        <w:tc>
          <w:tcPr>
            <w:tcW w:w="2126" w:type="dxa"/>
            <w:vAlign w:val="center"/>
          </w:tcPr>
          <w:p>
            <w:pPr>
              <w:pStyle w:val="16"/>
            </w:pPr>
            <w:r>
              <w:t>1141.24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13553"/>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403中国共产主义青年团唐山市委员会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1141.24</w:t>
            </w:r>
          </w:p>
        </w:tc>
        <w:tc>
          <w:tcPr>
            <w:tcW w:w="1134" w:type="dxa"/>
            <w:vAlign w:val="center"/>
          </w:tcPr>
          <w:p>
            <w:pPr>
              <w:pStyle w:val="16"/>
            </w:pPr>
            <w:r>
              <w:t>1141.24</w:t>
            </w:r>
          </w:p>
        </w:tc>
        <w:tc>
          <w:tcPr>
            <w:tcW w:w="1134" w:type="dxa"/>
            <w:vAlign w:val="center"/>
          </w:tcPr>
          <w:p>
            <w:pPr>
              <w:pStyle w:val="16"/>
            </w:pPr>
            <w:r>
              <w:t>1141.24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871.07</w:t>
            </w:r>
          </w:p>
        </w:tc>
        <w:tc>
          <w:tcPr>
            <w:tcW w:w="1134" w:type="dxa"/>
            <w:vAlign w:val="center"/>
          </w:tcPr>
          <w:p>
            <w:pPr>
              <w:pStyle w:val="12"/>
            </w:pPr>
            <w:r>
              <w:t>871.07</w:t>
            </w:r>
          </w:p>
        </w:tc>
        <w:tc>
          <w:tcPr>
            <w:tcW w:w="1134" w:type="dxa"/>
            <w:vAlign w:val="center"/>
          </w:tcPr>
          <w:p>
            <w:pPr>
              <w:pStyle w:val="12"/>
            </w:pPr>
            <w:r>
              <w:t>871.07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20129</w:t>
            </w:r>
          </w:p>
        </w:tc>
        <w:tc>
          <w:tcPr>
            <w:tcW w:w="1559" w:type="dxa"/>
            <w:vAlign w:val="center"/>
          </w:tcPr>
          <w:p>
            <w:pPr>
              <w:pStyle w:val="13"/>
            </w:pPr>
            <w:r>
              <w:t>群众团体事务</w:t>
            </w:r>
          </w:p>
        </w:tc>
        <w:tc>
          <w:tcPr>
            <w:tcW w:w="1134" w:type="dxa"/>
            <w:vAlign w:val="center"/>
          </w:tcPr>
          <w:p>
            <w:pPr>
              <w:pStyle w:val="12"/>
            </w:pPr>
            <w:r>
              <w:t>871.07</w:t>
            </w:r>
          </w:p>
        </w:tc>
        <w:tc>
          <w:tcPr>
            <w:tcW w:w="1134" w:type="dxa"/>
            <w:vAlign w:val="center"/>
          </w:tcPr>
          <w:p>
            <w:pPr>
              <w:pStyle w:val="12"/>
            </w:pPr>
            <w:r>
              <w:t>871.07</w:t>
            </w:r>
          </w:p>
        </w:tc>
        <w:tc>
          <w:tcPr>
            <w:tcW w:w="1134" w:type="dxa"/>
            <w:vAlign w:val="center"/>
          </w:tcPr>
          <w:p>
            <w:pPr>
              <w:pStyle w:val="12"/>
            </w:pPr>
            <w:r>
              <w:t>871.07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2012901</w:t>
            </w:r>
          </w:p>
        </w:tc>
        <w:tc>
          <w:tcPr>
            <w:tcW w:w="1559" w:type="dxa"/>
            <w:vAlign w:val="center"/>
          </w:tcPr>
          <w:p>
            <w:pPr>
              <w:pStyle w:val="13"/>
            </w:pPr>
            <w:r>
              <w:t>行政运行</w:t>
            </w:r>
          </w:p>
        </w:tc>
        <w:tc>
          <w:tcPr>
            <w:tcW w:w="1134" w:type="dxa"/>
            <w:vAlign w:val="center"/>
          </w:tcPr>
          <w:p>
            <w:pPr>
              <w:pStyle w:val="12"/>
            </w:pPr>
            <w:r>
              <w:t>273.01</w:t>
            </w:r>
          </w:p>
        </w:tc>
        <w:tc>
          <w:tcPr>
            <w:tcW w:w="1134" w:type="dxa"/>
            <w:vAlign w:val="center"/>
          </w:tcPr>
          <w:p>
            <w:pPr>
              <w:pStyle w:val="12"/>
            </w:pPr>
            <w:r>
              <w:t>273.01</w:t>
            </w:r>
          </w:p>
        </w:tc>
        <w:tc>
          <w:tcPr>
            <w:tcW w:w="1134" w:type="dxa"/>
            <w:vAlign w:val="center"/>
          </w:tcPr>
          <w:p>
            <w:pPr>
              <w:pStyle w:val="12"/>
            </w:pPr>
            <w:r>
              <w:t>273.01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2012902</w:t>
            </w:r>
          </w:p>
        </w:tc>
        <w:tc>
          <w:tcPr>
            <w:tcW w:w="1559" w:type="dxa"/>
            <w:vAlign w:val="center"/>
          </w:tcPr>
          <w:p>
            <w:pPr>
              <w:pStyle w:val="13"/>
            </w:pPr>
            <w:r>
              <w:t>一般行政管理事务</w:t>
            </w:r>
          </w:p>
        </w:tc>
        <w:tc>
          <w:tcPr>
            <w:tcW w:w="1134" w:type="dxa"/>
            <w:vAlign w:val="center"/>
          </w:tcPr>
          <w:p>
            <w:pPr>
              <w:pStyle w:val="12"/>
            </w:pPr>
            <w:r>
              <w:t>77.49</w:t>
            </w:r>
          </w:p>
        </w:tc>
        <w:tc>
          <w:tcPr>
            <w:tcW w:w="1134" w:type="dxa"/>
            <w:vAlign w:val="center"/>
          </w:tcPr>
          <w:p>
            <w:pPr>
              <w:pStyle w:val="12"/>
            </w:pPr>
            <w:r>
              <w:t>77.49</w:t>
            </w:r>
          </w:p>
        </w:tc>
        <w:tc>
          <w:tcPr>
            <w:tcW w:w="1134" w:type="dxa"/>
            <w:vAlign w:val="center"/>
          </w:tcPr>
          <w:p>
            <w:pPr>
              <w:pStyle w:val="12"/>
            </w:pPr>
            <w:r>
              <w:t>77.49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2012903</w:t>
            </w:r>
          </w:p>
        </w:tc>
        <w:tc>
          <w:tcPr>
            <w:tcW w:w="1559" w:type="dxa"/>
            <w:vAlign w:val="center"/>
          </w:tcPr>
          <w:p>
            <w:pPr>
              <w:pStyle w:val="13"/>
            </w:pPr>
            <w:r>
              <w:t>机关服务</w:t>
            </w:r>
          </w:p>
        </w:tc>
        <w:tc>
          <w:tcPr>
            <w:tcW w:w="1134" w:type="dxa"/>
            <w:vAlign w:val="center"/>
          </w:tcPr>
          <w:p>
            <w:pPr>
              <w:pStyle w:val="12"/>
            </w:pPr>
            <w:r>
              <w:t>3.30</w:t>
            </w:r>
          </w:p>
        </w:tc>
        <w:tc>
          <w:tcPr>
            <w:tcW w:w="1134" w:type="dxa"/>
            <w:vAlign w:val="center"/>
          </w:tcPr>
          <w:p>
            <w:pPr>
              <w:pStyle w:val="12"/>
            </w:pPr>
            <w:r>
              <w:t>3.30</w:t>
            </w:r>
          </w:p>
        </w:tc>
        <w:tc>
          <w:tcPr>
            <w:tcW w:w="1134" w:type="dxa"/>
            <w:vAlign w:val="center"/>
          </w:tcPr>
          <w:p>
            <w:pPr>
              <w:pStyle w:val="12"/>
            </w:pPr>
            <w:r>
              <w:t>3.30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2012950</w:t>
            </w:r>
          </w:p>
        </w:tc>
        <w:tc>
          <w:tcPr>
            <w:tcW w:w="1559" w:type="dxa"/>
            <w:vAlign w:val="center"/>
          </w:tcPr>
          <w:p>
            <w:pPr>
              <w:pStyle w:val="13"/>
            </w:pPr>
            <w:r>
              <w:t>事业运行</w:t>
            </w:r>
          </w:p>
        </w:tc>
        <w:tc>
          <w:tcPr>
            <w:tcW w:w="1134" w:type="dxa"/>
            <w:vAlign w:val="center"/>
          </w:tcPr>
          <w:p>
            <w:pPr>
              <w:pStyle w:val="12"/>
            </w:pPr>
            <w:r>
              <w:t>512.57</w:t>
            </w:r>
          </w:p>
        </w:tc>
        <w:tc>
          <w:tcPr>
            <w:tcW w:w="1134" w:type="dxa"/>
            <w:vAlign w:val="center"/>
          </w:tcPr>
          <w:p>
            <w:pPr>
              <w:pStyle w:val="12"/>
            </w:pPr>
            <w:r>
              <w:t>512.57</w:t>
            </w:r>
          </w:p>
        </w:tc>
        <w:tc>
          <w:tcPr>
            <w:tcW w:w="1134" w:type="dxa"/>
            <w:vAlign w:val="center"/>
          </w:tcPr>
          <w:p>
            <w:pPr>
              <w:pStyle w:val="12"/>
            </w:pPr>
            <w:r>
              <w:t>512.57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2012999</w:t>
            </w:r>
          </w:p>
        </w:tc>
        <w:tc>
          <w:tcPr>
            <w:tcW w:w="1559" w:type="dxa"/>
            <w:vAlign w:val="center"/>
          </w:tcPr>
          <w:p>
            <w:pPr>
              <w:pStyle w:val="13"/>
            </w:pPr>
            <w:r>
              <w:t>其他群众团体事务支出</w:t>
            </w:r>
          </w:p>
        </w:tc>
        <w:tc>
          <w:tcPr>
            <w:tcW w:w="1134" w:type="dxa"/>
            <w:vAlign w:val="center"/>
          </w:tcPr>
          <w:p>
            <w:pPr>
              <w:pStyle w:val="12"/>
            </w:pPr>
            <w:r>
              <w:t>4.70</w:t>
            </w:r>
          </w:p>
        </w:tc>
        <w:tc>
          <w:tcPr>
            <w:tcW w:w="1134" w:type="dxa"/>
            <w:vAlign w:val="center"/>
          </w:tcPr>
          <w:p>
            <w:pPr>
              <w:pStyle w:val="12"/>
            </w:pPr>
            <w:r>
              <w:t>4.70</w:t>
            </w:r>
          </w:p>
        </w:tc>
        <w:tc>
          <w:tcPr>
            <w:tcW w:w="1134" w:type="dxa"/>
            <w:vAlign w:val="center"/>
          </w:tcPr>
          <w:p>
            <w:pPr>
              <w:pStyle w:val="12"/>
            </w:pPr>
            <w:r>
              <w:t>4.70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205</w:t>
            </w:r>
          </w:p>
        </w:tc>
        <w:tc>
          <w:tcPr>
            <w:tcW w:w="1559" w:type="dxa"/>
            <w:vAlign w:val="center"/>
          </w:tcPr>
          <w:p>
            <w:pPr>
              <w:pStyle w:val="13"/>
            </w:pPr>
            <w:r>
              <w:t>教育支出</w:t>
            </w:r>
          </w:p>
        </w:tc>
        <w:tc>
          <w:tcPr>
            <w:tcW w:w="1134" w:type="dxa"/>
            <w:vAlign w:val="center"/>
          </w:tcPr>
          <w:p>
            <w:pPr>
              <w:pStyle w:val="12"/>
            </w:pPr>
            <w:r>
              <w:t>2.54</w:t>
            </w:r>
          </w:p>
        </w:tc>
        <w:tc>
          <w:tcPr>
            <w:tcW w:w="1134" w:type="dxa"/>
            <w:vAlign w:val="center"/>
          </w:tcPr>
          <w:p>
            <w:pPr>
              <w:pStyle w:val="12"/>
            </w:pPr>
            <w:r>
              <w:t>2.54</w:t>
            </w:r>
          </w:p>
        </w:tc>
        <w:tc>
          <w:tcPr>
            <w:tcW w:w="1134" w:type="dxa"/>
            <w:vAlign w:val="center"/>
          </w:tcPr>
          <w:p>
            <w:pPr>
              <w:pStyle w:val="12"/>
            </w:pPr>
            <w:r>
              <w:t>2.54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20508</w:t>
            </w:r>
          </w:p>
        </w:tc>
        <w:tc>
          <w:tcPr>
            <w:tcW w:w="1559" w:type="dxa"/>
            <w:vAlign w:val="center"/>
          </w:tcPr>
          <w:p>
            <w:pPr>
              <w:pStyle w:val="13"/>
            </w:pPr>
            <w:r>
              <w:t>进修及培训</w:t>
            </w:r>
          </w:p>
        </w:tc>
        <w:tc>
          <w:tcPr>
            <w:tcW w:w="1134" w:type="dxa"/>
            <w:vAlign w:val="center"/>
          </w:tcPr>
          <w:p>
            <w:pPr>
              <w:pStyle w:val="12"/>
            </w:pPr>
            <w:r>
              <w:t>2.54</w:t>
            </w:r>
          </w:p>
        </w:tc>
        <w:tc>
          <w:tcPr>
            <w:tcW w:w="1134" w:type="dxa"/>
            <w:vAlign w:val="center"/>
          </w:tcPr>
          <w:p>
            <w:pPr>
              <w:pStyle w:val="12"/>
            </w:pPr>
            <w:r>
              <w:t>2.54</w:t>
            </w:r>
          </w:p>
        </w:tc>
        <w:tc>
          <w:tcPr>
            <w:tcW w:w="1134" w:type="dxa"/>
            <w:vAlign w:val="center"/>
          </w:tcPr>
          <w:p>
            <w:pPr>
              <w:pStyle w:val="12"/>
            </w:pPr>
            <w:r>
              <w:t>2.54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2050803</w:t>
            </w:r>
          </w:p>
        </w:tc>
        <w:tc>
          <w:tcPr>
            <w:tcW w:w="1559" w:type="dxa"/>
            <w:vAlign w:val="center"/>
          </w:tcPr>
          <w:p>
            <w:pPr>
              <w:pStyle w:val="13"/>
            </w:pPr>
            <w:r>
              <w:t>培训支出</w:t>
            </w:r>
          </w:p>
        </w:tc>
        <w:tc>
          <w:tcPr>
            <w:tcW w:w="1134" w:type="dxa"/>
            <w:vAlign w:val="center"/>
          </w:tcPr>
          <w:p>
            <w:pPr>
              <w:pStyle w:val="12"/>
            </w:pPr>
            <w:r>
              <w:t>2.54</w:t>
            </w:r>
          </w:p>
        </w:tc>
        <w:tc>
          <w:tcPr>
            <w:tcW w:w="1134" w:type="dxa"/>
            <w:vAlign w:val="center"/>
          </w:tcPr>
          <w:p>
            <w:pPr>
              <w:pStyle w:val="12"/>
            </w:pPr>
            <w:r>
              <w:t>2.54</w:t>
            </w:r>
          </w:p>
        </w:tc>
        <w:tc>
          <w:tcPr>
            <w:tcW w:w="1134" w:type="dxa"/>
            <w:vAlign w:val="center"/>
          </w:tcPr>
          <w:p>
            <w:pPr>
              <w:pStyle w:val="12"/>
            </w:pPr>
            <w:r>
              <w:t>2.54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207</w:t>
            </w:r>
          </w:p>
        </w:tc>
        <w:tc>
          <w:tcPr>
            <w:tcW w:w="1559" w:type="dxa"/>
            <w:vAlign w:val="center"/>
          </w:tcPr>
          <w:p>
            <w:pPr>
              <w:pStyle w:val="13"/>
            </w:pPr>
            <w:r>
              <w:t>文化旅游体育与传媒支出</w:t>
            </w:r>
          </w:p>
        </w:tc>
        <w:tc>
          <w:tcPr>
            <w:tcW w:w="1134" w:type="dxa"/>
            <w:vAlign w:val="center"/>
          </w:tcPr>
          <w:p>
            <w:pPr>
              <w:pStyle w:val="12"/>
            </w:pPr>
            <w:r>
              <w:t>66.50</w:t>
            </w:r>
          </w:p>
        </w:tc>
        <w:tc>
          <w:tcPr>
            <w:tcW w:w="1134" w:type="dxa"/>
            <w:vAlign w:val="center"/>
          </w:tcPr>
          <w:p>
            <w:pPr>
              <w:pStyle w:val="12"/>
            </w:pPr>
            <w:r>
              <w:t>66.50</w:t>
            </w:r>
          </w:p>
        </w:tc>
        <w:tc>
          <w:tcPr>
            <w:tcW w:w="1134" w:type="dxa"/>
            <w:vAlign w:val="center"/>
          </w:tcPr>
          <w:p>
            <w:pPr>
              <w:pStyle w:val="12"/>
            </w:pPr>
            <w:r>
              <w:t>66.50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20799</w:t>
            </w:r>
          </w:p>
        </w:tc>
        <w:tc>
          <w:tcPr>
            <w:tcW w:w="1559" w:type="dxa"/>
            <w:vAlign w:val="center"/>
          </w:tcPr>
          <w:p>
            <w:pPr>
              <w:pStyle w:val="13"/>
            </w:pPr>
            <w:r>
              <w:t>其他文化旅游体育与传媒支出</w:t>
            </w:r>
          </w:p>
        </w:tc>
        <w:tc>
          <w:tcPr>
            <w:tcW w:w="1134" w:type="dxa"/>
            <w:vAlign w:val="center"/>
          </w:tcPr>
          <w:p>
            <w:pPr>
              <w:pStyle w:val="12"/>
            </w:pPr>
            <w:r>
              <w:t>66.50</w:t>
            </w:r>
          </w:p>
        </w:tc>
        <w:tc>
          <w:tcPr>
            <w:tcW w:w="1134" w:type="dxa"/>
            <w:vAlign w:val="center"/>
          </w:tcPr>
          <w:p>
            <w:pPr>
              <w:pStyle w:val="12"/>
            </w:pPr>
            <w:r>
              <w:t>66.50</w:t>
            </w:r>
          </w:p>
        </w:tc>
        <w:tc>
          <w:tcPr>
            <w:tcW w:w="1134" w:type="dxa"/>
            <w:vAlign w:val="center"/>
          </w:tcPr>
          <w:p>
            <w:pPr>
              <w:pStyle w:val="12"/>
            </w:pPr>
            <w:r>
              <w:t>66.50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2079999</w:t>
            </w:r>
          </w:p>
        </w:tc>
        <w:tc>
          <w:tcPr>
            <w:tcW w:w="1559" w:type="dxa"/>
            <w:vAlign w:val="center"/>
          </w:tcPr>
          <w:p>
            <w:pPr>
              <w:pStyle w:val="13"/>
            </w:pPr>
            <w:r>
              <w:t>其他文化旅游体育与传媒支出</w:t>
            </w:r>
          </w:p>
        </w:tc>
        <w:tc>
          <w:tcPr>
            <w:tcW w:w="1134" w:type="dxa"/>
            <w:vAlign w:val="center"/>
          </w:tcPr>
          <w:p>
            <w:pPr>
              <w:pStyle w:val="12"/>
            </w:pPr>
            <w:r>
              <w:t>66.50</w:t>
            </w:r>
          </w:p>
        </w:tc>
        <w:tc>
          <w:tcPr>
            <w:tcW w:w="1134" w:type="dxa"/>
            <w:vAlign w:val="center"/>
          </w:tcPr>
          <w:p>
            <w:pPr>
              <w:pStyle w:val="12"/>
            </w:pPr>
            <w:r>
              <w:t>66.50</w:t>
            </w:r>
          </w:p>
        </w:tc>
        <w:tc>
          <w:tcPr>
            <w:tcW w:w="1134" w:type="dxa"/>
            <w:vAlign w:val="center"/>
          </w:tcPr>
          <w:p>
            <w:pPr>
              <w:pStyle w:val="12"/>
            </w:pPr>
            <w:r>
              <w:t>66.50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76.62</w:t>
            </w:r>
          </w:p>
        </w:tc>
        <w:tc>
          <w:tcPr>
            <w:tcW w:w="1134" w:type="dxa"/>
            <w:vAlign w:val="center"/>
          </w:tcPr>
          <w:p>
            <w:pPr>
              <w:pStyle w:val="12"/>
            </w:pPr>
            <w:r>
              <w:t>76.62</w:t>
            </w:r>
          </w:p>
        </w:tc>
        <w:tc>
          <w:tcPr>
            <w:tcW w:w="1134" w:type="dxa"/>
            <w:vAlign w:val="center"/>
          </w:tcPr>
          <w:p>
            <w:pPr>
              <w:pStyle w:val="12"/>
            </w:pPr>
            <w:r>
              <w:t>76.62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76.62</w:t>
            </w:r>
          </w:p>
        </w:tc>
        <w:tc>
          <w:tcPr>
            <w:tcW w:w="1134" w:type="dxa"/>
            <w:vAlign w:val="center"/>
          </w:tcPr>
          <w:p>
            <w:pPr>
              <w:pStyle w:val="12"/>
            </w:pPr>
            <w:r>
              <w:t>76.62</w:t>
            </w:r>
          </w:p>
        </w:tc>
        <w:tc>
          <w:tcPr>
            <w:tcW w:w="1134" w:type="dxa"/>
            <w:vAlign w:val="center"/>
          </w:tcPr>
          <w:p>
            <w:pPr>
              <w:pStyle w:val="12"/>
            </w:pPr>
            <w:r>
              <w:t>76.62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76.62</w:t>
            </w:r>
          </w:p>
        </w:tc>
        <w:tc>
          <w:tcPr>
            <w:tcW w:w="1134" w:type="dxa"/>
            <w:vAlign w:val="center"/>
          </w:tcPr>
          <w:p>
            <w:pPr>
              <w:pStyle w:val="12"/>
            </w:pPr>
            <w:r>
              <w:t>76.62</w:t>
            </w:r>
          </w:p>
        </w:tc>
        <w:tc>
          <w:tcPr>
            <w:tcW w:w="1134" w:type="dxa"/>
            <w:vAlign w:val="center"/>
          </w:tcPr>
          <w:p>
            <w:pPr>
              <w:pStyle w:val="12"/>
            </w:pPr>
            <w:r>
              <w:t>76.62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61.16</w:t>
            </w:r>
          </w:p>
        </w:tc>
        <w:tc>
          <w:tcPr>
            <w:tcW w:w="1134" w:type="dxa"/>
            <w:vAlign w:val="center"/>
          </w:tcPr>
          <w:p>
            <w:pPr>
              <w:pStyle w:val="12"/>
            </w:pPr>
            <w:r>
              <w:t>61.16</w:t>
            </w:r>
          </w:p>
        </w:tc>
        <w:tc>
          <w:tcPr>
            <w:tcW w:w="1134" w:type="dxa"/>
            <w:vAlign w:val="center"/>
          </w:tcPr>
          <w:p>
            <w:pPr>
              <w:pStyle w:val="12"/>
            </w:pPr>
            <w:r>
              <w:t>61.16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61.16</w:t>
            </w:r>
          </w:p>
        </w:tc>
        <w:tc>
          <w:tcPr>
            <w:tcW w:w="1134" w:type="dxa"/>
            <w:vAlign w:val="center"/>
          </w:tcPr>
          <w:p>
            <w:pPr>
              <w:pStyle w:val="12"/>
            </w:pPr>
            <w:r>
              <w:t>61.16</w:t>
            </w:r>
          </w:p>
        </w:tc>
        <w:tc>
          <w:tcPr>
            <w:tcW w:w="1134" w:type="dxa"/>
            <w:vAlign w:val="center"/>
          </w:tcPr>
          <w:p>
            <w:pPr>
              <w:pStyle w:val="12"/>
            </w:pPr>
            <w:r>
              <w:t>61.16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11.17</w:t>
            </w:r>
          </w:p>
        </w:tc>
        <w:tc>
          <w:tcPr>
            <w:tcW w:w="1134" w:type="dxa"/>
            <w:vAlign w:val="center"/>
          </w:tcPr>
          <w:p>
            <w:pPr>
              <w:pStyle w:val="12"/>
            </w:pPr>
            <w:r>
              <w:t>11.17</w:t>
            </w:r>
          </w:p>
        </w:tc>
        <w:tc>
          <w:tcPr>
            <w:tcW w:w="1134" w:type="dxa"/>
            <w:vAlign w:val="center"/>
          </w:tcPr>
          <w:p>
            <w:pPr>
              <w:pStyle w:val="12"/>
            </w:pPr>
            <w:r>
              <w:t>11.17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17.91</w:t>
            </w:r>
          </w:p>
        </w:tc>
        <w:tc>
          <w:tcPr>
            <w:tcW w:w="1134" w:type="dxa"/>
            <w:vAlign w:val="center"/>
          </w:tcPr>
          <w:p>
            <w:pPr>
              <w:pStyle w:val="12"/>
            </w:pPr>
            <w:r>
              <w:t>17.91</w:t>
            </w:r>
          </w:p>
        </w:tc>
        <w:tc>
          <w:tcPr>
            <w:tcW w:w="1134" w:type="dxa"/>
            <w:vAlign w:val="center"/>
          </w:tcPr>
          <w:p>
            <w:pPr>
              <w:pStyle w:val="12"/>
            </w:pPr>
            <w:r>
              <w:t>17.91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32.08</w:t>
            </w:r>
          </w:p>
        </w:tc>
        <w:tc>
          <w:tcPr>
            <w:tcW w:w="1134" w:type="dxa"/>
            <w:vAlign w:val="center"/>
          </w:tcPr>
          <w:p>
            <w:pPr>
              <w:pStyle w:val="12"/>
            </w:pPr>
            <w:r>
              <w:t>32.08</w:t>
            </w:r>
          </w:p>
        </w:tc>
        <w:tc>
          <w:tcPr>
            <w:tcW w:w="1134" w:type="dxa"/>
            <w:vAlign w:val="center"/>
          </w:tcPr>
          <w:p>
            <w:pPr>
              <w:pStyle w:val="12"/>
            </w:pPr>
            <w:r>
              <w:t>32.08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63.35</w:t>
            </w:r>
          </w:p>
        </w:tc>
        <w:tc>
          <w:tcPr>
            <w:tcW w:w="1134" w:type="dxa"/>
            <w:vAlign w:val="center"/>
          </w:tcPr>
          <w:p>
            <w:pPr>
              <w:pStyle w:val="12"/>
            </w:pPr>
            <w:r>
              <w:t>63.35</w:t>
            </w:r>
          </w:p>
        </w:tc>
        <w:tc>
          <w:tcPr>
            <w:tcW w:w="1134" w:type="dxa"/>
            <w:vAlign w:val="center"/>
          </w:tcPr>
          <w:p>
            <w:pPr>
              <w:pStyle w:val="12"/>
            </w:pPr>
            <w:r>
              <w:t>63.35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63.35</w:t>
            </w:r>
          </w:p>
        </w:tc>
        <w:tc>
          <w:tcPr>
            <w:tcW w:w="1134" w:type="dxa"/>
            <w:vAlign w:val="center"/>
          </w:tcPr>
          <w:p>
            <w:pPr>
              <w:pStyle w:val="12"/>
            </w:pPr>
            <w:r>
              <w:t>63.35</w:t>
            </w:r>
          </w:p>
        </w:tc>
        <w:tc>
          <w:tcPr>
            <w:tcW w:w="1134" w:type="dxa"/>
            <w:vAlign w:val="center"/>
          </w:tcPr>
          <w:p>
            <w:pPr>
              <w:pStyle w:val="12"/>
            </w:pPr>
            <w:r>
              <w:t>63.35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63.35</w:t>
            </w:r>
          </w:p>
        </w:tc>
        <w:tc>
          <w:tcPr>
            <w:tcW w:w="1134" w:type="dxa"/>
            <w:vAlign w:val="center"/>
          </w:tcPr>
          <w:p>
            <w:pPr>
              <w:pStyle w:val="12"/>
            </w:pPr>
            <w:r>
              <w:t>63.35</w:t>
            </w:r>
          </w:p>
        </w:tc>
        <w:tc>
          <w:tcPr>
            <w:tcW w:w="1134" w:type="dxa"/>
            <w:vAlign w:val="center"/>
          </w:tcPr>
          <w:p>
            <w:pPr>
              <w:pStyle w:val="12"/>
            </w:pPr>
            <w:r>
              <w:t>63.35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1636"/>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403中国共产主义青年团唐山市委员会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1141.24</w:t>
            </w:r>
          </w:p>
        </w:tc>
        <w:tc>
          <w:tcPr>
            <w:tcW w:w="1361" w:type="dxa"/>
            <w:vAlign w:val="center"/>
          </w:tcPr>
          <w:p>
            <w:pPr>
              <w:pStyle w:val="16"/>
            </w:pPr>
            <w:r>
              <w:t>977.25</w:t>
            </w:r>
          </w:p>
        </w:tc>
        <w:tc>
          <w:tcPr>
            <w:tcW w:w="1361" w:type="dxa"/>
            <w:vAlign w:val="center"/>
          </w:tcPr>
          <w:p>
            <w:pPr>
              <w:pStyle w:val="16"/>
            </w:pPr>
            <w:r>
              <w:t>163.99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871.07</w:t>
            </w:r>
          </w:p>
        </w:tc>
        <w:tc>
          <w:tcPr>
            <w:tcW w:w="1361" w:type="dxa"/>
            <w:vAlign w:val="center"/>
          </w:tcPr>
          <w:p>
            <w:pPr>
              <w:pStyle w:val="12"/>
            </w:pPr>
            <w:r>
              <w:t>773.58</w:t>
            </w:r>
          </w:p>
        </w:tc>
        <w:tc>
          <w:tcPr>
            <w:tcW w:w="1361" w:type="dxa"/>
            <w:vAlign w:val="center"/>
          </w:tcPr>
          <w:p>
            <w:pPr>
              <w:pStyle w:val="12"/>
            </w:pPr>
            <w:r>
              <w:t>97.49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20129</w:t>
            </w:r>
          </w:p>
        </w:tc>
        <w:tc>
          <w:tcPr>
            <w:tcW w:w="4535" w:type="dxa"/>
            <w:vAlign w:val="center"/>
          </w:tcPr>
          <w:p>
            <w:pPr>
              <w:pStyle w:val="13"/>
            </w:pPr>
            <w:r>
              <w:t>群众团体事务</w:t>
            </w:r>
          </w:p>
        </w:tc>
        <w:tc>
          <w:tcPr>
            <w:tcW w:w="1361" w:type="dxa"/>
            <w:vAlign w:val="center"/>
          </w:tcPr>
          <w:p>
            <w:pPr>
              <w:pStyle w:val="12"/>
            </w:pPr>
            <w:r>
              <w:t>871.07</w:t>
            </w:r>
          </w:p>
        </w:tc>
        <w:tc>
          <w:tcPr>
            <w:tcW w:w="1361" w:type="dxa"/>
            <w:vAlign w:val="center"/>
          </w:tcPr>
          <w:p>
            <w:pPr>
              <w:pStyle w:val="12"/>
            </w:pPr>
            <w:r>
              <w:t>773.58</w:t>
            </w:r>
          </w:p>
        </w:tc>
        <w:tc>
          <w:tcPr>
            <w:tcW w:w="1361" w:type="dxa"/>
            <w:vAlign w:val="center"/>
          </w:tcPr>
          <w:p>
            <w:pPr>
              <w:pStyle w:val="12"/>
            </w:pPr>
            <w:r>
              <w:t>97.49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2012901</w:t>
            </w:r>
          </w:p>
        </w:tc>
        <w:tc>
          <w:tcPr>
            <w:tcW w:w="4535" w:type="dxa"/>
            <w:vAlign w:val="center"/>
          </w:tcPr>
          <w:p>
            <w:pPr>
              <w:pStyle w:val="13"/>
            </w:pPr>
            <w:r>
              <w:t>行政运行</w:t>
            </w:r>
          </w:p>
        </w:tc>
        <w:tc>
          <w:tcPr>
            <w:tcW w:w="1361" w:type="dxa"/>
            <w:vAlign w:val="center"/>
          </w:tcPr>
          <w:p>
            <w:pPr>
              <w:pStyle w:val="12"/>
            </w:pPr>
            <w:r>
              <w:t>273.01</w:t>
            </w:r>
          </w:p>
        </w:tc>
        <w:tc>
          <w:tcPr>
            <w:tcW w:w="1361" w:type="dxa"/>
            <w:vAlign w:val="center"/>
          </w:tcPr>
          <w:p>
            <w:pPr>
              <w:pStyle w:val="12"/>
            </w:pPr>
            <w:r>
              <w:t>273.01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2012902</w:t>
            </w:r>
          </w:p>
        </w:tc>
        <w:tc>
          <w:tcPr>
            <w:tcW w:w="4535" w:type="dxa"/>
            <w:vAlign w:val="center"/>
          </w:tcPr>
          <w:p>
            <w:pPr>
              <w:pStyle w:val="13"/>
            </w:pPr>
            <w:r>
              <w:t>一般行政管理事务</w:t>
            </w:r>
          </w:p>
        </w:tc>
        <w:tc>
          <w:tcPr>
            <w:tcW w:w="1361" w:type="dxa"/>
            <w:vAlign w:val="center"/>
          </w:tcPr>
          <w:p>
            <w:pPr>
              <w:pStyle w:val="12"/>
            </w:pPr>
            <w:r>
              <w:t>77.49</w:t>
            </w:r>
          </w:p>
        </w:tc>
        <w:tc>
          <w:tcPr>
            <w:tcW w:w="1361" w:type="dxa"/>
            <w:vAlign w:val="center"/>
          </w:tcPr>
          <w:p>
            <w:pPr>
              <w:pStyle w:val="12"/>
            </w:pPr>
          </w:p>
        </w:tc>
        <w:tc>
          <w:tcPr>
            <w:tcW w:w="1361" w:type="dxa"/>
            <w:vAlign w:val="center"/>
          </w:tcPr>
          <w:p>
            <w:pPr>
              <w:pStyle w:val="12"/>
            </w:pPr>
            <w:r>
              <w:t>77.49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2012903</w:t>
            </w:r>
          </w:p>
        </w:tc>
        <w:tc>
          <w:tcPr>
            <w:tcW w:w="4535" w:type="dxa"/>
            <w:vAlign w:val="center"/>
          </w:tcPr>
          <w:p>
            <w:pPr>
              <w:pStyle w:val="13"/>
            </w:pPr>
            <w:r>
              <w:t>机关服务</w:t>
            </w:r>
          </w:p>
        </w:tc>
        <w:tc>
          <w:tcPr>
            <w:tcW w:w="1361" w:type="dxa"/>
            <w:vAlign w:val="center"/>
          </w:tcPr>
          <w:p>
            <w:pPr>
              <w:pStyle w:val="12"/>
            </w:pPr>
            <w:r>
              <w:t>3.30</w:t>
            </w:r>
          </w:p>
        </w:tc>
        <w:tc>
          <w:tcPr>
            <w:tcW w:w="1361" w:type="dxa"/>
            <w:vAlign w:val="center"/>
          </w:tcPr>
          <w:p>
            <w:pPr>
              <w:pStyle w:val="12"/>
            </w:pPr>
          </w:p>
        </w:tc>
        <w:tc>
          <w:tcPr>
            <w:tcW w:w="1361" w:type="dxa"/>
            <w:vAlign w:val="center"/>
          </w:tcPr>
          <w:p>
            <w:pPr>
              <w:pStyle w:val="12"/>
            </w:pPr>
            <w:r>
              <w:t>3.30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2012950</w:t>
            </w:r>
          </w:p>
        </w:tc>
        <w:tc>
          <w:tcPr>
            <w:tcW w:w="4535" w:type="dxa"/>
            <w:vAlign w:val="center"/>
          </w:tcPr>
          <w:p>
            <w:pPr>
              <w:pStyle w:val="13"/>
            </w:pPr>
            <w:r>
              <w:t>事业运行</w:t>
            </w:r>
          </w:p>
        </w:tc>
        <w:tc>
          <w:tcPr>
            <w:tcW w:w="1361" w:type="dxa"/>
            <w:vAlign w:val="center"/>
          </w:tcPr>
          <w:p>
            <w:pPr>
              <w:pStyle w:val="12"/>
            </w:pPr>
            <w:r>
              <w:t>512.57</w:t>
            </w:r>
          </w:p>
        </w:tc>
        <w:tc>
          <w:tcPr>
            <w:tcW w:w="1361" w:type="dxa"/>
            <w:vAlign w:val="center"/>
          </w:tcPr>
          <w:p>
            <w:pPr>
              <w:pStyle w:val="12"/>
            </w:pPr>
            <w:r>
              <w:t>500.57</w:t>
            </w:r>
          </w:p>
        </w:tc>
        <w:tc>
          <w:tcPr>
            <w:tcW w:w="1361" w:type="dxa"/>
            <w:vAlign w:val="center"/>
          </w:tcPr>
          <w:p>
            <w:pPr>
              <w:pStyle w:val="12"/>
            </w:pPr>
            <w:r>
              <w:t>12.00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2012999</w:t>
            </w:r>
          </w:p>
        </w:tc>
        <w:tc>
          <w:tcPr>
            <w:tcW w:w="4535" w:type="dxa"/>
            <w:vAlign w:val="center"/>
          </w:tcPr>
          <w:p>
            <w:pPr>
              <w:pStyle w:val="13"/>
            </w:pPr>
            <w:r>
              <w:t>其他群众团体事务支出</w:t>
            </w:r>
          </w:p>
        </w:tc>
        <w:tc>
          <w:tcPr>
            <w:tcW w:w="1361" w:type="dxa"/>
            <w:vAlign w:val="center"/>
          </w:tcPr>
          <w:p>
            <w:pPr>
              <w:pStyle w:val="12"/>
            </w:pPr>
            <w:r>
              <w:t>4.70</w:t>
            </w:r>
          </w:p>
        </w:tc>
        <w:tc>
          <w:tcPr>
            <w:tcW w:w="1361" w:type="dxa"/>
            <w:vAlign w:val="center"/>
          </w:tcPr>
          <w:p>
            <w:pPr>
              <w:pStyle w:val="12"/>
            </w:pPr>
          </w:p>
        </w:tc>
        <w:tc>
          <w:tcPr>
            <w:tcW w:w="1361" w:type="dxa"/>
            <w:vAlign w:val="center"/>
          </w:tcPr>
          <w:p>
            <w:pPr>
              <w:pStyle w:val="12"/>
            </w:pPr>
            <w:r>
              <w:t>4.70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205</w:t>
            </w:r>
          </w:p>
        </w:tc>
        <w:tc>
          <w:tcPr>
            <w:tcW w:w="4535" w:type="dxa"/>
            <w:vAlign w:val="center"/>
          </w:tcPr>
          <w:p>
            <w:pPr>
              <w:pStyle w:val="13"/>
            </w:pPr>
            <w:r>
              <w:t>教育支出</w:t>
            </w:r>
          </w:p>
        </w:tc>
        <w:tc>
          <w:tcPr>
            <w:tcW w:w="1361" w:type="dxa"/>
            <w:vAlign w:val="center"/>
          </w:tcPr>
          <w:p>
            <w:pPr>
              <w:pStyle w:val="12"/>
            </w:pPr>
            <w:r>
              <w:t>2.54</w:t>
            </w:r>
          </w:p>
        </w:tc>
        <w:tc>
          <w:tcPr>
            <w:tcW w:w="1361" w:type="dxa"/>
            <w:vAlign w:val="center"/>
          </w:tcPr>
          <w:p>
            <w:pPr>
              <w:pStyle w:val="12"/>
            </w:pPr>
            <w:r>
              <w:t>2.54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20508</w:t>
            </w:r>
          </w:p>
        </w:tc>
        <w:tc>
          <w:tcPr>
            <w:tcW w:w="4535" w:type="dxa"/>
            <w:vAlign w:val="center"/>
          </w:tcPr>
          <w:p>
            <w:pPr>
              <w:pStyle w:val="13"/>
            </w:pPr>
            <w:r>
              <w:t>进修及培训</w:t>
            </w:r>
          </w:p>
        </w:tc>
        <w:tc>
          <w:tcPr>
            <w:tcW w:w="1361" w:type="dxa"/>
            <w:vAlign w:val="center"/>
          </w:tcPr>
          <w:p>
            <w:pPr>
              <w:pStyle w:val="12"/>
            </w:pPr>
            <w:r>
              <w:t>2.54</w:t>
            </w:r>
          </w:p>
        </w:tc>
        <w:tc>
          <w:tcPr>
            <w:tcW w:w="1361" w:type="dxa"/>
            <w:vAlign w:val="center"/>
          </w:tcPr>
          <w:p>
            <w:pPr>
              <w:pStyle w:val="12"/>
            </w:pPr>
            <w:r>
              <w:t>2.54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2050803</w:t>
            </w:r>
          </w:p>
        </w:tc>
        <w:tc>
          <w:tcPr>
            <w:tcW w:w="4535" w:type="dxa"/>
            <w:vAlign w:val="center"/>
          </w:tcPr>
          <w:p>
            <w:pPr>
              <w:pStyle w:val="13"/>
            </w:pPr>
            <w:r>
              <w:t>培训支出</w:t>
            </w:r>
          </w:p>
        </w:tc>
        <w:tc>
          <w:tcPr>
            <w:tcW w:w="1361" w:type="dxa"/>
            <w:vAlign w:val="center"/>
          </w:tcPr>
          <w:p>
            <w:pPr>
              <w:pStyle w:val="12"/>
            </w:pPr>
            <w:r>
              <w:t>2.54</w:t>
            </w:r>
          </w:p>
        </w:tc>
        <w:tc>
          <w:tcPr>
            <w:tcW w:w="1361" w:type="dxa"/>
            <w:vAlign w:val="center"/>
          </w:tcPr>
          <w:p>
            <w:pPr>
              <w:pStyle w:val="12"/>
            </w:pPr>
            <w:r>
              <w:t>2.54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207</w:t>
            </w:r>
          </w:p>
        </w:tc>
        <w:tc>
          <w:tcPr>
            <w:tcW w:w="4535" w:type="dxa"/>
            <w:vAlign w:val="center"/>
          </w:tcPr>
          <w:p>
            <w:pPr>
              <w:pStyle w:val="13"/>
            </w:pPr>
            <w:r>
              <w:t>文化旅游体育与传媒支出</w:t>
            </w:r>
          </w:p>
        </w:tc>
        <w:tc>
          <w:tcPr>
            <w:tcW w:w="1361" w:type="dxa"/>
            <w:vAlign w:val="center"/>
          </w:tcPr>
          <w:p>
            <w:pPr>
              <w:pStyle w:val="12"/>
            </w:pPr>
            <w:r>
              <w:t>66.50</w:t>
            </w:r>
          </w:p>
        </w:tc>
        <w:tc>
          <w:tcPr>
            <w:tcW w:w="1361" w:type="dxa"/>
            <w:vAlign w:val="center"/>
          </w:tcPr>
          <w:p>
            <w:pPr>
              <w:pStyle w:val="12"/>
            </w:pPr>
          </w:p>
        </w:tc>
        <w:tc>
          <w:tcPr>
            <w:tcW w:w="1361" w:type="dxa"/>
            <w:vAlign w:val="center"/>
          </w:tcPr>
          <w:p>
            <w:pPr>
              <w:pStyle w:val="12"/>
            </w:pPr>
            <w:r>
              <w:t>66.50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20799</w:t>
            </w:r>
          </w:p>
        </w:tc>
        <w:tc>
          <w:tcPr>
            <w:tcW w:w="4535" w:type="dxa"/>
            <w:vAlign w:val="center"/>
          </w:tcPr>
          <w:p>
            <w:pPr>
              <w:pStyle w:val="13"/>
            </w:pPr>
            <w:r>
              <w:t>其他文化旅游体育与传媒支出</w:t>
            </w:r>
          </w:p>
        </w:tc>
        <w:tc>
          <w:tcPr>
            <w:tcW w:w="1361" w:type="dxa"/>
            <w:vAlign w:val="center"/>
          </w:tcPr>
          <w:p>
            <w:pPr>
              <w:pStyle w:val="12"/>
            </w:pPr>
            <w:r>
              <w:t>66.50</w:t>
            </w:r>
          </w:p>
        </w:tc>
        <w:tc>
          <w:tcPr>
            <w:tcW w:w="1361" w:type="dxa"/>
            <w:vAlign w:val="center"/>
          </w:tcPr>
          <w:p>
            <w:pPr>
              <w:pStyle w:val="12"/>
            </w:pPr>
          </w:p>
        </w:tc>
        <w:tc>
          <w:tcPr>
            <w:tcW w:w="1361" w:type="dxa"/>
            <w:vAlign w:val="center"/>
          </w:tcPr>
          <w:p>
            <w:pPr>
              <w:pStyle w:val="12"/>
            </w:pPr>
            <w:r>
              <w:t>66.50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2079999</w:t>
            </w:r>
          </w:p>
        </w:tc>
        <w:tc>
          <w:tcPr>
            <w:tcW w:w="4535" w:type="dxa"/>
            <w:vAlign w:val="center"/>
          </w:tcPr>
          <w:p>
            <w:pPr>
              <w:pStyle w:val="13"/>
            </w:pPr>
            <w:r>
              <w:t>其他文化旅游体育与传媒支出</w:t>
            </w:r>
          </w:p>
        </w:tc>
        <w:tc>
          <w:tcPr>
            <w:tcW w:w="1361" w:type="dxa"/>
            <w:vAlign w:val="center"/>
          </w:tcPr>
          <w:p>
            <w:pPr>
              <w:pStyle w:val="12"/>
            </w:pPr>
            <w:r>
              <w:t>66.50</w:t>
            </w:r>
          </w:p>
        </w:tc>
        <w:tc>
          <w:tcPr>
            <w:tcW w:w="1361" w:type="dxa"/>
            <w:vAlign w:val="center"/>
          </w:tcPr>
          <w:p>
            <w:pPr>
              <w:pStyle w:val="12"/>
            </w:pPr>
          </w:p>
        </w:tc>
        <w:tc>
          <w:tcPr>
            <w:tcW w:w="1361" w:type="dxa"/>
            <w:vAlign w:val="center"/>
          </w:tcPr>
          <w:p>
            <w:pPr>
              <w:pStyle w:val="12"/>
            </w:pPr>
            <w:r>
              <w:t>66.50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76.62</w:t>
            </w:r>
          </w:p>
        </w:tc>
        <w:tc>
          <w:tcPr>
            <w:tcW w:w="1361" w:type="dxa"/>
            <w:vAlign w:val="center"/>
          </w:tcPr>
          <w:p>
            <w:pPr>
              <w:pStyle w:val="12"/>
            </w:pPr>
            <w:r>
              <w:t>76.62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76.62</w:t>
            </w:r>
          </w:p>
        </w:tc>
        <w:tc>
          <w:tcPr>
            <w:tcW w:w="1361" w:type="dxa"/>
            <w:vAlign w:val="center"/>
          </w:tcPr>
          <w:p>
            <w:pPr>
              <w:pStyle w:val="12"/>
            </w:pPr>
            <w:r>
              <w:t>76.62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76.62</w:t>
            </w:r>
          </w:p>
        </w:tc>
        <w:tc>
          <w:tcPr>
            <w:tcW w:w="1361" w:type="dxa"/>
            <w:vAlign w:val="center"/>
          </w:tcPr>
          <w:p>
            <w:pPr>
              <w:pStyle w:val="12"/>
            </w:pPr>
            <w:r>
              <w:t>76.62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61.16</w:t>
            </w:r>
          </w:p>
        </w:tc>
        <w:tc>
          <w:tcPr>
            <w:tcW w:w="1361" w:type="dxa"/>
            <w:vAlign w:val="center"/>
          </w:tcPr>
          <w:p>
            <w:pPr>
              <w:pStyle w:val="12"/>
            </w:pPr>
            <w:r>
              <w:t>61.16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61.16</w:t>
            </w:r>
          </w:p>
        </w:tc>
        <w:tc>
          <w:tcPr>
            <w:tcW w:w="1361" w:type="dxa"/>
            <w:vAlign w:val="center"/>
          </w:tcPr>
          <w:p>
            <w:pPr>
              <w:pStyle w:val="12"/>
            </w:pPr>
            <w:r>
              <w:t>61.16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11.17</w:t>
            </w:r>
          </w:p>
        </w:tc>
        <w:tc>
          <w:tcPr>
            <w:tcW w:w="1361" w:type="dxa"/>
            <w:vAlign w:val="center"/>
          </w:tcPr>
          <w:p>
            <w:pPr>
              <w:pStyle w:val="12"/>
            </w:pPr>
            <w:r>
              <w:t>11.17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17.91</w:t>
            </w:r>
          </w:p>
        </w:tc>
        <w:tc>
          <w:tcPr>
            <w:tcW w:w="1361" w:type="dxa"/>
            <w:vAlign w:val="center"/>
          </w:tcPr>
          <w:p>
            <w:pPr>
              <w:pStyle w:val="12"/>
            </w:pPr>
            <w:r>
              <w:t>17.91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32.08</w:t>
            </w:r>
          </w:p>
        </w:tc>
        <w:tc>
          <w:tcPr>
            <w:tcW w:w="1361" w:type="dxa"/>
            <w:vAlign w:val="center"/>
          </w:tcPr>
          <w:p>
            <w:pPr>
              <w:pStyle w:val="12"/>
            </w:pPr>
            <w:r>
              <w:t>32.08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63.35</w:t>
            </w:r>
          </w:p>
        </w:tc>
        <w:tc>
          <w:tcPr>
            <w:tcW w:w="1361" w:type="dxa"/>
            <w:vAlign w:val="center"/>
          </w:tcPr>
          <w:p>
            <w:pPr>
              <w:pStyle w:val="12"/>
            </w:pPr>
            <w:r>
              <w:t>63.35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63.35</w:t>
            </w:r>
          </w:p>
        </w:tc>
        <w:tc>
          <w:tcPr>
            <w:tcW w:w="1361" w:type="dxa"/>
            <w:vAlign w:val="center"/>
          </w:tcPr>
          <w:p>
            <w:pPr>
              <w:pStyle w:val="12"/>
            </w:pPr>
            <w:r>
              <w:t>63.35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63.35</w:t>
            </w:r>
          </w:p>
        </w:tc>
        <w:tc>
          <w:tcPr>
            <w:tcW w:w="1361" w:type="dxa"/>
            <w:vAlign w:val="center"/>
          </w:tcPr>
          <w:p>
            <w:pPr>
              <w:pStyle w:val="12"/>
            </w:pPr>
            <w:r>
              <w:t>63.35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32317"/>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403中国共产主义青年团唐山市委员会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1141.24</w:t>
            </w:r>
          </w:p>
        </w:tc>
        <w:tc>
          <w:tcPr>
            <w:tcW w:w="3402" w:type="dxa"/>
            <w:vAlign w:val="center"/>
          </w:tcPr>
          <w:p>
            <w:pPr>
              <w:pStyle w:val="13"/>
            </w:pPr>
            <w:r>
              <w:t>一、一般公共服务支出</w:t>
            </w:r>
          </w:p>
        </w:tc>
        <w:tc>
          <w:tcPr>
            <w:tcW w:w="1474" w:type="dxa"/>
            <w:vAlign w:val="center"/>
          </w:tcPr>
          <w:p>
            <w:pPr>
              <w:pStyle w:val="12"/>
            </w:pPr>
            <w:r>
              <w:t>871.07</w:t>
            </w:r>
          </w:p>
        </w:tc>
        <w:tc>
          <w:tcPr>
            <w:tcW w:w="1474" w:type="dxa"/>
            <w:vAlign w:val="center"/>
          </w:tcPr>
          <w:p>
            <w:pPr>
              <w:pStyle w:val="12"/>
            </w:pPr>
            <w:r>
              <w:t>871.07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r>
              <w:t>2.54</w:t>
            </w:r>
          </w:p>
        </w:tc>
        <w:tc>
          <w:tcPr>
            <w:tcW w:w="1474" w:type="dxa"/>
            <w:vAlign w:val="center"/>
          </w:tcPr>
          <w:p>
            <w:pPr>
              <w:pStyle w:val="12"/>
            </w:pPr>
            <w:r>
              <w:t>2.54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r>
              <w:t>66.50</w:t>
            </w:r>
          </w:p>
        </w:tc>
        <w:tc>
          <w:tcPr>
            <w:tcW w:w="1474" w:type="dxa"/>
            <w:vAlign w:val="center"/>
          </w:tcPr>
          <w:p>
            <w:pPr>
              <w:pStyle w:val="12"/>
            </w:pPr>
            <w:r>
              <w:t>66.50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76.62</w:t>
            </w:r>
          </w:p>
        </w:tc>
        <w:tc>
          <w:tcPr>
            <w:tcW w:w="1474" w:type="dxa"/>
            <w:vAlign w:val="center"/>
          </w:tcPr>
          <w:p>
            <w:pPr>
              <w:pStyle w:val="12"/>
            </w:pPr>
            <w:r>
              <w:t>76.62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61.16</w:t>
            </w:r>
          </w:p>
        </w:tc>
        <w:tc>
          <w:tcPr>
            <w:tcW w:w="1474" w:type="dxa"/>
            <w:vAlign w:val="center"/>
          </w:tcPr>
          <w:p>
            <w:pPr>
              <w:pStyle w:val="12"/>
            </w:pPr>
            <w:r>
              <w:t>61.16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63.35</w:t>
            </w:r>
          </w:p>
        </w:tc>
        <w:tc>
          <w:tcPr>
            <w:tcW w:w="1474" w:type="dxa"/>
            <w:vAlign w:val="center"/>
          </w:tcPr>
          <w:p>
            <w:pPr>
              <w:pStyle w:val="12"/>
            </w:pPr>
            <w:r>
              <w:t>63.35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1141.24</w:t>
            </w:r>
          </w:p>
        </w:tc>
        <w:tc>
          <w:tcPr>
            <w:tcW w:w="3402" w:type="dxa"/>
            <w:vAlign w:val="center"/>
          </w:tcPr>
          <w:p>
            <w:pPr>
              <w:pStyle w:val="15"/>
            </w:pPr>
            <w:r>
              <w:t>本年支出合计</w:t>
            </w:r>
          </w:p>
        </w:tc>
        <w:tc>
          <w:tcPr>
            <w:tcW w:w="1474" w:type="dxa"/>
            <w:vAlign w:val="center"/>
          </w:tcPr>
          <w:p>
            <w:pPr>
              <w:pStyle w:val="16"/>
            </w:pPr>
            <w:r>
              <w:t>1141.24</w:t>
            </w:r>
          </w:p>
        </w:tc>
        <w:tc>
          <w:tcPr>
            <w:tcW w:w="1474" w:type="dxa"/>
            <w:vAlign w:val="center"/>
          </w:tcPr>
          <w:p>
            <w:pPr>
              <w:pStyle w:val="16"/>
            </w:pPr>
            <w:r>
              <w:t>1141.24</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1141.24</w:t>
            </w:r>
          </w:p>
        </w:tc>
        <w:tc>
          <w:tcPr>
            <w:tcW w:w="3402" w:type="dxa"/>
            <w:vAlign w:val="center"/>
          </w:tcPr>
          <w:p>
            <w:pPr>
              <w:pStyle w:val="15"/>
            </w:pPr>
            <w:r>
              <w:t>支出总计</w:t>
            </w:r>
          </w:p>
        </w:tc>
        <w:tc>
          <w:tcPr>
            <w:tcW w:w="1474" w:type="dxa"/>
            <w:vAlign w:val="center"/>
          </w:tcPr>
          <w:p>
            <w:pPr>
              <w:pStyle w:val="16"/>
            </w:pPr>
            <w:r>
              <w:t>1141.24</w:t>
            </w:r>
          </w:p>
        </w:tc>
        <w:tc>
          <w:tcPr>
            <w:tcW w:w="1474" w:type="dxa"/>
            <w:vAlign w:val="center"/>
          </w:tcPr>
          <w:p>
            <w:pPr>
              <w:pStyle w:val="16"/>
            </w:pPr>
            <w:r>
              <w:t>1141.24</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13383"/>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403中国共产主义青年团唐山市委员会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1141.24</w:t>
            </w:r>
          </w:p>
        </w:tc>
        <w:tc>
          <w:tcPr>
            <w:tcW w:w="2551" w:type="dxa"/>
            <w:vAlign w:val="center"/>
          </w:tcPr>
          <w:p>
            <w:pPr>
              <w:pStyle w:val="16"/>
            </w:pPr>
            <w:r>
              <w:t>977.25</w:t>
            </w:r>
          </w:p>
        </w:tc>
        <w:tc>
          <w:tcPr>
            <w:tcW w:w="2551" w:type="dxa"/>
            <w:vAlign w:val="center"/>
          </w:tcPr>
          <w:p>
            <w:pPr>
              <w:pStyle w:val="16"/>
            </w:pPr>
            <w:r>
              <w:t>163.99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871.07</w:t>
            </w:r>
          </w:p>
        </w:tc>
        <w:tc>
          <w:tcPr>
            <w:tcW w:w="2551" w:type="dxa"/>
            <w:vAlign w:val="center"/>
          </w:tcPr>
          <w:p>
            <w:pPr>
              <w:pStyle w:val="12"/>
            </w:pPr>
            <w:r>
              <w:t>773.58</w:t>
            </w:r>
          </w:p>
        </w:tc>
        <w:tc>
          <w:tcPr>
            <w:tcW w:w="2551" w:type="dxa"/>
            <w:vAlign w:val="center"/>
          </w:tcPr>
          <w:p>
            <w:pPr>
              <w:pStyle w:val="12"/>
            </w:pPr>
            <w:r>
              <w:t>97.49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20129</w:t>
            </w:r>
          </w:p>
        </w:tc>
        <w:tc>
          <w:tcPr>
            <w:tcW w:w="4535" w:type="dxa"/>
            <w:vAlign w:val="center"/>
          </w:tcPr>
          <w:p>
            <w:pPr>
              <w:pStyle w:val="13"/>
            </w:pPr>
            <w:r>
              <w:t>群众团体事务</w:t>
            </w:r>
          </w:p>
        </w:tc>
        <w:tc>
          <w:tcPr>
            <w:tcW w:w="2551" w:type="dxa"/>
            <w:vAlign w:val="center"/>
          </w:tcPr>
          <w:p>
            <w:pPr>
              <w:pStyle w:val="12"/>
            </w:pPr>
            <w:r>
              <w:t>871.07</w:t>
            </w:r>
          </w:p>
        </w:tc>
        <w:tc>
          <w:tcPr>
            <w:tcW w:w="2551" w:type="dxa"/>
            <w:vAlign w:val="center"/>
          </w:tcPr>
          <w:p>
            <w:pPr>
              <w:pStyle w:val="12"/>
            </w:pPr>
            <w:r>
              <w:t>773.58</w:t>
            </w:r>
          </w:p>
        </w:tc>
        <w:tc>
          <w:tcPr>
            <w:tcW w:w="2551" w:type="dxa"/>
            <w:vAlign w:val="center"/>
          </w:tcPr>
          <w:p>
            <w:pPr>
              <w:pStyle w:val="12"/>
            </w:pPr>
            <w:r>
              <w:t>97.49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2012901</w:t>
            </w:r>
          </w:p>
        </w:tc>
        <w:tc>
          <w:tcPr>
            <w:tcW w:w="4535" w:type="dxa"/>
            <w:vAlign w:val="center"/>
          </w:tcPr>
          <w:p>
            <w:pPr>
              <w:pStyle w:val="13"/>
            </w:pPr>
            <w:r>
              <w:t>行政运行</w:t>
            </w:r>
          </w:p>
        </w:tc>
        <w:tc>
          <w:tcPr>
            <w:tcW w:w="2551" w:type="dxa"/>
            <w:vAlign w:val="center"/>
          </w:tcPr>
          <w:p>
            <w:pPr>
              <w:pStyle w:val="12"/>
            </w:pPr>
            <w:r>
              <w:t>273.01</w:t>
            </w:r>
          </w:p>
        </w:tc>
        <w:tc>
          <w:tcPr>
            <w:tcW w:w="2551" w:type="dxa"/>
            <w:vAlign w:val="center"/>
          </w:tcPr>
          <w:p>
            <w:pPr>
              <w:pStyle w:val="12"/>
            </w:pPr>
            <w:r>
              <w:t>273.01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2012902</w:t>
            </w:r>
          </w:p>
        </w:tc>
        <w:tc>
          <w:tcPr>
            <w:tcW w:w="4535" w:type="dxa"/>
            <w:vAlign w:val="center"/>
          </w:tcPr>
          <w:p>
            <w:pPr>
              <w:pStyle w:val="13"/>
            </w:pPr>
            <w:r>
              <w:t>一般行政管理事务</w:t>
            </w:r>
          </w:p>
        </w:tc>
        <w:tc>
          <w:tcPr>
            <w:tcW w:w="2551" w:type="dxa"/>
            <w:vAlign w:val="center"/>
          </w:tcPr>
          <w:p>
            <w:pPr>
              <w:pStyle w:val="12"/>
            </w:pPr>
            <w:r>
              <w:t>77.49</w:t>
            </w:r>
          </w:p>
        </w:tc>
        <w:tc>
          <w:tcPr>
            <w:tcW w:w="2551" w:type="dxa"/>
            <w:vAlign w:val="center"/>
          </w:tcPr>
          <w:p>
            <w:pPr>
              <w:pStyle w:val="12"/>
            </w:pPr>
          </w:p>
        </w:tc>
        <w:tc>
          <w:tcPr>
            <w:tcW w:w="2551" w:type="dxa"/>
            <w:vAlign w:val="center"/>
          </w:tcPr>
          <w:p>
            <w:pPr>
              <w:pStyle w:val="12"/>
            </w:pPr>
            <w:r>
              <w:t>77.49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2012903</w:t>
            </w:r>
          </w:p>
        </w:tc>
        <w:tc>
          <w:tcPr>
            <w:tcW w:w="4535" w:type="dxa"/>
            <w:vAlign w:val="center"/>
          </w:tcPr>
          <w:p>
            <w:pPr>
              <w:pStyle w:val="13"/>
            </w:pPr>
            <w:r>
              <w:t>机关服务</w:t>
            </w:r>
          </w:p>
        </w:tc>
        <w:tc>
          <w:tcPr>
            <w:tcW w:w="2551" w:type="dxa"/>
            <w:vAlign w:val="center"/>
          </w:tcPr>
          <w:p>
            <w:pPr>
              <w:pStyle w:val="12"/>
            </w:pPr>
            <w:r>
              <w:t>3.30</w:t>
            </w:r>
          </w:p>
        </w:tc>
        <w:tc>
          <w:tcPr>
            <w:tcW w:w="2551" w:type="dxa"/>
            <w:vAlign w:val="center"/>
          </w:tcPr>
          <w:p>
            <w:pPr>
              <w:pStyle w:val="12"/>
            </w:pPr>
          </w:p>
        </w:tc>
        <w:tc>
          <w:tcPr>
            <w:tcW w:w="2551" w:type="dxa"/>
            <w:vAlign w:val="center"/>
          </w:tcPr>
          <w:p>
            <w:pPr>
              <w:pStyle w:val="12"/>
            </w:pPr>
            <w:r>
              <w:t>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2012950</w:t>
            </w:r>
          </w:p>
        </w:tc>
        <w:tc>
          <w:tcPr>
            <w:tcW w:w="4535" w:type="dxa"/>
            <w:vAlign w:val="center"/>
          </w:tcPr>
          <w:p>
            <w:pPr>
              <w:pStyle w:val="13"/>
            </w:pPr>
            <w:r>
              <w:t>事业运行</w:t>
            </w:r>
          </w:p>
        </w:tc>
        <w:tc>
          <w:tcPr>
            <w:tcW w:w="2551" w:type="dxa"/>
            <w:vAlign w:val="center"/>
          </w:tcPr>
          <w:p>
            <w:pPr>
              <w:pStyle w:val="12"/>
            </w:pPr>
            <w:r>
              <w:t>512.57</w:t>
            </w:r>
          </w:p>
        </w:tc>
        <w:tc>
          <w:tcPr>
            <w:tcW w:w="2551" w:type="dxa"/>
            <w:vAlign w:val="center"/>
          </w:tcPr>
          <w:p>
            <w:pPr>
              <w:pStyle w:val="12"/>
            </w:pPr>
            <w:r>
              <w:t>500.57</w:t>
            </w:r>
          </w:p>
        </w:tc>
        <w:tc>
          <w:tcPr>
            <w:tcW w:w="2551" w:type="dxa"/>
            <w:vAlign w:val="center"/>
          </w:tcPr>
          <w:p>
            <w:pPr>
              <w:pStyle w:val="12"/>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2012999</w:t>
            </w:r>
          </w:p>
        </w:tc>
        <w:tc>
          <w:tcPr>
            <w:tcW w:w="4535" w:type="dxa"/>
            <w:vAlign w:val="center"/>
          </w:tcPr>
          <w:p>
            <w:pPr>
              <w:pStyle w:val="13"/>
            </w:pPr>
            <w:r>
              <w:t>其他群众团体事务支出</w:t>
            </w:r>
          </w:p>
        </w:tc>
        <w:tc>
          <w:tcPr>
            <w:tcW w:w="2551" w:type="dxa"/>
            <w:vAlign w:val="center"/>
          </w:tcPr>
          <w:p>
            <w:pPr>
              <w:pStyle w:val="12"/>
            </w:pPr>
            <w:r>
              <w:t>4.70</w:t>
            </w:r>
          </w:p>
        </w:tc>
        <w:tc>
          <w:tcPr>
            <w:tcW w:w="2551" w:type="dxa"/>
            <w:vAlign w:val="center"/>
          </w:tcPr>
          <w:p>
            <w:pPr>
              <w:pStyle w:val="12"/>
            </w:pPr>
          </w:p>
        </w:tc>
        <w:tc>
          <w:tcPr>
            <w:tcW w:w="2551" w:type="dxa"/>
            <w:vAlign w:val="center"/>
          </w:tcPr>
          <w:p>
            <w:pPr>
              <w:pStyle w:val="12"/>
            </w:pPr>
            <w:r>
              <w:t>4.70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205</w:t>
            </w:r>
          </w:p>
        </w:tc>
        <w:tc>
          <w:tcPr>
            <w:tcW w:w="4535" w:type="dxa"/>
            <w:vAlign w:val="center"/>
          </w:tcPr>
          <w:p>
            <w:pPr>
              <w:pStyle w:val="13"/>
            </w:pPr>
            <w:r>
              <w:t>教育支出</w:t>
            </w:r>
          </w:p>
        </w:tc>
        <w:tc>
          <w:tcPr>
            <w:tcW w:w="2551" w:type="dxa"/>
            <w:vAlign w:val="center"/>
          </w:tcPr>
          <w:p>
            <w:pPr>
              <w:pStyle w:val="12"/>
            </w:pPr>
            <w:r>
              <w:t>2.54</w:t>
            </w:r>
          </w:p>
        </w:tc>
        <w:tc>
          <w:tcPr>
            <w:tcW w:w="2551" w:type="dxa"/>
            <w:vAlign w:val="center"/>
          </w:tcPr>
          <w:p>
            <w:pPr>
              <w:pStyle w:val="12"/>
            </w:pPr>
            <w:r>
              <w:t>2.54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20508</w:t>
            </w:r>
          </w:p>
        </w:tc>
        <w:tc>
          <w:tcPr>
            <w:tcW w:w="4535" w:type="dxa"/>
            <w:vAlign w:val="center"/>
          </w:tcPr>
          <w:p>
            <w:pPr>
              <w:pStyle w:val="13"/>
            </w:pPr>
            <w:r>
              <w:t>进修及培训</w:t>
            </w:r>
          </w:p>
        </w:tc>
        <w:tc>
          <w:tcPr>
            <w:tcW w:w="2551" w:type="dxa"/>
            <w:vAlign w:val="center"/>
          </w:tcPr>
          <w:p>
            <w:pPr>
              <w:pStyle w:val="12"/>
            </w:pPr>
            <w:r>
              <w:t>2.54</w:t>
            </w:r>
          </w:p>
        </w:tc>
        <w:tc>
          <w:tcPr>
            <w:tcW w:w="2551" w:type="dxa"/>
            <w:vAlign w:val="center"/>
          </w:tcPr>
          <w:p>
            <w:pPr>
              <w:pStyle w:val="12"/>
            </w:pPr>
            <w:r>
              <w:t>2.54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2050803</w:t>
            </w:r>
          </w:p>
        </w:tc>
        <w:tc>
          <w:tcPr>
            <w:tcW w:w="4535" w:type="dxa"/>
            <w:vAlign w:val="center"/>
          </w:tcPr>
          <w:p>
            <w:pPr>
              <w:pStyle w:val="13"/>
            </w:pPr>
            <w:r>
              <w:t>培训支出</w:t>
            </w:r>
          </w:p>
        </w:tc>
        <w:tc>
          <w:tcPr>
            <w:tcW w:w="2551" w:type="dxa"/>
            <w:vAlign w:val="center"/>
          </w:tcPr>
          <w:p>
            <w:pPr>
              <w:pStyle w:val="12"/>
            </w:pPr>
            <w:r>
              <w:t>2.54</w:t>
            </w:r>
          </w:p>
        </w:tc>
        <w:tc>
          <w:tcPr>
            <w:tcW w:w="2551" w:type="dxa"/>
            <w:vAlign w:val="center"/>
          </w:tcPr>
          <w:p>
            <w:pPr>
              <w:pStyle w:val="12"/>
            </w:pPr>
            <w:r>
              <w:t>2.54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66.50</w:t>
            </w:r>
          </w:p>
        </w:tc>
        <w:tc>
          <w:tcPr>
            <w:tcW w:w="2551" w:type="dxa"/>
            <w:vAlign w:val="center"/>
          </w:tcPr>
          <w:p>
            <w:pPr>
              <w:pStyle w:val="12"/>
            </w:pPr>
          </w:p>
        </w:tc>
        <w:tc>
          <w:tcPr>
            <w:tcW w:w="2551" w:type="dxa"/>
            <w:vAlign w:val="center"/>
          </w:tcPr>
          <w:p>
            <w:pPr>
              <w:pStyle w:val="12"/>
            </w:pPr>
            <w:r>
              <w:t>66.50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20799</w:t>
            </w:r>
          </w:p>
        </w:tc>
        <w:tc>
          <w:tcPr>
            <w:tcW w:w="4535" w:type="dxa"/>
            <w:vAlign w:val="center"/>
          </w:tcPr>
          <w:p>
            <w:pPr>
              <w:pStyle w:val="13"/>
            </w:pPr>
            <w:r>
              <w:t>其他文化旅游体育与传媒支出</w:t>
            </w:r>
          </w:p>
        </w:tc>
        <w:tc>
          <w:tcPr>
            <w:tcW w:w="2551" w:type="dxa"/>
            <w:vAlign w:val="center"/>
          </w:tcPr>
          <w:p>
            <w:pPr>
              <w:pStyle w:val="12"/>
            </w:pPr>
            <w:r>
              <w:t>66.50</w:t>
            </w:r>
          </w:p>
        </w:tc>
        <w:tc>
          <w:tcPr>
            <w:tcW w:w="2551" w:type="dxa"/>
            <w:vAlign w:val="center"/>
          </w:tcPr>
          <w:p>
            <w:pPr>
              <w:pStyle w:val="12"/>
            </w:pPr>
          </w:p>
        </w:tc>
        <w:tc>
          <w:tcPr>
            <w:tcW w:w="2551" w:type="dxa"/>
            <w:vAlign w:val="center"/>
          </w:tcPr>
          <w:p>
            <w:pPr>
              <w:pStyle w:val="12"/>
            </w:pPr>
            <w:r>
              <w:t>66.50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2079999</w:t>
            </w:r>
          </w:p>
        </w:tc>
        <w:tc>
          <w:tcPr>
            <w:tcW w:w="4535" w:type="dxa"/>
            <w:vAlign w:val="center"/>
          </w:tcPr>
          <w:p>
            <w:pPr>
              <w:pStyle w:val="13"/>
            </w:pPr>
            <w:r>
              <w:t>其他文化旅游体育与传媒支出</w:t>
            </w:r>
          </w:p>
        </w:tc>
        <w:tc>
          <w:tcPr>
            <w:tcW w:w="2551" w:type="dxa"/>
            <w:vAlign w:val="center"/>
          </w:tcPr>
          <w:p>
            <w:pPr>
              <w:pStyle w:val="12"/>
            </w:pPr>
            <w:r>
              <w:t>66.50</w:t>
            </w:r>
          </w:p>
        </w:tc>
        <w:tc>
          <w:tcPr>
            <w:tcW w:w="2551" w:type="dxa"/>
            <w:vAlign w:val="center"/>
          </w:tcPr>
          <w:p>
            <w:pPr>
              <w:pStyle w:val="12"/>
            </w:pPr>
          </w:p>
        </w:tc>
        <w:tc>
          <w:tcPr>
            <w:tcW w:w="2551" w:type="dxa"/>
            <w:vAlign w:val="center"/>
          </w:tcPr>
          <w:p>
            <w:pPr>
              <w:pStyle w:val="12"/>
            </w:pPr>
            <w:r>
              <w:t>66.50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76.62</w:t>
            </w:r>
          </w:p>
        </w:tc>
        <w:tc>
          <w:tcPr>
            <w:tcW w:w="2551" w:type="dxa"/>
            <w:vAlign w:val="center"/>
          </w:tcPr>
          <w:p>
            <w:pPr>
              <w:pStyle w:val="12"/>
            </w:pPr>
            <w:r>
              <w:t>76.62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76.62</w:t>
            </w:r>
          </w:p>
        </w:tc>
        <w:tc>
          <w:tcPr>
            <w:tcW w:w="2551" w:type="dxa"/>
            <w:vAlign w:val="center"/>
          </w:tcPr>
          <w:p>
            <w:pPr>
              <w:pStyle w:val="12"/>
            </w:pPr>
            <w:r>
              <w:t>76.62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76.62</w:t>
            </w:r>
          </w:p>
        </w:tc>
        <w:tc>
          <w:tcPr>
            <w:tcW w:w="2551" w:type="dxa"/>
            <w:vAlign w:val="center"/>
          </w:tcPr>
          <w:p>
            <w:pPr>
              <w:pStyle w:val="12"/>
            </w:pPr>
            <w:r>
              <w:t>76.62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61.16</w:t>
            </w:r>
          </w:p>
        </w:tc>
        <w:tc>
          <w:tcPr>
            <w:tcW w:w="2551" w:type="dxa"/>
            <w:vAlign w:val="center"/>
          </w:tcPr>
          <w:p>
            <w:pPr>
              <w:pStyle w:val="12"/>
            </w:pPr>
            <w:r>
              <w:t>61.16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61.16</w:t>
            </w:r>
          </w:p>
        </w:tc>
        <w:tc>
          <w:tcPr>
            <w:tcW w:w="2551" w:type="dxa"/>
            <w:vAlign w:val="center"/>
          </w:tcPr>
          <w:p>
            <w:pPr>
              <w:pStyle w:val="12"/>
            </w:pPr>
            <w:r>
              <w:t>61.16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11.17</w:t>
            </w:r>
          </w:p>
        </w:tc>
        <w:tc>
          <w:tcPr>
            <w:tcW w:w="2551" w:type="dxa"/>
            <w:vAlign w:val="center"/>
          </w:tcPr>
          <w:p>
            <w:pPr>
              <w:pStyle w:val="12"/>
            </w:pPr>
            <w:r>
              <w:t>11.17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17.91</w:t>
            </w:r>
          </w:p>
        </w:tc>
        <w:tc>
          <w:tcPr>
            <w:tcW w:w="2551" w:type="dxa"/>
            <w:vAlign w:val="center"/>
          </w:tcPr>
          <w:p>
            <w:pPr>
              <w:pStyle w:val="12"/>
            </w:pPr>
            <w:r>
              <w:t>17.91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32.08</w:t>
            </w:r>
          </w:p>
        </w:tc>
        <w:tc>
          <w:tcPr>
            <w:tcW w:w="2551" w:type="dxa"/>
            <w:vAlign w:val="center"/>
          </w:tcPr>
          <w:p>
            <w:pPr>
              <w:pStyle w:val="12"/>
            </w:pPr>
            <w:r>
              <w:t>32.08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63.35</w:t>
            </w:r>
          </w:p>
        </w:tc>
        <w:tc>
          <w:tcPr>
            <w:tcW w:w="2551" w:type="dxa"/>
            <w:vAlign w:val="center"/>
          </w:tcPr>
          <w:p>
            <w:pPr>
              <w:pStyle w:val="12"/>
            </w:pPr>
            <w:r>
              <w:t>63.35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63.35</w:t>
            </w:r>
          </w:p>
        </w:tc>
        <w:tc>
          <w:tcPr>
            <w:tcW w:w="2551" w:type="dxa"/>
            <w:vAlign w:val="center"/>
          </w:tcPr>
          <w:p>
            <w:pPr>
              <w:pStyle w:val="12"/>
            </w:pPr>
            <w:r>
              <w:t>63.35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63.35</w:t>
            </w:r>
          </w:p>
        </w:tc>
        <w:tc>
          <w:tcPr>
            <w:tcW w:w="2551" w:type="dxa"/>
            <w:vAlign w:val="center"/>
          </w:tcPr>
          <w:p>
            <w:pPr>
              <w:pStyle w:val="12"/>
            </w:pPr>
            <w:r>
              <w:t>63.35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21203"/>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403中国共产主义青年团唐山市委员会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977.25</w:t>
            </w:r>
          </w:p>
        </w:tc>
        <w:tc>
          <w:tcPr>
            <w:tcW w:w="2551" w:type="dxa"/>
            <w:vAlign w:val="center"/>
          </w:tcPr>
          <w:p>
            <w:pPr>
              <w:pStyle w:val="16"/>
            </w:pPr>
            <w:r>
              <w:t>918.38</w:t>
            </w:r>
          </w:p>
        </w:tc>
        <w:tc>
          <w:tcPr>
            <w:tcW w:w="2551" w:type="dxa"/>
            <w:vAlign w:val="center"/>
          </w:tcPr>
          <w:p>
            <w:pPr>
              <w:pStyle w:val="16"/>
            </w:pPr>
            <w:r>
              <w:t>58.87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770.18</w:t>
            </w:r>
          </w:p>
        </w:tc>
        <w:tc>
          <w:tcPr>
            <w:tcW w:w="2551" w:type="dxa"/>
            <w:vAlign w:val="center"/>
          </w:tcPr>
          <w:p>
            <w:pPr>
              <w:pStyle w:val="12"/>
            </w:pPr>
            <w:r>
              <w:t>770.18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198.44</w:t>
            </w:r>
          </w:p>
        </w:tc>
        <w:tc>
          <w:tcPr>
            <w:tcW w:w="2551" w:type="dxa"/>
            <w:vAlign w:val="center"/>
          </w:tcPr>
          <w:p>
            <w:pPr>
              <w:pStyle w:val="12"/>
            </w:pPr>
            <w:r>
              <w:t>198.44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104.79</w:t>
            </w:r>
          </w:p>
        </w:tc>
        <w:tc>
          <w:tcPr>
            <w:tcW w:w="2551" w:type="dxa"/>
            <w:vAlign w:val="center"/>
          </w:tcPr>
          <w:p>
            <w:pPr>
              <w:pStyle w:val="12"/>
            </w:pPr>
            <w:r>
              <w:t>104.79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65.03</w:t>
            </w:r>
          </w:p>
        </w:tc>
        <w:tc>
          <w:tcPr>
            <w:tcW w:w="2551" w:type="dxa"/>
            <w:vAlign w:val="center"/>
          </w:tcPr>
          <w:p>
            <w:pPr>
              <w:pStyle w:val="12"/>
            </w:pPr>
            <w:r>
              <w:t>65.03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197.22</w:t>
            </w:r>
          </w:p>
        </w:tc>
        <w:tc>
          <w:tcPr>
            <w:tcW w:w="2551" w:type="dxa"/>
            <w:vAlign w:val="center"/>
          </w:tcPr>
          <w:p>
            <w:pPr>
              <w:pStyle w:val="12"/>
            </w:pPr>
            <w:r>
              <w:t>197.22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76.62</w:t>
            </w:r>
          </w:p>
        </w:tc>
        <w:tc>
          <w:tcPr>
            <w:tcW w:w="2551" w:type="dxa"/>
            <w:vAlign w:val="center"/>
          </w:tcPr>
          <w:p>
            <w:pPr>
              <w:pStyle w:val="12"/>
            </w:pPr>
            <w:r>
              <w:t>76.62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29.08</w:t>
            </w:r>
          </w:p>
        </w:tc>
        <w:tc>
          <w:tcPr>
            <w:tcW w:w="2551" w:type="dxa"/>
            <w:vAlign w:val="center"/>
          </w:tcPr>
          <w:p>
            <w:pPr>
              <w:pStyle w:val="12"/>
            </w:pPr>
            <w:r>
              <w:t>29.08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32.08</w:t>
            </w:r>
          </w:p>
        </w:tc>
        <w:tc>
          <w:tcPr>
            <w:tcW w:w="2551" w:type="dxa"/>
            <w:vAlign w:val="center"/>
          </w:tcPr>
          <w:p>
            <w:pPr>
              <w:pStyle w:val="12"/>
            </w:pPr>
            <w:r>
              <w:t>32.08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3.57</w:t>
            </w:r>
          </w:p>
        </w:tc>
        <w:tc>
          <w:tcPr>
            <w:tcW w:w="2551" w:type="dxa"/>
            <w:vAlign w:val="center"/>
          </w:tcPr>
          <w:p>
            <w:pPr>
              <w:pStyle w:val="12"/>
            </w:pPr>
            <w:r>
              <w:t>3.57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63.35</w:t>
            </w:r>
          </w:p>
        </w:tc>
        <w:tc>
          <w:tcPr>
            <w:tcW w:w="2551" w:type="dxa"/>
            <w:vAlign w:val="center"/>
          </w:tcPr>
          <w:p>
            <w:pPr>
              <w:pStyle w:val="12"/>
            </w:pPr>
            <w:r>
              <w:t>63.35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58.87</w:t>
            </w:r>
          </w:p>
        </w:tc>
        <w:tc>
          <w:tcPr>
            <w:tcW w:w="2551" w:type="dxa"/>
            <w:vAlign w:val="center"/>
          </w:tcPr>
          <w:p>
            <w:pPr>
              <w:pStyle w:val="12"/>
            </w:pPr>
          </w:p>
        </w:tc>
        <w:tc>
          <w:tcPr>
            <w:tcW w:w="2551" w:type="dxa"/>
            <w:vAlign w:val="center"/>
          </w:tcPr>
          <w:p>
            <w:pPr>
              <w:pStyle w:val="12"/>
            </w:pPr>
            <w:r>
              <w:t>58.87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3.43</w:t>
            </w:r>
          </w:p>
        </w:tc>
        <w:tc>
          <w:tcPr>
            <w:tcW w:w="2551" w:type="dxa"/>
            <w:vAlign w:val="center"/>
          </w:tcPr>
          <w:p>
            <w:pPr>
              <w:pStyle w:val="12"/>
            </w:pPr>
          </w:p>
        </w:tc>
        <w:tc>
          <w:tcPr>
            <w:tcW w:w="2551" w:type="dxa"/>
            <w:vAlign w:val="center"/>
          </w:tcPr>
          <w:p>
            <w:pPr>
              <w:pStyle w:val="12"/>
            </w:pPr>
            <w:r>
              <w:t>3.43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13.36</w:t>
            </w:r>
          </w:p>
        </w:tc>
        <w:tc>
          <w:tcPr>
            <w:tcW w:w="2551" w:type="dxa"/>
            <w:vAlign w:val="center"/>
          </w:tcPr>
          <w:p>
            <w:pPr>
              <w:pStyle w:val="12"/>
            </w:pPr>
          </w:p>
        </w:tc>
        <w:tc>
          <w:tcPr>
            <w:tcW w:w="2551" w:type="dxa"/>
            <w:vAlign w:val="center"/>
          </w:tcPr>
          <w:p>
            <w:pPr>
              <w:pStyle w:val="12"/>
            </w:pPr>
            <w:r>
              <w:t>13.36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1.05</w:t>
            </w:r>
          </w:p>
        </w:tc>
        <w:tc>
          <w:tcPr>
            <w:tcW w:w="2551" w:type="dxa"/>
            <w:vAlign w:val="center"/>
          </w:tcPr>
          <w:p>
            <w:pPr>
              <w:pStyle w:val="12"/>
            </w:pPr>
          </w:p>
        </w:tc>
        <w:tc>
          <w:tcPr>
            <w:tcW w:w="2551" w:type="dxa"/>
            <w:vAlign w:val="center"/>
          </w:tcPr>
          <w:p>
            <w:pPr>
              <w:pStyle w:val="12"/>
            </w:pPr>
            <w:r>
              <w:t>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8.84</w:t>
            </w:r>
          </w:p>
        </w:tc>
        <w:tc>
          <w:tcPr>
            <w:tcW w:w="2551" w:type="dxa"/>
            <w:vAlign w:val="center"/>
          </w:tcPr>
          <w:p>
            <w:pPr>
              <w:pStyle w:val="12"/>
            </w:pPr>
          </w:p>
        </w:tc>
        <w:tc>
          <w:tcPr>
            <w:tcW w:w="2551" w:type="dxa"/>
            <w:vAlign w:val="center"/>
          </w:tcPr>
          <w:p>
            <w:pPr>
              <w:pStyle w:val="12"/>
            </w:pPr>
            <w:r>
              <w:t>8.84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2.54</w:t>
            </w:r>
          </w:p>
        </w:tc>
        <w:tc>
          <w:tcPr>
            <w:tcW w:w="2551" w:type="dxa"/>
            <w:vAlign w:val="center"/>
          </w:tcPr>
          <w:p>
            <w:pPr>
              <w:pStyle w:val="12"/>
            </w:pPr>
          </w:p>
        </w:tc>
        <w:tc>
          <w:tcPr>
            <w:tcW w:w="2551" w:type="dxa"/>
            <w:vAlign w:val="center"/>
          </w:tcPr>
          <w:p>
            <w:pPr>
              <w:pStyle w:val="12"/>
            </w:pPr>
            <w:r>
              <w:t>2.54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0.23</w:t>
            </w:r>
          </w:p>
        </w:tc>
        <w:tc>
          <w:tcPr>
            <w:tcW w:w="2551" w:type="dxa"/>
            <w:vAlign w:val="center"/>
          </w:tcPr>
          <w:p>
            <w:pPr>
              <w:pStyle w:val="12"/>
            </w:pPr>
          </w:p>
        </w:tc>
        <w:tc>
          <w:tcPr>
            <w:tcW w:w="2551" w:type="dxa"/>
            <w:vAlign w:val="center"/>
          </w:tcPr>
          <w:p>
            <w:pPr>
              <w:pStyle w:val="12"/>
            </w:pPr>
            <w:r>
              <w:t>0.23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4.35</w:t>
            </w:r>
          </w:p>
        </w:tc>
        <w:tc>
          <w:tcPr>
            <w:tcW w:w="2551" w:type="dxa"/>
            <w:vAlign w:val="center"/>
          </w:tcPr>
          <w:p>
            <w:pPr>
              <w:pStyle w:val="12"/>
            </w:pPr>
          </w:p>
        </w:tc>
        <w:tc>
          <w:tcPr>
            <w:tcW w:w="2551" w:type="dxa"/>
            <w:vAlign w:val="center"/>
          </w:tcPr>
          <w:p>
            <w:pPr>
              <w:pStyle w:val="12"/>
            </w:pPr>
            <w:r>
              <w:t>4.35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4.98</w:t>
            </w:r>
          </w:p>
        </w:tc>
        <w:tc>
          <w:tcPr>
            <w:tcW w:w="2551" w:type="dxa"/>
            <w:vAlign w:val="center"/>
          </w:tcPr>
          <w:p>
            <w:pPr>
              <w:pStyle w:val="12"/>
            </w:pPr>
          </w:p>
        </w:tc>
        <w:tc>
          <w:tcPr>
            <w:tcW w:w="2551" w:type="dxa"/>
            <w:vAlign w:val="center"/>
          </w:tcPr>
          <w:p>
            <w:pPr>
              <w:pStyle w:val="12"/>
            </w:pPr>
            <w:r>
              <w:t>4.98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15.17</w:t>
            </w:r>
          </w:p>
        </w:tc>
        <w:tc>
          <w:tcPr>
            <w:tcW w:w="2551" w:type="dxa"/>
            <w:vAlign w:val="center"/>
          </w:tcPr>
          <w:p>
            <w:pPr>
              <w:pStyle w:val="12"/>
            </w:pPr>
          </w:p>
        </w:tc>
        <w:tc>
          <w:tcPr>
            <w:tcW w:w="2551" w:type="dxa"/>
            <w:vAlign w:val="center"/>
          </w:tcPr>
          <w:p>
            <w:pPr>
              <w:pStyle w:val="12"/>
            </w:pPr>
            <w:r>
              <w:t>15.17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4.92</w:t>
            </w:r>
          </w:p>
        </w:tc>
        <w:tc>
          <w:tcPr>
            <w:tcW w:w="2551" w:type="dxa"/>
            <w:vAlign w:val="center"/>
          </w:tcPr>
          <w:p>
            <w:pPr>
              <w:pStyle w:val="12"/>
            </w:pPr>
          </w:p>
        </w:tc>
        <w:tc>
          <w:tcPr>
            <w:tcW w:w="2551" w:type="dxa"/>
            <w:vAlign w:val="center"/>
          </w:tcPr>
          <w:p>
            <w:pPr>
              <w:pStyle w:val="12"/>
            </w:pPr>
            <w:r>
              <w:t>4.92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148.20</w:t>
            </w:r>
          </w:p>
        </w:tc>
        <w:tc>
          <w:tcPr>
            <w:tcW w:w="2551" w:type="dxa"/>
            <w:vAlign w:val="center"/>
          </w:tcPr>
          <w:p>
            <w:pPr>
              <w:pStyle w:val="12"/>
            </w:pPr>
            <w:r>
              <w:t>148.20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129.38</w:t>
            </w:r>
          </w:p>
        </w:tc>
        <w:tc>
          <w:tcPr>
            <w:tcW w:w="2551" w:type="dxa"/>
            <w:vAlign w:val="center"/>
          </w:tcPr>
          <w:p>
            <w:pPr>
              <w:pStyle w:val="12"/>
            </w:pPr>
            <w:r>
              <w:t>129.38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30307</w:t>
            </w:r>
          </w:p>
        </w:tc>
        <w:tc>
          <w:tcPr>
            <w:tcW w:w="4535" w:type="dxa"/>
            <w:vAlign w:val="center"/>
          </w:tcPr>
          <w:p>
            <w:pPr>
              <w:pStyle w:val="13"/>
            </w:pPr>
            <w:r>
              <w:t>医疗费补助</w:t>
            </w:r>
          </w:p>
        </w:tc>
        <w:tc>
          <w:tcPr>
            <w:tcW w:w="2551" w:type="dxa"/>
            <w:vAlign w:val="center"/>
          </w:tcPr>
          <w:p>
            <w:pPr>
              <w:pStyle w:val="12"/>
            </w:pPr>
            <w:r>
              <w:t>18.75</w:t>
            </w:r>
          </w:p>
        </w:tc>
        <w:tc>
          <w:tcPr>
            <w:tcW w:w="2551" w:type="dxa"/>
            <w:vAlign w:val="center"/>
          </w:tcPr>
          <w:p>
            <w:pPr>
              <w:pStyle w:val="12"/>
            </w:pPr>
            <w:r>
              <w:t>18.75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0.07</w:t>
            </w:r>
          </w:p>
        </w:tc>
        <w:tc>
          <w:tcPr>
            <w:tcW w:w="2551" w:type="dxa"/>
            <w:vAlign w:val="center"/>
          </w:tcPr>
          <w:p>
            <w:pPr>
              <w:pStyle w:val="12"/>
            </w:pPr>
            <w:r>
              <w:t>0.07</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10469"/>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403中国共产主义青年团唐山市委员会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3033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403中国共产主义青年团唐山市委员会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12131"/>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403中国共产主义青年团唐山市委员会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0.23</w:t>
            </w:r>
          </w:p>
        </w:tc>
        <w:tc>
          <w:tcPr>
            <w:tcW w:w="2381" w:type="dxa"/>
            <w:vAlign w:val="center"/>
          </w:tcPr>
          <w:p>
            <w:pPr>
              <w:pStyle w:val="16"/>
            </w:pPr>
            <w:r>
              <w:t>0.23</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0.23</w:t>
            </w:r>
          </w:p>
        </w:tc>
        <w:tc>
          <w:tcPr>
            <w:tcW w:w="2381" w:type="dxa"/>
            <w:vAlign w:val="center"/>
          </w:tcPr>
          <w:p>
            <w:pPr>
              <w:pStyle w:val="12"/>
            </w:pPr>
            <w:r>
              <w:t>0.23</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0.23</w:t>
            </w:r>
          </w:p>
        </w:tc>
        <w:tc>
          <w:tcPr>
            <w:tcW w:w="2381" w:type="dxa"/>
            <w:vAlign w:val="center"/>
          </w:tcPr>
          <w:p>
            <w:pPr>
              <w:pStyle w:val="12"/>
            </w:pPr>
            <w:r>
              <w:t>0.23</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中国共产主义青年团唐山市委员会2025年部门预算信息公开情况说明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中国共产主义青年团唐山市委员会2025年部门预算信息公开情况说明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按照《中华人民共和国预算法》、《地方预决算公开操作规程》和《关于进一步推进预算公开工作的实施意见》规定，现将中国共产主义青年团唐山市委员会2025年部门预算公开如下：</w:t>
      </w:r>
    </w:p>
    <w:p>
      <w:pPr>
        <w:spacing w:before="10" w:after="10" w:line="360" w:lineRule="auto"/>
        <w:ind w:firstLine="640"/>
        <w:jc w:val="left"/>
        <w:outlineLvl w:val="2"/>
      </w:pPr>
      <w:bookmarkStart w:id="9" w:name="_Toc30521"/>
      <w:r>
        <w:rPr>
          <w:rFonts w:ascii="黑体" w:hAnsi="黑体" w:eastAsia="黑体" w:cs="黑体"/>
          <w:color w:val="000000"/>
          <w:sz w:val="32"/>
        </w:rPr>
        <w:t>一、部门职责及机构设置情况</w:t>
      </w:r>
      <w:bookmarkEnd w:id="9"/>
    </w:p>
    <w:p>
      <w:pPr>
        <w:pStyle w:val="18"/>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pStyle w:val="18"/>
      </w:pPr>
      <w:r>
        <w:t>根据《中国共产主义青年团唐山市委员会职能配置、内设机构和人员编制规定》，中国共产主义青年团唐山市委员会的主要职责是：</w:t>
      </w:r>
    </w:p>
    <w:p>
      <w:pPr>
        <w:pStyle w:val="18"/>
      </w:pPr>
      <w:r>
        <w:t>中国共产主义青年团是中国共产党领导的先进青年的群众组织，是广大青年在实践中学习共产主义的学校，是党的助手和后备军，是党联系青年的桥梁和纽带，是国家政权的重要社会支柱之一。共青团唐山市委在中共唐山市委的领导下。主要职责是：</w:t>
      </w:r>
    </w:p>
    <w:p>
      <w:pPr>
        <w:pStyle w:val="18"/>
      </w:pPr>
      <w:r>
        <w:t>（一）领导全市共青团、青联、学联和少先队工作，指导和管理全市青年和团组织。</w:t>
      </w:r>
    </w:p>
    <w:p>
      <w:pPr>
        <w:pStyle w:val="18"/>
      </w:pPr>
      <w:r>
        <w:t>（二）参与制订青少年事业发展规划和青少年工作方针、政策，对青年工作院校、青少年活动阵地、青少年报刊，青少年服务机构的建设和青少年读物出版等事务进行规划和管理。</w:t>
      </w:r>
    </w:p>
    <w:p>
      <w:pPr>
        <w:pStyle w:val="18"/>
      </w:pPr>
      <w:r>
        <w:t>（三）参与有关青少年事务的法律、法规制定和实施，协助市委、市政府处理协调与青少年利益相关的事务。</w:t>
      </w:r>
    </w:p>
    <w:p>
      <w:pPr>
        <w:pStyle w:val="18"/>
      </w:pPr>
      <w:r>
        <w:t>（四）调查青年思想动态和青年工作状况，研究青少年运动、青少年工作理论和思想教育问题，提出相对对策，开展各种活动，培育“四有”人才。</w:t>
      </w:r>
    </w:p>
    <w:p>
      <w:pPr>
        <w:pStyle w:val="18"/>
      </w:pPr>
      <w:r>
        <w:t>（五）协助市政府、教育部门做好大、中、小学生的教育管理工作。</w:t>
      </w:r>
    </w:p>
    <w:p>
      <w:pPr>
        <w:pStyle w:val="18"/>
      </w:pPr>
      <w:r>
        <w:t>（六）在唐山改革开放与经济建设中，组织和带领青年发挥生力军和突击队作用。</w:t>
      </w:r>
    </w:p>
    <w:p>
      <w:pPr>
        <w:pStyle w:val="18"/>
      </w:pPr>
      <w:r>
        <w:t>（七）会同有关部门对全市青少年外事工作实行归口管理和提供服务，执行国家青少年外事政策，负责唐山与国外青少年团体、政府青少年机构及基地友好团体的交流工作，负责青年对外宣传工作。</w:t>
      </w:r>
    </w:p>
    <w:p>
      <w:pPr>
        <w:pStyle w:val="18"/>
      </w:pPr>
      <w:r>
        <w:t>（八）参与制订有关青年统战工作的政策，做好开年统战工作对象的团结教育工作。</w:t>
      </w:r>
    </w:p>
    <w:p>
      <w:pPr>
        <w:pStyle w:val="18"/>
      </w:pPr>
      <w:r>
        <w:t>（九）承办市委、市政府交办的其他工作任务。</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中国共产主义青年团唐山市委员会本级</w:t>
            </w:r>
          </w:p>
        </w:tc>
        <w:tc>
          <w:tcPr>
            <w:tcW w:w="1843" w:type="dxa"/>
            <w:vAlign w:val="center"/>
          </w:tcPr>
          <w:p>
            <w:pPr>
              <w:pStyle w:val="14"/>
            </w:pPr>
            <w:r>
              <w:t>行政</w:t>
            </w:r>
          </w:p>
        </w:tc>
        <w:tc>
          <w:tcPr>
            <w:tcW w:w="2126" w:type="dxa"/>
            <w:vAlign w:val="center"/>
          </w:tcPr>
          <w:p>
            <w:pPr>
              <w:pStyle w:val="14"/>
            </w:pPr>
            <w:r>
              <w:t>正处（县）级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ind w:firstLine="0" w:firstLineChars="0"/>
              <w:rPr>
                <w:rFonts w:ascii="方正书宋_GBK" w:hAnsi="方正书宋_GBK" w:eastAsia="方正书宋_GBK" w:cs="方正书宋_GBK"/>
                <w:sz w:val="21"/>
                <w:szCs w:val="24"/>
                <w:lang w:val="en-US" w:eastAsia="uk-UA" w:bidi="ar-SA"/>
              </w:rPr>
            </w:pPr>
            <w:r>
              <w:t>唐山市希望工程管理中心</w:t>
            </w:r>
          </w:p>
        </w:tc>
        <w:tc>
          <w:tcPr>
            <w:tcW w:w="1843" w:type="dxa"/>
            <w:vAlign w:val="center"/>
          </w:tcPr>
          <w:p>
            <w:pPr>
              <w:pStyle w:val="14"/>
              <w:ind w:firstLine="0" w:firstLineChars="0"/>
              <w:rPr>
                <w:rFonts w:ascii="方正书宋_GBK" w:hAnsi="方正书宋_GBK" w:eastAsia="方正书宋_GBK" w:cs="方正书宋_GBK"/>
                <w:sz w:val="21"/>
                <w:szCs w:val="24"/>
                <w:lang w:val="en-US" w:eastAsia="uk-UA" w:bidi="ar-SA"/>
              </w:rPr>
            </w:pPr>
            <w:r>
              <w:t>事业</w:t>
            </w:r>
          </w:p>
        </w:tc>
        <w:tc>
          <w:tcPr>
            <w:tcW w:w="2126" w:type="dxa"/>
            <w:vAlign w:val="center"/>
          </w:tcPr>
          <w:p>
            <w:pPr>
              <w:pStyle w:val="14"/>
              <w:ind w:firstLine="0" w:firstLineChars="0"/>
              <w:rPr>
                <w:rFonts w:ascii="方正书宋_GBK" w:hAnsi="方正书宋_GBK" w:eastAsia="方正书宋_GBK" w:cs="方正书宋_GBK"/>
                <w:sz w:val="21"/>
                <w:szCs w:val="24"/>
                <w:lang w:val="en-US" w:eastAsia="uk-UA" w:bidi="ar-SA"/>
              </w:rPr>
            </w:pPr>
            <w:r>
              <w:t>正科级</w:t>
            </w:r>
          </w:p>
        </w:tc>
        <w:tc>
          <w:tcPr>
            <w:tcW w:w="3827" w:type="dxa"/>
            <w:vAlign w:val="center"/>
          </w:tcPr>
          <w:p>
            <w:pPr>
              <w:pStyle w:val="14"/>
              <w:ind w:firstLine="0" w:firstLineChars="0"/>
              <w:rPr>
                <w:rFonts w:ascii="方正书宋_GBK" w:hAnsi="方正书宋_GBK" w:eastAsia="方正书宋_GBK" w:cs="方正书宋_GBK"/>
                <w:sz w:val="21"/>
                <w:szCs w:val="24"/>
                <w:lang w:val="en-US" w:eastAsia="uk-UA" w:bidi="ar-SA"/>
              </w:rPr>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5669" w:type="dxa"/>
            <w:vAlign w:val="center"/>
          </w:tcPr>
          <w:p>
            <w:pPr>
              <w:pStyle w:val="13"/>
            </w:pPr>
            <w:r>
              <w:t>唐山市青少年宫</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唐山市青年发展促进中心</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numPr>
          <w:ilvl w:val="0"/>
          <w:numId w:val="1"/>
        </w:numPr>
        <w:spacing w:before="10" w:after="10" w:line="360" w:lineRule="auto"/>
        <w:ind w:firstLine="640"/>
        <w:jc w:val="left"/>
        <w:outlineLvl w:val="2"/>
        <w:rPr>
          <w:rFonts w:ascii="黑体" w:hAnsi="黑体" w:eastAsia="黑体" w:cs="黑体"/>
          <w:color w:val="000000"/>
          <w:sz w:val="32"/>
        </w:rPr>
      </w:pPr>
      <w:bookmarkStart w:id="10" w:name="_Toc7263"/>
      <w:r>
        <w:rPr>
          <w:rFonts w:ascii="黑体" w:hAnsi="黑体" w:eastAsia="黑体" w:cs="黑体"/>
          <w:color w:val="000000"/>
          <w:sz w:val="32"/>
        </w:rPr>
        <w:t>部门预算安排的总体情况</w:t>
      </w:r>
      <w:bookmarkEnd w:id="10"/>
    </w:p>
    <w:p>
      <w:pPr>
        <w:pStyle w:val="19"/>
      </w:pPr>
      <w:r>
        <w:t>按照预算管理有关规定，目前部门预算的编制实行综合预算管理，即全部收入和支出都反映在预算中。中国共产主义青年团唐山市委员会机关及所属事业单位的收支包含在部门预算中。</w:t>
      </w:r>
    </w:p>
    <w:p>
      <w:pPr>
        <w:pStyle w:val="19"/>
      </w:pPr>
      <w:r>
        <w:t>1、收入说明</w:t>
      </w:r>
    </w:p>
    <w:p>
      <w:pPr>
        <w:pStyle w:val="19"/>
      </w:pPr>
      <w:r>
        <w:t>反映本部门当年全部收入。202</w:t>
      </w:r>
      <w:r>
        <w:rPr>
          <w:rFonts w:hint="eastAsia"/>
          <w:lang w:val="en-US" w:eastAsia="zh-CN"/>
        </w:rPr>
        <w:t>5</w:t>
      </w:r>
      <w:r>
        <w:t>年预算收入</w:t>
      </w:r>
      <w:r>
        <w:rPr>
          <w:rFonts w:hint="eastAsia"/>
          <w:lang w:val="en-US" w:eastAsia="zh-CN"/>
        </w:rPr>
        <w:t>1141.24</w:t>
      </w:r>
      <w:r>
        <w:t>万元，其中：一般公共预算收入</w:t>
      </w:r>
      <w:r>
        <w:rPr>
          <w:rFonts w:hint="eastAsia"/>
          <w:lang w:val="en-US" w:eastAsia="zh-CN"/>
        </w:rPr>
        <w:t>1141.24</w:t>
      </w:r>
      <w:r>
        <w:t>万元，基金预算收入0.00万元，国有资本经营预算收入0.00万元，财政专户核拨收入0.00万元，单位资金收入0.00万元，上年结转结余0.00万元。</w:t>
      </w:r>
    </w:p>
    <w:p>
      <w:pPr>
        <w:pStyle w:val="19"/>
      </w:pPr>
      <w:r>
        <w:t>2、支出说明</w:t>
      </w:r>
    </w:p>
    <w:p>
      <w:pPr>
        <w:pStyle w:val="19"/>
        <w:rPr>
          <w:highlight w:val="none"/>
        </w:rPr>
      </w:pPr>
      <w:r>
        <w:t>收支预算总表支出栏、基本支出表、项目支出表按经济分类和支出功能分类科目编制，反映中国共产主义青年团唐山市委员会年度部门预算中支出预算的总体情况。202</w:t>
      </w:r>
      <w:r>
        <w:rPr>
          <w:rFonts w:hint="eastAsia"/>
          <w:lang w:val="en-US" w:eastAsia="zh-CN"/>
        </w:rPr>
        <w:t>5</w:t>
      </w:r>
      <w:r>
        <w:t>年支出预算</w:t>
      </w:r>
      <w:r>
        <w:rPr>
          <w:rFonts w:hint="eastAsia"/>
          <w:lang w:val="en-US" w:eastAsia="zh-CN"/>
        </w:rPr>
        <w:t>1141.24</w:t>
      </w:r>
      <w:r>
        <w:t>万元，其中基本支出</w:t>
      </w:r>
      <w:r>
        <w:rPr>
          <w:rFonts w:hint="eastAsia"/>
          <w:lang w:val="en-US" w:eastAsia="zh-CN"/>
        </w:rPr>
        <w:t>977.25</w:t>
      </w:r>
      <w:r>
        <w:t>万元，包括人员经费</w:t>
      </w:r>
      <w:r>
        <w:rPr>
          <w:rFonts w:hint="eastAsia"/>
          <w:lang w:val="en-US" w:eastAsia="zh-CN"/>
        </w:rPr>
        <w:t>918.38</w:t>
      </w:r>
      <w:r>
        <w:t>万元和日常公用经费</w:t>
      </w:r>
      <w:r>
        <w:rPr>
          <w:rFonts w:hint="eastAsia"/>
          <w:lang w:val="en-US" w:eastAsia="zh-CN"/>
        </w:rPr>
        <w:t>58.87</w:t>
      </w:r>
      <w:r>
        <w:t>万元；项目支出</w:t>
      </w:r>
      <w:r>
        <w:rPr>
          <w:rFonts w:hint="eastAsia"/>
          <w:lang w:val="en-US" w:eastAsia="zh-CN"/>
        </w:rPr>
        <w:t>163.99</w:t>
      </w:r>
      <w:r>
        <w:t>万元，</w:t>
      </w:r>
      <w:r>
        <w:rPr>
          <w:color w:val="auto"/>
          <w:highlight w:val="none"/>
        </w:rPr>
        <w:t>主要为</w:t>
      </w:r>
      <w:r>
        <w:rPr>
          <w:rFonts w:hint="eastAsia"/>
          <w:highlight w:val="none"/>
          <w:lang w:eastAsia="zh-CN"/>
        </w:rPr>
        <w:t>：</w:t>
      </w:r>
      <w:r>
        <w:rPr>
          <w:rFonts w:hint="eastAsia"/>
          <w:highlight w:val="none"/>
          <w:lang w:val="en-US" w:eastAsia="zh-CN"/>
        </w:rPr>
        <w:t>1</w:t>
      </w:r>
      <w:r>
        <w:rPr>
          <w:highlight w:val="none"/>
        </w:rPr>
        <w:t>.青春唐山服务号维护经费1</w:t>
      </w:r>
      <w:r>
        <w:rPr>
          <w:rFonts w:hint="eastAsia"/>
          <w:highlight w:val="none"/>
          <w:lang w:val="en-US" w:eastAsia="zh-CN"/>
        </w:rPr>
        <w:t>0.</w:t>
      </w:r>
      <w:r>
        <w:rPr>
          <w:highlight w:val="none"/>
        </w:rPr>
        <w:t>00万元；</w:t>
      </w:r>
      <w:r>
        <w:rPr>
          <w:rFonts w:hint="eastAsia"/>
          <w:highlight w:val="none"/>
          <w:lang w:val="en-US" w:eastAsia="zh-CN"/>
        </w:rPr>
        <w:t>2</w:t>
      </w:r>
      <w:r>
        <w:rPr>
          <w:highlight w:val="none"/>
        </w:rPr>
        <w:t>.唐山市青少年宫</w:t>
      </w:r>
      <w:r>
        <w:rPr>
          <w:rFonts w:hint="eastAsia"/>
          <w:highlight w:val="none"/>
          <w:lang w:eastAsia="zh-CN"/>
        </w:rPr>
        <w:t>迁建工程欠款</w:t>
      </w:r>
      <w:r>
        <w:rPr>
          <w:rFonts w:hint="eastAsia"/>
          <w:highlight w:val="none"/>
          <w:lang w:val="en-US" w:eastAsia="zh-CN"/>
        </w:rPr>
        <w:t>60.00万元</w:t>
      </w:r>
      <w:r>
        <w:rPr>
          <w:highlight w:val="none"/>
        </w:rPr>
        <w:t>；</w:t>
      </w:r>
      <w:r>
        <w:rPr>
          <w:rFonts w:hint="eastAsia"/>
          <w:highlight w:val="none"/>
          <w:lang w:val="en-US" w:eastAsia="zh-CN"/>
        </w:rPr>
        <w:t>3</w:t>
      </w:r>
      <w:r>
        <w:rPr>
          <w:highlight w:val="none"/>
        </w:rPr>
        <w:t>.团市委全会3.50万元；</w:t>
      </w:r>
      <w:r>
        <w:rPr>
          <w:rFonts w:hint="eastAsia"/>
          <w:highlight w:val="none"/>
          <w:lang w:val="en-US" w:eastAsia="zh-CN"/>
        </w:rPr>
        <w:t>4</w:t>
      </w:r>
      <w:r>
        <w:rPr>
          <w:highlight w:val="none"/>
        </w:rPr>
        <w:t>.团市委会议经费</w:t>
      </w:r>
      <w:r>
        <w:rPr>
          <w:rFonts w:hint="eastAsia"/>
          <w:highlight w:val="none"/>
          <w:lang w:val="en-US" w:eastAsia="zh-CN"/>
        </w:rPr>
        <w:t>6.13</w:t>
      </w:r>
      <w:r>
        <w:rPr>
          <w:highlight w:val="none"/>
        </w:rPr>
        <w:t>万元；</w:t>
      </w:r>
      <w:r>
        <w:rPr>
          <w:rFonts w:hint="eastAsia"/>
          <w:highlight w:val="none"/>
          <w:lang w:val="en-US" w:eastAsia="zh-CN"/>
        </w:rPr>
        <w:t>5</w:t>
      </w:r>
      <w:r>
        <w:rPr>
          <w:highlight w:val="none"/>
        </w:rPr>
        <w:t>. 党团队组织意识衔接教育经费5.90万元；</w:t>
      </w:r>
      <w:r>
        <w:rPr>
          <w:rFonts w:hint="eastAsia"/>
          <w:highlight w:val="none"/>
          <w:lang w:val="en-US" w:eastAsia="zh-CN"/>
        </w:rPr>
        <w:t>6</w:t>
      </w:r>
      <w:r>
        <w:rPr>
          <w:highlight w:val="none"/>
        </w:rPr>
        <w:t>.电子设备维护费0.80万元；</w:t>
      </w:r>
      <w:r>
        <w:rPr>
          <w:rFonts w:hint="eastAsia"/>
          <w:highlight w:val="none"/>
          <w:lang w:val="en-US" w:eastAsia="zh-CN"/>
        </w:rPr>
        <w:t>7</w:t>
      </w:r>
      <w:r>
        <w:rPr>
          <w:highlight w:val="none"/>
        </w:rPr>
        <w:t>.红领巾奖章争章活动1.45万元；</w:t>
      </w:r>
      <w:r>
        <w:rPr>
          <w:rFonts w:hint="eastAsia"/>
          <w:highlight w:val="none"/>
          <w:lang w:val="en-US" w:eastAsia="zh-CN"/>
        </w:rPr>
        <w:t>8</w:t>
      </w:r>
      <w:r>
        <w:rPr>
          <w:highlight w:val="none"/>
        </w:rPr>
        <w:t>.纪念五四活动经费5.00万元；</w:t>
      </w:r>
      <w:r>
        <w:rPr>
          <w:rFonts w:hint="eastAsia"/>
          <w:highlight w:val="none"/>
          <w:lang w:val="en-US" w:eastAsia="zh-CN"/>
        </w:rPr>
        <w:t>9</w:t>
      </w:r>
      <w:r>
        <w:rPr>
          <w:highlight w:val="none"/>
        </w:rPr>
        <w:t>.其他交通费</w:t>
      </w:r>
      <w:r>
        <w:rPr>
          <w:rFonts w:hint="eastAsia"/>
          <w:highlight w:val="none"/>
          <w:lang w:eastAsia="zh-CN"/>
        </w:rPr>
        <w:t>（团市委本级）</w:t>
      </w:r>
      <w:r>
        <w:rPr>
          <w:highlight w:val="none"/>
        </w:rPr>
        <w:t>2.50万元；1</w:t>
      </w:r>
      <w:r>
        <w:rPr>
          <w:rFonts w:hint="eastAsia"/>
          <w:highlight w:val="none"/>
          <w:lang w:val="en-US" w:eastAsia="zh-CN"/>
        </w:rPr>
        <w:t>0</w:t>
      </w:r>
      <w:r>
        <w:rPr>
          <w:highlight w:val="none"/>
        </w:rPr>
        <w:t>.</w:t>
      </w:r>
      <w:r>
        <w:rPr>
          <w:rFonts w:hint="eastAsia"/>
          <w:highlight w:val="none"/>
          <w:lang w:eastAsia="zh-CN"/>
        </w:rPr>
        <w:t>中长期</w:t>
      </w:r>
      <w:r>
        <w:rPr>
          <w:highlight w:val="none"/>
        </w:rPr>
        <w:t>青年发展规划项</w:t>
      </w:r>
      <w:r>
        <w:rPr>
          <w:rFonts w:hint="eastAsia"/>
          <w:highlight w:val="none"/>
          <w:lang w:eastAsia="zh-CN"/>
        </w:rPr>
        <w:t>目</w:t>
      </w:r>
      <w:r>
        <w:rPr>
          <w:rFonts w:hint="eastAsia"/>
          <w:highlight w:val="none"/>
          <w:lang w:val="en-US" w:eastAsia="zh-CN"/>
        </w:rPr>
        <w:t>10</w:t>
      </w:r>
      <w:r>
        <w:rPr>
          <w:highlight w:val="none"/>
        </w:rPr>
        <w:t>.00万元；1</w:t>
      </w:r>
      <w:r>
        <w:rPr>
          <w:rFonts w:hint="eastAsia"/>
          <w:highlight w:val="none"/>
          <w:lang w:val="en-US" w:eastAsia="zh-CN"/>
        </w:rPr>
        <w:t>1</w:t>
      </w:r>
      <w:r>
        <w:rPr>
          <w:highlight w:val="none"/>
        </w:rPr>
        <w:t>.少先队辅导员岗位技能大赛经费3.50万元；1</w:t>
      </w:r>
      <w:r>
        <w:rPr>
          <w:rFonts w:hint="eastAsia"/>
          <w:highlight w:val="none"/>
          <w:lang w:val="en-US" w:eastAsia="zh-CN"/>
        </w:rPr>
        <w:t>2</w:t>
      </w:r>
      <w:r>
        <w:rPr>
          <w:highlight w:val="none"/>
        </w:rPr>
        <w:t>.学雷锋活动经费1.20万元；1</w:t>
      </w:r>
      <w:r>
        <w:rPr>
          <w:rFonts w:hint="eastAsia"/>
          <w:highlight w:val="none"/>
          <w:lang w:val="en-US" w:eastAsia="zh-CN"/>
        </w:rPr>
        <w:t>3</w:t>
      </w:r>
      <w:r>
        <w:rPr>
          <w:highlight w:val="none"/>
        </w:rPr>
        <w:t>.预防青少年违法犯罪活动15.20万元；1</w:t>
      </w:r>
      <w:r>
        <w:rPr>
          <w:rFonts w:hint="eastAsia"/>
          <w:highlight w:val="none"/>
          <w:lang w:val="en-US" w:eastAsia="zh-CN"/>
        </w:rPr>
        <w:t>4</w:t>
      </w:r>
      <w:r>
        <w:rPr>
          <w:highlight w:val="none"/>
        </w:rPr>
        <w:t>.其他交通费用</w:t>
      </w:r>
      <w:r>
        <w:rPr>
          <w:rFonts w:hint="eastAsia"/>
          <w:highlight w:val="none"/>
          <w:lang w:eastAsia="zh-CN"/>
        </w:rPr>
        <w:t>（唐山市青少年宫）</w:t>
      </w:r>
      <w:r>
        <w:rPr>
          <w:highlight w:val="none"/>
        </w:rPr>
        <w:t>2万元；1</w:t>
      </w:r>
      <w:r>
        <w:rPr>
          <w:rFonts w:hint="eastAsia"/>
          <w:highlight w:val="none"/>
          <w:lang w:val="en-US" w:eastAsia="zh-CN"/>
        </w:rPr>
        <w:t>5</w:t>
      </w:r>
      <w:r>
        <w:rPr>
          <w:highlight w:val="none"/>
        </w:rPr>
        <w:t>.青少年宫委托运营PPP项目监管考核费4.00万元；1</w:t>
      </w:r>
      <w:r>
        <w:rPr>
          <w:rFonts w:hint="eastAsia"/>
          <w:highlight w:val="none"/>
          <w:lang w:val="en-US" w:eastAsia="zh-CN"/>
        </w:rPr>
        <w:t>6</w:t>
      </w:r>
      <w:r>
        <w:rPr>
          <w:highlight w:val="none"/>
        </w:rPr>
        <w:t>.青少年宫委托运营PPP项目监管审计费2.50万元；1</w:t>
      </w:r>
      <w:r>
        <w:rPr>
          <w:rFonts w:hint="eastAsia"/>
          <w:highlight w:val="none"/>
          <w:lang w:val="en-US" w:eastAsia="zh-CN"/>
        </w:rPr>
        <w:t>7</w:t>
      </w:r>
      <w:r>
        <w:rPr>
          <w:highlight w:val="none"/>
        </w:rPr>
        <w:t>.其他交通费用</w:t>
      </w:r>
      <w:r>
        <w:rPr>
          <w:rFonts w:hint="eastAsia"/>
          <w:highlight w:val="none"/>
          <w:lang w:eastAsia="zh-CN"/>
        </w:rPr>
        <w:t>（唐山市青年发展促进中心）</w:t>
      </w:r>
      <w:r>
        <w:rPr>
          <w:highlight w:val="none"/>
        </w:rPr>
        <w:t>1.00万元；</w:t>
      </w:r>
      <w:r>
        <w:rPr>
          <w:rFonts w:hint="eastAsia"/>
          <w:highlight w:val="none"/>
          <w:lang w:val="en-US" w:eastAsia="zh-CN"/>
        </w:rPr>
        <w:t>18</w:t>
      </w:r>
      <w:r>
        <w:rPr>
          <w:highlight w:val="none"/>
        </w:rPr>
        <w:t>.网络</w:t>
      </w:r>
      <w:r>
        <w:rPr>
          <w:rFonts w:hint="eastAsia"/>
          <w:highlight w:val="none"/>
          <w:lang w:eastAsia="zh-CN"/>
        </w:rPr>
        <w:t>平台</w:t>
      </w:r>
      <w:r>
        <w:rPr>
          <w:highlight w:val="none"/>
        </w:rPr>
        <w:t>运</w:t>
      </w:r>
      <w:r>
        <w:rPr>
          <w:rFonts w:hint="eastAsia"/>
          <w:highlight w:val="none"/>
          <w:lang w:eastAsia="zh-CN"/>
        </w:rPr>
        <w:t>营费</w:t>
      </w:r>
      <w:r>
        <w:rPr>
          <w:highlight w:val="none"/>
        </w:rPr>
        <w:t>7.00万元；</w:t>
      </w:r>
      <w:r>
        <w:rPr>
          <w:rFonts w:hint="eastAsia"/>
          <w:highlight w:val="none"/>
          <w:lang w:val="en-US" w:eastAsia="zh-CN"/>
        </w:rPr>
        <w:t>19</w:t>
      </w:r>
      <w:r>
        <w:rPr>
          <w:highlight w:val="none"/>
        </w:rPr>
        <w:t>.</w:t>
      </w:r>
      <w:r>
        <w:rPr>
          <w:rFonts w:hint="eastAsia"/>
          <w:highlight w:val="none"/>
          <w:lang w:eastAsia="zh-CN"/>
        </w:rPr>
        <w:t>团市委培训经费</w:t>
      </w:r>
      <w:r>
        <w:rPr>
          <w:highlight w:val="none"/>
        </w:rPr>
        <w:t>12.73万元；</w:t>
      </w:r>
      <w:r>
        <w:rPr>
          <w:rFonts w:hint="eastAsia"/>
          <w:highlight w:val="none"/>
          <w:lang w:val="en-US" w:eastAsia="zh-CN"/>
        </w:rPr>
        <w:t>20</w:t>
      </w:r>
      <w:r>
        <w:rPr>
          <w:rFonts w:hint="eastAsia"/>
          <w:highlight w:val="none"/>
          <w:lang w:eastAsia="zh-CN"/>
        </w:rPr>
        <w:t>新媒体网络平台技术支持费</w:t>
      </w:r>
      <w:r>
        <w:rPr>
          <w:rFonts w:hint="eastAsia"/>
          <w:highlight w:val="none"/>
          <w:lang w:val="en-US" w:eastAsia="zh-CN"/>
        </w:rPr>
        <w:t>6.50</w:t>
      </w:r>
      <w:r>
        <w:rPr>
          <w:highlight w:val="none"/>
        </w:rPr>
        <w:t>万元；</w:t>
      </w:r>
      <w:r>
        <w:rPr>
          <w:rFonts w:hint="eastAsia"/>
          <w:highlight w:val="none"/>
          <w:lang w:val="en-US" w:eastAsia="zh-CN"/>
        </w:rPr>
        <w:t>21</w:t>
      </w:r>
      <w:r>
        <w:rPr>
          <w:rFonts w:hint="eastAsia"/>
          <w:highlight w:val="none"/>
          <w:lang w:eastAsia="zh-CN"/>
        </w:rPr>
        <w:t>基层组织与基层建设专项</w:t>
      </w:r>
      <w:r>
        <w:rPr>
          <w:highlight w:val="none"/>
        </w:rPr>
        <w:t>研</w:t>
      </w:r>
      <w:r>
        <w:rPr>
          <w:rFonts w:hint="eastAsia"/>
          <w:highlight w:val="none"/>
          <w:lang w:eastAsia="zh-CN"/>
        </w:rPr>
        <w:t>究</w:t>
      </w:r>
      <w:r>
        <w:rPr>
          <w:highlight w:val="none"/>
        </w:rPr>
        <w:t>3.08万元；</w:t>
      </w:r>
    </w:p>
    <w:p>
      <w:pPr>
        <w:pStyle w:val="19"/>
        <w:numPr>
          <w:ilvl w:val="0"/>
          <w:numId w:val="2"/>
        </w:numPr>
      </w:pPr>
      <w:r>
        <w:t>比上年增减情况</w:t>
      </w:r>
    </w:p>
    <w:p>
      <w:pPr>
        <w:pStyle w:val="19"/>
      </w:pPr>
      <w:r>
        <w:t>202</w:t>
      </w:r>
      <w:r>
        <w:rPr>
          <w:rFonts w:hint="eastAsia"/>
          <w:lang w:val="en-US" w:eastAsia="zh-CN"/>
        </w:rPr>
        <w:t>5</w:t>
      </w:r>
      <w:r>
        <w:t>年预算收支安排</w:t>
      </w:r>
      <w:r>
        <w:rPr>
          <w:rFonts w:hint="eastAsia"/>
          <w:lang w:val="en-US" w:eastAsia="zh-CN"/>
        </w:rPr>
        <w:t>1141.24</w:t>
      </w:r>
      <w:r>
        <w:t>万元，较202</w:t>
      </w:r>
      <w:r>
        <w:rPr>
          <w:rFonts w:hint="eastAsia"/>
          <w:lang w:val="en-US" w:eastAsia="zh-CN"/>
        </w:rPr>
        <w:t>4</w:t>
      </w:r>
      <w:r>
        <w:t>年预算减少</w:t>
      </w:r>
      <w:r>
        <w:rPr>
          <w:rFonts w:hint="eastAsia"/>
          <w:lang w:val="en-US" w:eastAsia="zh-CN"/>
        </w:rPr>
        <w:t>273.05</w:t>
      </w:r>
      <w:r>
        <w:t>万元，其中：基本支出增加</w:t>
      </w:r>
      <w:r>
        <w:rPr>
          <w:rFonts w:hint="eastAsia"/>
          <w:lang w:val="en-US" w:eastAsia="zh-CN"/>
        </w:rPr>
        <w:t>80.67</w:t>
      </w:r>
      <w:r>
        <w:t>万元，主要为人员增加。项目支出减少</w:t>
      </w:r>
      <w:r>
        <w:rPr>
          <w:rFonts w:hint="eastAsia"/>
          <w:lang w:val="en-US" w:eastAsia="zh-CN"/>
        </w:rPr>
        <w:t>353.72</w:t>
      </w:r>
      <w:r>
        <w:t>万元，主要为厉行节俭，减少项目支出。</w:t>
      </w:r>
    </w:p>
    <w:p>
      <w:pPr>
        <w:pStyle w:val="19"/>
        <w:ind w:left="0" w:leftChars="0" w:firstLine="0" w:firstLineChars="0"/>
      </w:pP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1" w:name="_Toc2079"/>
      <w:r>
        <w:rPr>
          <w:rFonts w:ascii="黑体" w:hAnsi="黑体" w:eastAsia="黑体" w:cs="黑体"/>
          <w:color w:val="000000"/>
          <w:sz w:val="32"/>
        </w:rPr>
        <w:t>机关运行经费安排情况</w:t>
      </w:r>
      <w:bookmarkEnd w:id="11"/>
    </w:p>
    <w:p>
      <w:pPr>
        <w:pStyle w:val="20"/>
      </w:pPr>
      <w:r>
        <w:t>202</w:t>
      </w:r>
      <w:r>
        <w:rPr>
          <w:rFonts w:hint="eastAsia"/>
          <w:lang w:val="en-US" w:eastAsia="zh-CN"/>
        </w:rPr>
        <w:t>5</w:t>
      </w:r>
      <w:r>
        <w:t>年，我部门机关运行经费共计安排</w:t>
      </w:r>
      <w:r>
        <w:rPr>
          <w:rFonts w:hint="eastAsia"/>
          <w:lang w:val="en-US" w:eastAsia="zh-CN"/>
        </w:rPr>
        <w:t>58.87</w:t>
      </w:r>
      <w:r>
        <w:t>万元，主要用于日常维修、办公用房水电费、办公用房取暖费、办公用房物业管理费等日常运行支出。</w:t>
      </w: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2" w:name="_Toc19514"/>
      <w:r>
        <w:rPr>
          <w:rFonts w:ascii="黑体" w:hAnsi="黑体" w:eastAsia="黑体" w:cs="黑体"/>
          <w:color w:val="000000"/>
          <w:sz w:val="32"/>
        </w:rPr>
        <w:t>财政拨款“三公”经费预算情况及增减变化原因</w:t>
      </w:r>
      <w:bookmarkEnd w:id="12"/>
    </w:p>
    <w:p>
      <w:pPr>
        <w:pStyle w:val="21"/>
      </w:pPr>
      <w:r>
        <w:t>202</w:t>
      </w:r>
      <w:r>
        <w:rPr>
          <w:rFonts w:hint="eastAsia"/>
          <w:lang w:val="en-US" w:eastAsia="zh-CN"/>
        </w:rPr>
        <w:t>5</w:t>
      </w:r>
      <w:r>
        <w:t>年，我部门财政拨款“三公”经费预算安排</w:t>
      </w:r>
      <w:r>
        <w:rPr>
          <w:rFonts w:hint="eastAsia"/>
          <w:lang w:val="en-US" w:eastAsia="zh-CN"/>
        </w:rPr>
        <w:t>0.23</w:t>
      </w:r>
      <w:r>
        <w:t>万元，其中因公出国（境）费0.00万元；公务用车购置及运维费0.00万元（其中：公务用车购置费为0.00万元，公务用车运维费0.00万元)；公务接待费</w:t>
      </w:r>
      <w:r>
        <w:rPr>
          <w:rFonts w:hint="eastAsia"/>
          <w:lang w:val="en-US" w:eastAsia="zh-CN"/>
        </w:rPr>
        <w:t>0.23</w:t>
      </w:r>
      <w:r>
        <w:t>万元。</w:t>
      </w:r>
      <w:r>
        <w:rPr>
          <w:highlight w:val="none"/>
        </w:rPr>
        <w:t>与202</w:t>
      </w:r>
      <w:r>
        <w:rPr>
          <w:rFonts w:hint="eastAsia"/>
          <w:highlight w:val="none"/>
          <w:lang w:val="en-US" w:eastAsia="zh-CN"/>
        </w:rPr>
        <w:t>4</w:t>
      </w:r>
      <w:r>
        <w:rPr>
          <w:highlight w:val="none"/>
        </w:rPr>
        <w:t>年相比</w:t>
      </w:r>
      <w:r>
        <w:rPr>
          <w:rFonts w:hint="eastAsia"/>
          <w:highlight w:val="none"/>
          <w:lang w:eastAsia="zh-CN"/>
        </w:rPr>
        <w:t>减少</w:t>
      </w:r>
      <w:r>
        <w:rPr>
          <w:rFonts w:hint="eastAsia"/>
          <w:highlight w:val="none"/>
          <w:lang w:val="en-US" w:eastAsia="zh-CN"/>
        </w:rPr>
        <w:t>0.14</w:t>
      </w:r>
      <w:r>
        <w:rPr>
          <w:highlight w:val="none"/>
        </w:rPr>
        <w:t>万元，主要原因是厉行节俭，减少支出。</w:t>
      </w:r>
    </w:p>
    <w:p>
      <w:pPr>
        <w:spacing w:before="10" w:after="10" w:line="360" w:lineRule="auto"/>
        <w:ind w:firstLine="640"/>
        <w:jc w:val="left"/>
        <w:outlineLvl w:val="2"/>
      </w:pPr>
      <w:bookmarkStart w:id="13" w:name="_Toc24326"/>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总体绩效目标：坚持以习近平新时代中国特色社会主义思想为统领，认真贯彻落实市委市政府决策部署，大力弘扬严、实、细、快、久的优良作风，在思想政治引领、助力党政大局、促进青年成长、深化改革攻坚、全面从严治团五个方面下实功、求实效，团结带领全市广大青年为加快实现“三个努力建成”目标不懈奋斗。强化引领凝聚，带领青少年坚定不移听党话、跟党走，助力党政中心，组织团员青年为唐山高质量发展奋勇建功切实强化服务，积极为党做好争取青年人心的工作，推进共青团改革攻坚，在全面从严治团中焕发活力。</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rPr>
          <w:rFonts w:hint="eastAsia"/>
          <w:lang w:val="en-US" w:eastAsia="zh-CN"/>
        </w:rPr>
        <w:t>1.</w:t>
      </w:r>
      <w:r>
        <w:t>把牢根本任务，在思想政治引领上入脑入心。发挥青年讲师团、红领巾巡讲团作用，提升用“青言青语”“童言童语”阐释党的创新理论的水平，推动团员青年学习贯彻党的二十届三中全会和省、市委全会精神全覆盖。深化“青马工程”，拓宽各领域青年人才培养渠道。结合重要时间节点，开展教育实践活动，推动党团队一体化传承。全面参与“大思政课”建设。统筹线上与线下、传统媒体和网络新媒体，用好红色资源，讲好唐山故事，提振唐山形象。</w:t>
      </w:r>
    </w:p>
    <w:p>
      <w:pPr>
        <w:pStyle w:val="23"/>
      </w:pPr>
      <w:r>
        <w:rPr>
          <w:rFonts w:hint="eastAsia"/>
          <w:lang w:val="en-US" w:eastAsia="zh-CN"/>
        </w:rPr>
        <w:t>2.</w:t>
      </w:r>
      <w:r>
        <w:t>锚定中心大局，在推动唐山高质量发展上有为有力。开展共青团助力优化营商环境活动，对接职能部门开展“四全招商”。提升“金团助青企”银企对接行动效果，举办青年企业家沙龙，做好青年创业担保贷款工作。做好就业兜底保障，推动落实青年家门口就业体制机制，开展“千校万岗·就业有位来”直播带岗招聘、“青耘中国”直播助农活动。拓展“振兴杯”“创青春”等赛事覆盖面。组织青年志愿者积极参与网格化治理，做实“小橘灯”助残接力计划，推动“寸草心爱老敬老行动”提质增效。推动志愿服务项目化建设，举办唐山市青年志愿服务项目大赛。做好大型赛会志愿服务工作。</w:t>
      </w:r>
    </w:p>
    <w:p>
      <w:pPr>
        <w:pStyle w:val="23"/>
      </w:pPr>
      <w:r>
        <w:rPr>
          <w:rFonts w:hint="eastAsia"/>
          <w:lang w:val="en-US" w:eastAsia="zh-CN"/>
        </w:rPr>
        <w:t>3.</w:t>
      </w:r>
      <w:r>
        <w:t>当好桥梁纽带，在推动青年发展型城市建设上求深求实。落实好中长期青年发展规划，推进青年发展型城市建设。市县两级规范运行青年工作联席会议机制。主动衔接“十五五”规划，推动设立“青年优先发展”专节。推动出台更多普惠性、标志性政策，推进“唐山青少年优享卡”等实事项目，评选认定新一批青年友好单元。做好简报及青年数据统计月报工作。推动12355青少年服务台提档升级。做好2025年度青少年模拟政协提案征集工作，深化“共青团与人大代表、政协委员面对面”活动。推动“团团牵线 缘缘不断”青年联谊交友品牌活动全年覆盖单身青年不少于6万人次。发挥“希望工程”助学育人作用，全年筹款不少于200万元，帮扶困难学生不少于1000人次。</w:t>
      </w:r>
    </w:p>
    <w:p>
      <w:pPr>
        <w:pStyle w:val="23"/>
      </w:pPr>
      <w:r>
        <w:rPr>
          <w:rFonts w:hint="eastAsia"/>
          <w:lang w:val="en-US" w:eastAsia="zh-CN"/>
        </w:rPr>
        <w:t>4.</w:t>
      </w:r>
      <w:r>
        <w:t>严于管团治团，在加强自身建设上见行见效。落实中央巡视整改部署要求，落实中央巡视整改“四抓四促四提升”行动，健全台账管理和督办机制。全面加强机关党的建设，完善“三会一课”、党员教育管理等制度，提升学习型、活力型党支部建设水平，加强廉洁文化建设。实施“基层组织建设提升年”行动，加强“两企三新”团的工作，督导县区规范开展换届选举。规范和加强团干部协管工作，开展团干部教育培训，开展“机关开放日”活动。做好发展团员计划指导、新发展团员、“学社衔接”、团员教育评议工作。深化青联、学联学生会、少先队建设发展。做好团属青少年宫运营管理，提升服务质效和水平。</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rPr>
          <w:rFonts w:hint="eastAsia"/>
          <w:lang w:val="en-US" w:eastAsia="zh-CN"/>
        </w:rPr>
        <w:t>1.</w:t>
      </w:r>
      <w:r>
        <w:t>完善制度建设</w:t>
      </w:r>
    </w:p>
    <w:p>
      <w:pPr>
        <w:pStyle w:val="24"/>
      </w:pPr>
      <w:r>
        <w:t>严格执行行政事业单位内部控制制度，完善绩效监督制度，按要求时间节点报送绩效监督评价表。</w:t>
      </w:r>
    </w:p>
    <w:p>
      <w:pPr>
        <w:pStyle w:val="24"/>
      </w:pPr>
      <w:r>
        <w:rPr>
          <w:rFonts w:hint="eastAsia"/>
          <w:lang w:val="en-US" w:eastAsia="zh-CN"/>
        </w:rPr>
        <w:t>2.</w:t>
      </w:r>
      <w:r>
        <w:t>加强支出管理</w:t>
      </w:r>
    </w:p>
    <w:p>
      <w:pPr>
        <w:pStyle w:val="24"/>
      </w:pPr>
      <w:r>
        <w:t>优化支出结构，依据上年度预算执行情况细化实化预算编制。每月末对各部室支出进度进行梳理统计排名，督促各部室加快预算支出进度。</w:t>
      </w:r>
    </w:p>
    <w:p>
      <w:pPr>
        <w:pStyle w:val="24"/>
      </w:pPr>
      <w:r>
        <w:rPr>
          <w:rFonts w:hint="eastAsia"/>
          <w:lang w:val="en-US" w:eastAsia="zh-CN"/>
        </w:rPr>
        <w:t>3.</w:t>
      </w:r>
      <w:r>
        <w:t>加强绩效运行监控</w:t>
      </w:r>
    </w:p>
    <w:p>
      <w:pPr>
        <w:pStyle w:val="24"/>
      </w:pPr>
      <w:r>
        <w:t>按照市财局要求及时开展绩效运行监控，做好事前监察、事中督促、事后验查。发现问题及时采取相关措施，确保绩效目标如期实现。</w:t>
      </w:r>
    </w:p>
    <w:p>
      <w:pPr>
        <w:pStyle w:val="24"/>
      </w:pPr>
      <w:r>
        <w:rPr>
          <w:rFonts w:hint="eastAsia"/>
          <w:lang w:val="en-US" w:eastAsia="zh-CN"/>
        </w:rPr>
        <w:t>4.</w:t>
      </w:r>
      <w:r>
        <w:t>做好绩效自评</w:t>
      </w:r>
    </w:p>
    <w:p>
      <w:pPr>
        <w:pStyle w:val="24"/>
      </w:pPr>
      <w:r>
        <w:t>按照要求开展上年度部门预算绩效自评和重点评价工作，对评价中发现的问题及时整改，调整优化支出结构，提高财政资金使用效益。</w:t>
      </w:r>
    </w:p>
    <w:p>
      <w:pPr>
        <w:pStyle w:val="24"/>
      </w:pPr>
      <w:r>
        <w:rPr>
          <w:rFonts w:hint="eastAsia"/>
          <w:lang w:val="en-US" w:eastAsia="zh-CN"/>
        </w:rPr>
        <w:t>5.</w:t>
      </w:r>
      <w:r>
        <w:t>规范财务资产管理</w:t>
      </w:r>
    </w:p>
    <w:p>
      <w:pPr>
        <w:pStyle w:val="24"/>
      </w:pPr>
      <w:r>
        <w:t>依据《预算法》，参考团省委财务制度，制定《共青团财务管理办法》，严格报销审批流程，规范财务管理。及时登记固定资产台账，加强固定资产登记、使用和报废的管理，做到支出合理，物尽其用。</w:t>
      </w:r>
    </w:p>
    <w:p>
      <w:pPr>
        <w:pStyle w:val="24"/>
      </w:pPr>
      <w:r>
        <w:rPr>
          <w:rFonts w:hint="eastAsia"/>
          <w:lang w:val="en-US" w:eastAsia="zh-CN"/>
        </w:rPr>
        <w:t>6.</w:t>
      </w:r>
      <w:r>
        <w:t>加强内部监督</w:t>
      </w:r>
    </w:p>
    <w:p>
      <w:pPr>
        <w:pStyle w:val="24"/>
      </w:pPr>
      <w:r>
        <w:t>加强内部监督制度，履行行政事业单位内部控制制度，对绩效运行情况、预算业务管理、项目建设、固定资产等做好内部监督管理，确保财政资金安全有效。</w:t>
      </w:r>
    </w:p>
    <w:p>
      <w:pPr>
        <w:pStyle w:val="24"/>
      </w:pPr>
      <w:r>
        <w:rPr>
          <w:rFonts w:hint="eastAsia"/>
          <w:lang w:val="en-US" w:eastAsia="zh-CN"/>
        </w:rPr>
        <w:t>7.</w:t>
      </w:r>
      <w:r>
        <w:t>加强宣传培训调研</w:t>
      </w:r>
    </w:p>
    <w:p>
      <w:pPr>
        <w:pStyle w:val="24"/>
      </w:pPr>
      <w:r>
        <w:t>加强人员培训，提高本部门职业业务能力，加强调研。年初申请基层组织与基层建设专项调研和团干部培训经费共6.98万元。扎实推进基层组织改革综合试点，加强试点工作经验总结、推广，为持续推动全市基层组织改革打好基础。持续推进基层团组织规范化建设，扩大团支部标准化示范点覆盖面。持续抓实后进团支部整理整顿，着力扩大基层团的有效覆盖。深化团员队伍建设。规范团员发展，突出政治标准，提高团员质量，逐步降低初中、高中毕业班团学比。加强与组织部门联系对接，规范推优流程和推优档案，推动基层落实推优入党意见。强化团前教育和团员教育，常态化开展入团线上测试，严格“三会两制一课”。狠抓团干部队伍建设。持续加强团干部成长观教育，规范和加强团干部协管工作，严格团干部选配管理，进一步提升团干部配备率、在岗率。继续选配基层优秀青年到团的领导机关挂职锻炼，更好发挥专挂兼相结合的团干部队伍作用。严格团干部考核，探索定期开展团干部工作能力测试。</w:t>
      </w:r>
    </w:p>
    <w:p>
      <w:pPr>
        <w:pStyle w:val="24"/>
      </w:pPr>
      <w:r>
        <w:rPr>
          <w:rFonts w:hint="eastAsia"/>
          <w:lang w:val="en-US" w:eastAsia="zh-CN"/>
        </w:rPr>
        <w:t>8.</w:t>
      </w:r>
      <w:r>
        <w:t>强化本职业务能力</w:t>
      </w:r>
    </w:p>
    <w:p>
      <w:pPr>
        <w:pStyle w:val="24"/>
      </w:pPr>
      <w:r>
        <w:t>一是持续开展“青年大学习”行动。年初申请青年大学习专题会议及青年大学习专题培训资金2.486万元，用于深化青少年党史和国情政策教育。精心策划开展各类主题活动，教育引导少年儿童传承红色基因，热爱祖国，热爱人民，热爱中国共产党。</w:t>
      </w:r>
    </w:p>
    <w:p>
      <w:pPr>
        <w:pStyle w:val="24"/>
      </w:pPr>
      <w:r>
        <w:t>二是深入推进《中长期青年发展规划》实施。年初申请预算资金4万元，主要用于青年发展规划专项。筹备召开市级青年工作联席会议,指导县区召开县级青年工作联席会议。加强社会联络工作。密切和青年社会组织联系，发挥社会组织团工委的作用，推动组织团建，服务组织发展，激发组织活力。加强青年社会组织骨干培养，开展青年社会组织培训班，扩大培训覆盖面和影响力。开展公益项目大赛，加强与快递小哥、自媒体从业青年等新兴青年群体的深层次联系,帮助他们更好进行社会融入。</w:t>
      </w:r>
    </w:p>
    <w:p>
      <w:pPr>
        <w:pStyle w:val="24"/>
      </w:pPr>
    </w:p>
    <w:p>
      <w:pPr>
        <w:spacing w:before="10" w:after="10" w:line="360" w:lineRule="auto"/>
        <w:ind w:firstLine="640"/>
        <w:jc w:val="left"/>
        <w:outlineLvl w:val="2"/>
        <w:rPr>
          <w:rFonts w:ascii="黑体" w:hAnsi="黑体" w:eastAsia="黑体" w:cs="黑体"/>
          <w:color w:val="000000"/>
          <w:sz w:val="32"/>
        </w:rPr>
      </w:pPr>
      <w:bookmarkStart w:id="14" w:name="_Toc27065"/>
      <w:bookmarkStart w:id="15" w:name="六、部门主管专项资金预算安排情况及绩效目标"/>
      <w:r>
        <w:rPr>
          <w:rFonts w:ascii="黑体" w:hAnsi="黑体" w:eastAsia="黑体" w:cs="黑体"/>
          <w:color w:val="000000"/>
          <w:sz w:val="32"/>
        </w:rPr>
        <w:t>六、部门主管专项资金预算安排情况及绩效目标</w:t>
      </w:r>
      <w:bookmarkEnd w:id="14"/>
    </w:p>
    <w:bookmarkEnd w:id="15"/>
    <w:p>
      <w:pPr>
        <w:numPr>
          <w:ilvl w:val="0"/>
          <w:numId w:val="0"/>
        </w:numPr>
        <w:spacing w:before="10" w:after="10" w:line="360" w:lineRule="auto"/>
        <w:ind w:firstLine="560" w:firstLineChars="200"/>
        <w:outlineLvl w:val="2"/>
        <w:rPr>
          <w:rFonts w:hint="default" w:ascii="Times New Roman" w:hAnsi="Times New Roman" w:eastAsia="方正仿宋_GBK" w:cs="Times New Roman"/>
          <w:sz w:val="28"/>
          <w:szCs w:val="24"/>
          <w:lang w:val="en-US" w:eastAsia="zh-CN" w:bidi="ar-SA"/>
        </w:rPr>
      </w:pPr>
      <w:bookmarkStart w:id="16" w:name="_Toc7944"/>
      <w:r>
        <w:rPr>
          <w:rFonts w:hint="eastAsia" w:ascii="Times New Roman" w:hAnsi="Times New Roman" w:eastAsia="方正仿宋_GBK" w:cs="Times New Roman"/>
          <w:sz w:val="28"/>
          <w:szCs w:val="24"/>
          <w:lang w:val="en-US" w:eastAsia="zh-CN" w:bidi="ar-SA"/>
        </w:rPr>
        <w:t>202</w:t>
      </w:r>
      <w:r>
        <w:rPr>
          <w:rFonts w:hint="eastAsia"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zh-CN" w:bidi="ar-SA"/>
        </w:rPr>
        <w:t>年基本支出977.25万元，其中人员经费</w:t>
      </w:r>
      <w:r>
        <w:rPr>
          <w:rFonts w:hint="eastAsia" w:eastAsia="方正仿宋_GBK" w:cs="Times New Roman"/>
          <w:sz w:val="28"/>
          <w:szCs w:val="24"/>
          <w:lang w:val="en-US" w:eastAsia="zh-CN" w:bidi="ar-SA"/>
        </w:rPr>
        <w:t>918.38</w:t>
      </w:r>
      <w:r>
        <w:rPr>
          <w:rFonts w:hint="eastAsia" w:ascii="Times New Roman" w:hAnsi="Times New Roman" w:eastAsia="方正仿宋_GBK" w:cs="Times New Roman"/>
          <w:sz w:val="28"/>
          <w:szCs w:val="24"/>
          <w:lang w:val="en-US" w:eastAsia="zh-CN" w:bidi="ar-SA"/>
        </w:rPr>
        <w:t>万元，日常公用经费</w:t>
      </w:r>
      <w:r>
        <w:rPr>
          <w:rFonts w:hint="eastAsia" w:eastAsia="方正仿宋_GBK" w:cs="Times New Roman"/>
          <w:sz w:val="28"/>
          <w:szCs w:val="24"/>
          <w:lang w:val="en-US" w:eastAsia="zh-CN" w:bidi="ar-SA"/>
        </w:rPr>
        <w:t>58.87</w:t>
      </w:r>
      <w:r>
        <w:rPr>
          <w:rFonts w:hint="eastAsia" w:ascii="Times New Roman" w:hAnsi="Times New Roman" w:eastAsia="方正仿宋_GBK" w:cs="Times New Roman"/>
          <w:sz w:val="28"/>
          <w:szCs w:val="24"/>
          <w:lang w:val="en-US" w:eastAsia="zh-CN" w:bidi="ar-SA"/>
        </w:rPr>
        <w:t>万元；项目支出</w:t>
      </w:r>
      <w:r>
        <w:rPr>
          <w:rFonts w:hint="eastAsia" w:eastAsia="方正仿宋_GBK" w:cs="Times New Roman"/>
          <w:sz w:val="28"/>
          <w:szCs w:val="24"/>
          <w:lang w:val="en-US" w:eastAsia="zh-CN" w:bidi="ar-SA"/>
        </w:rPr>
        <w:t>163.99</w:t>
      </w:r>
      <w:r>
        <w:rPr>
          <w:rFonts w:hint="eastAsia" w:ascii="Times New Roman" w:hAnsi="Times New Roman" w:eastAsia="方正仿宋_GBK" w:cs="Times New Roman"/>
          <w:sz w:val="28"/>
          <w:szCs w:val="24"/>
          <w:lang w:val="en-US" w:eastAsia="zh-CN" w:bidi="ar-SA"/>
        </w:rPr>
        <w:t>万元。保障单位工作正常开展。</w:t>
      </w:r>
      <w:bookmarkEnd w:id="16"/>
    </w:p>
    <w:p>
      <w:pPr>
        <w:spacing w:before="10" w:after="10" w:line="360" w:lineRule="auto"/>
        <w:ind w:firstLine="640" w:firstLineChars="200"/>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7" w:name="_Toc25301"/>
      <w:r>
        <w:rPr>
          <w:rFonts w:ascii="黑体" w:hAnsi="黑体" w:eastAsia="黑体" w:cs="黑体"/>
          <w:color w:val="000000"/>
          <w:sz w:val="32"/>
        </w:rPr>
        <w:t>七、部门项目预算安排情况及绩效目标</w:t>
      </w:r>
      <w:bookmarkEnd w:id="17"/>
    </w:p>
    <w:p>
      <w:pPr>
        <w:spacing w:before="0" w:after="0"/>
        <w:ind w:firstLine="560"/>
        <w:jc w:val="left"/>
        <w:outlineLvl w:val="9"/>
      </w:pPr>
      <w:r>
        <w:rPr>
          <w:rFonts w:ascii="方正仿宋_GBK" w:hAnsi="方正仿宋_GBK" w:eastAsia="方正仿宋_GBK" w:cs="方正仿宋_GBK"/>
          <w:color w:val="000000"/>
          <w:sz w:val="28"/>
        </w:rPr>
        <w:t>1、党团队组织意识衔接教育经费绩效目标表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13020025P00XPPJ10003E</w:t>
            </w:r>
          </w:p>
        </w:tc>
        <w:tc>
          <w:tcPr>
            <w:tcW w:w="2835" w:type="dxa"/>
            <w:vAlign w:val="center"/>
          </w:tcPr>
          <w:p>
            <w:pPr>
              <w:pStyle w:val="11"/>
            </w:pPr>
            <w:r>
              <w:t>项目名称</w:t>
            </w:r>
          </w:p>
        </w:tc>
        <w:tc>
          <w:tcPr>
            <w:tcW w:w="6095" w:type="dxa"/>
            <w:gridSpan w:val="3"/>
            <w:vAlign w:val="center"/>
          </w:tcPr>
          <w:p>
            <w:pPr>
              <w:pStyle w:val="13"/>
            </w:pPr>
            <w:r>
              <w:t>党团队组织意识衔接教育经费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5.90</w:t>
            </w:r>
          </w:p>
        </w:tc>
        <w:tc>
          <w:tcPr>
            <w:tcW w:w="2835" w:type="dxa"/>
            <w:vAlign w:val="center"/>
          </w:tcPr>
          <w:p>
            <w:pPr>
              <w:pStyle w:val="11"/>
            </w:pPr>
            <w:r>
              <w:t>其中：财政    资金</w:t>
            </w:r>
          </w:p>
        </w:tc>
        <w:tc>
          <w:tcPr>
            <w:tcW w:w="2551" w:type="dxa"/>
            <w:vAlign w:val="center"/>
          </w:tcPr>
          <w:p>
            <w:pPr>
              <w:pStyle w:val="13"/>
            </w:pPr>
            <w:r>
              <w:t>5.90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加强全市少先队组织党团队一体化建设</w:t>
            </w:r>
            <w:r>
              <w:tab/>
            </w:r>
            <w:r>
              <w:rPr>
                <w:rFonts w:hint="eastAsia"/>
                <w:lang w:eastAsia="zh-CN"/>
              </w:rPr>
              <w:t>。</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加强全市少先队组织党团队一体化建设</w:t>
            </w:r>
            <w:r>
              <w:rPr>
                <w:rFonts w:hint="eastAsia"/>
                <w:lang w:eastAsia="zh-CN"/>
              </w:rPr>
              <w:t>。</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覆盖人数</w:t>
            </w:r>
          </w:p>
        </w:tc>
        <w:tc>
          <w:tcPr>
            <w:tcW w:w="5386" w:type="dxa"/>
            <w:vAlign w:val="center"/>
          </w:tcPr>
          <w:p>
            <w:pPr>
              <w:pStyle w:val="13"/>
            </w:pPr>
            <w:r>
              <w:t>覆盖人数</w:t>
            </w:r>
          </w:p>
        </w:tc>
        <w:tc>
          <w:tcPr>
            <w:tcW w:w="2268" w:type="dxa"/>
            <w:vAlign w:val="center"/>
          </w:tcPr>
          <w:p>
            <w:pPr>
              <w:pStyle w:val="13"/>
            </w:pPr>
            <w:r>
              <w:t>150人</w:t>
            </w:r>
          </w:p>
        </w:tc>
        <w:tc>
          <w:tcPr>
            <w:tcW w:w="1276" w:type="dxa"/>
            <w:vAlign w:val="center"/>
          </w:tcPr>
          <w:p>
            <w:pPr>
              <w:pStyle w:val="13"/>
            </w:pPr>
            <w:r>
              <w:t>依据项目实际</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党团队组织意识提升情况</w:t>
            </w:r>
          </w:p>
        </w:tc>
        <w:tc>
          <w:tcPr>
            <w:tcW w:w="5386" w:type="dxa"/>
            <w:vAlign w:val="center"/>
          </w:tcPr>
          <w:p>
            <w:pPr>
              <w:pStyle w:val="13"/>
            </w:pPr>
            <w:r>
              <w:t>提升少先队组织建设情况</w:t>
            </w:r>
          </w:p>
        </w:tc>
        <w:tc>
          <w:tcPr>
            <w:tcW w:w="2268" w:type="dxa"/>
            <w:vAlign w:val="center"/>
          </w:tcPr>
          <w:p>
            <w:pPr>
              <w:pStyle w:val="13"/>
            </w:pPr>
            <w:r>
              <w:t>有效提升</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12月底</w:t>
            </w:r>
          </w:p>
        </w:tc>
        <w:tc>
          <w:tcPr>
            <w:tcW w:w="1276" w:type="dxa"/>
            <w:vAlign w:val="center"/>
          </w:tcPr>
          <w:p>
            <w:pPr>
              <w:pStyle w:val="13"/>
            </w:pPr>
            <w:r>
              <w:t>依据项目实际</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总体预算</w:t>
            </w:r>
          </w:p>
        </w:tc>
        <w:tc>
          <w:tcPr>
            <w:tcW w:w="5386" w:type="dxa"/>
            <w:vAlign w:val="center"/>
          </w:tcPr>
          <w:p>
            <w:pPr>
              <w:pStyle w:val="13"/>
            </w:pPr>
            <w:r>
              <w:t>总体预算</w:t>
            </w:r>
          </w:p>
        </w:tc>
        <w:tc>
          <w:tcPr>
            <w:tcW w:w="2268" w:type="dxa"/>
            <w:vAlign w:val="center"/>
          </w:tcPr>
          <w:p>
            <w:pPr>
              <w:pStyle w:val="13"/>
            </w:pPr>
            <w:r>
              <w:t>5.9万元</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通过少先队工作调研少先队活动组织形式，提升队员的使命感</w:t>
            </w:r>
          </w:p>
        </w:tc>
        <w:tc>
          <w:tcPr>
            <w:tcW w:w="5386" w:type="dxa"/>
            <w:vAlign w:val="center"/>
          </w:tcPr>
          <w:p>
            <w:pPr>
              <w:pStyle w:val="13"/>
            </w:pPr>
            <w:r>
              <w:t>通过少先队工作调研少先队活动组织形式，提升队员的使命感</w:t>
            </w:r>
          </w:p>
        </w:tc>
        <w:tc>
          <w:tcPr>
            <w:tcW w:w="2268" w:type="dxa"/>
            <w:vAlign w:val="center"/>
          </w:tcPr>
          <w:p>
            <w:pPr>
              <w:pStyle w:val="13"/>
            </w:pPr>
            <w:r>
              <w:t>保证工作正常进行</w:t>
            </w:r>
          </w:p>
        </w:tc>
        <w:tc>
          <w:tcPr>
            <w:tcW w:w="1276" w:type="dxa"/>
            <w:vAlign w:val="center"/>
          </w:tcPr>
          <w:p>
            <w:pPr>
              <w:pStyle w:val="13"/>
            </w:pPr>
            <w:r>
              <w:t>依据项目实际</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少先队工作者满意度</w:t>
            </w:r>
          </w:p>
        </w:tc>
        <w:tc>
          <w:tcPr>
            <w:tcW w:w="5386" w:type="dxa"/>
            <w:vAlign w:val="center"/>
          </w:tcPr>
          <w:p>
            <w:pPr>
              <w:pStyle w:val="13"/>
            </w:pPr>
            <w:r>
              <w:t>少先队工作者满意度</w:t>
            </w:r>
          </w:p>
        </w:tc>
        <w:tc>
          <w:tcPr>
            <w:tcW w:w="2268" w:type="dxa"/>
            <w:vAlign w:val="center"/>
          </w:tcPr>
          <w:p>
            <w:pPr>
              <w:pStyle w:val="13"/>
            </w:pPr>
            <w:r>
              <w:t>100百分比</w:t>
            </w:r>
          </w:p>
        </w:tc>
        <w:tc>
          <w:tcPr>
            <w:tcW w:w="1276" w:type="dxa"/>
            <w:vAlign w:val="center"/>
          </w:tcPr>
          <w:p>
            <w:pPr>
              <w:pStyle w:val="13"/>
            </w:pPr>
            <w:r>
              <w:t>依据项目实际</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2、电子设备维护费绩效目标表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13020025P00683310645P</w:t>
            </w:r>
          </w:p>
        </w:tc>
        <w:tc>
          <w:tcPr>
            <w:tcW w:w="2835" w:type="dxa"/>
            <w:vAlign w:val="center"/>
          </w:tcPr>
          <w:p>
            <w:pPr>
              <w:pStyle w:val="11"/>
            </w:pPr>
            <w:r>
              <w:t>项目名称</w:t>
            </w:r>
          </w:p>
        </w:tc>
        <w:tc>
          <w:tcPr>
            <w:tcW w:w="6095" w:type="dxa"/>
            <w:gridSpan w:val="3"/>
            <w:vAlign w:val="center"/>
          </w:tcPr>
          <w:p>
            <w:pPr>
              <w:pStyle w:val="13"/>
            </w:pPr>
            <w:r>
              <w:t>电子设备维护费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0.80</w:t>
            </w:r>
          </w:p>
        </w:tc>
        <w:tc>
          <w:tcPr>
            <w:tcW w:w="2835" w:type="dxa"/>
            <w:vAlign w:val="center"/>
          </w:tcPr>
          <w:p>
            <w:pPr>
              <w:pStyle w:val="11"/>
            </w:pPr>
            <w:r>
              <w:t>其中：财政    资金</w:t>
            </w:r>
          </w:p>
        </w:tc>
        <w:tc>
          <w:tcPr>
            <w:tcW w:w="2551" w:type="dxa"/>
            <w:vAlign w:val="center"/>
          </w:tcPr>
          <w:p>
            <w:pPr>
              <w:pStyle w:val="13"/>
            </w:pPr>
            <w:r>
              <w:t>0.80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保障单位办公电脑正常运行。</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保障单位办公电脑正常运行。</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安可电脑及涉密计算机</w:t>
            </w:r>
          </w:p>
        </w:tc>
        <w:tc>
          <w:tcPr>
            <w:tcW w:w="5386" w:type="dxa"/>
            <w:vAlign w:val="center"/>
          </w:tcPr>
          <w:p>
            <w:pPr>
              <w:pStyle w:val="13"/>
            </w:pPr>
            <w:r>
              <w:t>安可电脑及涉密计算机</w:t>
            </w:r>
          </w:p>
        </w:tc>
        <w:tc>
          <w:tcPr>
            <w:tcW w:w="2268" w:type="dxa"/>
            <w:vAlign w:val="center"/>
          </w:tcPr>
          <w:p>
            <w:pPr>
              <w:pStyle w:val="13"/>
            </w:pPr>
            <w:r>
              <w:t>30台</w:t>
            </w:r>
          </w:p>
        </w:tc>
        <w:tc>
          <w:tcPr>
            <w:tcW w:w="1276" w:type="dxa"/>
            <w:vAlign w:val="center"/>
          </w:tcPr>
          <w:p>
            <w:pPr>
              <w:pStyle w:val="13"/>
            </w:pPr>
            <w:r>
              <w:t>依据项目实际测定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正常运转率</w:t>
            </w:r>
          </w:p>
        </w:tc>
        <w:tc>
          <w:tcPr>
            <w:tcW w:w="5386" w:type="dxa"/>
            <w:vAlign w:val="center"/>
          </w:tcPr>
          <w:p>
            <w:pPr>
              <w:pStyle w:val="13"/>
            </w:pPr>
            <w:r>
              <w:t>正常运转率</w:t>
            </w:r>
          </w:p>
        </w:tc>
        <w:tc>
          <w:tcPr>
            <w:tcW w:w="2268" w:type="dxa"/>
            <w:vAlign w:val="center"/>
          </w:tcPr>
          <w:p>
            <w:pPr>
              <w:pStyle w:val="13"/>
            </w:pPr>
            <w:r>
              <w:t>100百分比</w:t>
            </w:r>
          </w:p>
        </w:tc>
        <w:tc>
          <w:tcPr>
            <w:tcW w:w="1276" w:type="dxa"/>
            <w:vAlign w:val="center"/>
          </w:tcPr>
          <w:p>
            <w:pPr>
              <w:pStyle w:val="13"/>
            </w:pPr>
            <w:r>
              <w:t>依据项目实际测定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一年</w:t>
            </w:r>
          </w:p>
        </w:tc>
        <w:tc>
          <w:tcPr>
            <w:tcW w:w="5386" w:type="dxa"/>
            <w:vAlign w:val="center"/>
          </w:tcPr>
          <w:p>
            <w:pPr>
              <w:pStyle w:val="13"/>
            </w:pPr>
            <w:r>
              <w:t>一年</w:t>
            </w:r>
          </w:p>
        </w:tc>
        <w:tc>
          <w:tcPr>
            <w:tcW w:w="2268" w:type="dxa"/>
            <w:vAlign w:val="center"/>
          </w:tcPr>
          <w:p>
            <w:pPr>
              <w:pStyle w:val="13"/>
            </w:pPr>
            <w:r>
              <w:t>2025年12月31</w:t>
            </w:r>
          </w:p>
        </w:tc>
        <w:tc>
          <w:tcPr>
            <w:tcW w:w="1276" w:type="dxa"/>
            <w:vAlign w:val="center"/>
          </w:tcPr>
          <w:p>
            <w:pPr>
              <w:pStyle w:val="13"/>
            </w:pPr>
            <w:r>
              <w:t>依据项目实际测定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每台电脑运维成本</w:t>
            </w:r>
          </w:p>
        </w:tc>
        <w:tc>
          <w:tcPr>
            <w:tcW w:w="5386" w:type="dxa"/>
            <w:vAlign w:val="center"/>
          </w:tcPr>
          <w:p>
            <w:pPr>
              <w:pStyle w:val="13"/>
            </w:pPr>
            <w:r>
              <w:t>每台电脑运维成本</w:t>
            </w:r>
          </w:p>
        </w:tc>
        <w:tc>
          <w:tcPr>
            <w:tcW w:w="2268" w:type="dxa"/>
            <w:vAlign w:val="center"/>
          </w:tcPr>
          <w:p>
            <w:pPr>
              <w:pStyle w:val="13"/>
            </w:pPr>
            <w:r>
              <w:t>≤266.67元</w:t>
            </w:r>
          </w:p>
        </w:tc>
        <w:tc>
          <w:tcPr>
            <w:tcW w:w="1276" w:type="dxa"/>
            <w:vAlign w:val="center"/>
          </w:tcPr>
          <w:p>
            <w:pPr>
              <w:pStyle w:val="13"/>
            </w:pPr>
            <w:r>
              <w:t>依据项目实际测定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保障办公电脑持续运转</w:t>
            </w:r>
          </w:p>
        </w:tc>
        <w:tc>
          <w:tcPr>
            <w:tcW w:w="5386" w:type="dxa"/>
            <w:vAlign w:val="center"/>
          </w:tcPr>
          <w:p>
            <w:pPr>
              <w:pStyle w:val="13"/>
            </w:pPr>
            <w:r>
              <w:t>保障办公电脑持续运转</w:t>
            </w:r>
          </w:p>
        </w:tc>
        <w:tc>
          <w:tcPr>
            <w:tcW w:w="2268" w:type="dxa"/>
            <w:vAlign w:val="center"/>
          </w:tcPr>
          <w:p>
            <w:pPr>
              <w:pStyle w:val="13"/>
            </w:pPr>
            <w:r>
              <w:t>保障工作正常进行</w:t>
            </w:r>
          </w:p>
        </w:tc>
        <w:tc>
          <w:tcPr>
            <w:tcW w:w="1276" w:type="dxa"/>
            <w:vAlign w:val="center"/>
          </w:tcPr>
          <w:p>
            <w:pPr>
              <w:pStyle w:val="13"/>
            </w:pPr>
            <w:r>
              <w:t>依据项目实际测定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机关工作人员满意度</w:t>
            </w:r>
          </w:p>
        </w:tc>
        <w:tc>
          <w:tcPr>
            <w:tcW w:w="5386" w:type="dxa"/>
            <w:vAlign w:val="center"/>
          </w:tcPr>
          <w:p>
            <w:pPr>
              <w:pStyle w:val="13"/>
            </w:pPr>
            <w:r>
              <w:t>机关工作人员满意度</w:t>
            </w:r>
          </w:p>
        </w:tc>
        <w:tc>
          <w:tcPr>
            <w:tcW w:w="2268" w:type="dxa"/>
            <w:vAlign w:val="center"/>
          </w:tcPr>
          <w:p>
            <w:pPr>
              <w:pStyle w:val="13"/>
            </w:pPr>
            <w:r>
              <w:t>≥90百分比</w:t>
            </w:r>
          </w:p>
        </w:tc>
        <w:tc>
          <w:tcPr>
            <w:tcW w:w="1276" w:type="dxa"/>
            <w:vAlign w:val="center"/>
          </w:tcPr>
          <w:p>
            <w:pPr>
              <w:pStyle w:val="13"/>
            </w:pPr>
            <w:r>
              <w:t>依据项目实际测定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3、红领巾奖章争章活动绩效目标表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13020025P006841144023</w:t>
            </w:r>
          </w:p>
        </w:tc>
        <w:tc>
          <w:tcPr>
            <w:tcW w:w="2835" w:type="dxa"/>
            <w:vAlign w:val="center"/>
          </w:tcPr>
          <w:p>
            <w:pPr>
              <w:pStyle w:val="11"/>
            </w:pPr>
            <w:r>
              <w:t>项目名称</w:t>
            </w:r>
          </w:p>
        </w:tc>
        <w:tc>
          <w:tcPr>
            <w:tcW w:w="6095" w:type="dxa"/>
            <w:gridSpan w:val="3"/>
            <w:vAlign w:val="center"/>
          </w:tcPr>
          <w:p>
            <w:pPr>
              <w:pStyle w:val="13"/>
            </w:pPr>
            <w:r>
              <w:t>红领巾奖章争章活动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1.45</w:t>
            </w:r>
          </w:p>
        </w:tc>
        <w:tc>
          <w:tcPr>
            <w:tcW w:w="2835" w:type="dxa"/>
            <w:vAlign w:val="center"/>
          </w:tcPr>
          <w:p>
            <w:pPr>
              <w:pStyle w:val="11"/>
            </w:pPr>
            <w:r>
              <w:t>其中：财政    资金</w:t>
            </w:r>
          </w:p>
        </w:tc>
        <w:tc>
          <w:tcPr>
            <w:tcW w:w="2551" w:type="dxa"/>
            <w:vAlign w:val="center"/>
          </w:tcPr>
          <w:p>
            <w:pPr>
              <w:pStyle w:val="13"/>
            </w:pPr>
            <w:r>
              <w:t>1.45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健全少先队荣誉激励体系，获奖人数不超过参评人数20%</w:t>
            </w:r>
            <w:r>
              <w:rPr>
                <w:rFonts w:hint="eastAsia"/>
                <w:lang w:eastAsia="zh-CN"/>
              </w:rPr>
              <w:t>。</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健全少先队荣誉激励体系，获奖人数不超过参评人数20%</w:t>
            </w:r>
            <w:r>
              <w:rPr>
                <w:rFonts w:hint="eastAsia"/>
                <w:lang w:eastAsia="zh-CN"/>
              </w:rPr>
              <w:t>。</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获奖人数</w:t>
            </w:r>
          </w:p>
        </w:tc>
        <w:tc>
          <w:tcPr>
            <w:tcW w:w="5386" w:type="dxa"/>
            <w:vAlign w:val="center"/>
          </w:tcPr>
          <w:p>
            <w:pPr>
              <w:pStyle w:val="13"/>
            </w:pPr>
            <w:r>
              <w:t>获奖人数</w:t>
            </w:r>
          </w:p>
        </w:tc>
        <w:tc>
          <w:tcPr>
            <w:tcW w:w="2268" w:type="dxa"/>
            <w:vAlign w:val="center"/>
          </w:tcPr>
          <w:p>
            <w:pPr>
              <w:pStyle w:val="13"/>
            </w:pPr>
            <w:r>
              <w:t>≤20百分比</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少先队获奖率</w:t>
            </w:r>
          </w:p>
        </w:tc>
        <w:tc>
          <w:tcPr>
            <w:tcW w:w="5386" w:type="dxa"/>
            <w:vAlign w:val="center"/>
          </w:tcPr>
          <w:p>
            <w:pPr>
              <w:pStyle w:val="13"/>
            </w:pPr>
            <w:r>
              <w:t>少先队获奖率</w:t>
            </w:r>
          </w:p>
        </w:tc>
        <w:tc>
          <w:tcPr>
            <w:tcW w:w="2268" w:type="dxa"/>
            <w:vAlign w:val="center"/>
          </w:tcPr>
          <w:p>
            <w:pPr>
              <w:pStyle w:val="13"/>
            </w:pPr>
            <w:r>
              <w:t>20百分比</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预计11月开展</w:t>
            </w:r>
          </w:p>
        </w:tc>
        <w:tc>
          <w:tcPr>
            <w:tcW w:w="5386" w:type="dxa"/>
            <w:vAlign w:val="center"/>
          </w:tcPr>
          <w:p>
            <w:pPr>
              <w:pStyle w:val="13"/>
            </w:pPr>
            <w:r>
              <w:t>开展活动时间11月份</w:t>
            </w:r>
          </w:p>
        </w:tc>
        <w:tc>
          <w:tcPr>
            <w:tcW w:w="2268" w:type="dxa"/>
            <w:vAlign w:val="center"/>
          </w:tcPr>
          <w:p>
            <w:pPr>
              <w:pStyle w:val="13"/>
            </w:pPr>
            <w:r>
              <w:t>开展活动时间11月份</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预计花费1.45万元</w:t>
            </w:r>
          </w:p>
        </w:tc>
        <w:tc>
          <w:tcPr>
            <w:tcW w:w="5386" w:type="dxa"/>
            <w:vAlign w:val="center"/>
          </w:tcPr>
          <w:p>
            <w:pPr>
              <w:pStyle w:val="13"/>
            </w:pPr>
            <w:r>
              <w:t>预计花费1.45万元</w:t>
            </w:r>
          </w:p>
        </w:tc>
        <w:tc>
          <w:tcPr>
            <w:tcW w:w="2268" w:type="dxa"/>
            <w:vAlign w:val="center"/>
          </w:tcPr>
          <w:p>
            <w:pPr>
              <w:pStyle w:val="13"/>
            </w:pPr>
            <w:r>
              <w:t>1.45万元</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荣誉激励体系，提升队员荣誉感</w:t>
            </w:r>
          </w:p>
        </w:tc>
        <w:tc>
          <w:tcPr>
            <w:tcW w:w="5386" w:type="dxa"/>
            <w:vAlign w:val="center"/>
          </w:tcPr>
          <w:p>
            <w:pPr>
              <w:pStyle w:val="13"/>
            </w:pPr>
            <w:r>
              <w:t>荣誉激励体系，提升队员荣誉感</w:t>
            </w:r>
          </w:p>
        </w:tc>
        <w:tc>
          <w:tcPr>
            <w:tcW w:w="2268" w:type="dxa"/>
            <w:vAlign w:val="center"/>
          </w:tcPr>
          <w:p>
            <w:pPr>
              <w:pStyle w:val="13"/>
            </w:pPr>
            <w:r>
              <w:t>队员荣誉感</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少先队员满意度</w:t>
            </w:r>
          </w:p>
        </w:tc>
        <w:tc>
          <w:tcPr>
            <w:tcW w:w="5386" w:type="dxa"/>
            <w:vAlign w:val="center"/>
          </w:tcPr>
          <w:p>
            <w:pPr>
              <w:pStyle w:val="13"/>
            </w:pPr>
            <w:r>
              <w:t>少先队员满意度</w:t>
            </w:r>
          </w:p>
        </w:tc>
        <w:tc>
          <w:tcPr>
            <w:tcW w:w="2268" w:type="dxa"/>
            <w:vAlign w:val="center"/>
          </w:tcPr>
          <w:p>
            <w:pPr>
              <w:pStyle w:val="13"/>
            </w:pPr>
            <w:r>
              <w:t>100百分比</w:t>
            </w:r>
          </w:p>
        </w:tc>
        <w:tc>
          <w:tcPr>
            <w:tcW w:w="1276" w:type="dxa"/>
            <w:vAlign w:val="center"/>
          </w:tcPr>
          <w:p>
            <w:pPr>
              <w:pStyle w:val="13"/>
            </w:pPr>
            <w:r>
              <w:t>依据项目实际</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4、基层组织与基层建设专项调研绩效目标表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13020025P000N26100030</w:t>
            </w:r>
          </w:p>
        </w:tc>
        <w:tc>
          <w:tcPr>
            <w:tcW w:w="2835" w:type="dxa"/>
            <w:vAlign w:val="center"/>
          </w:tcPr>
          <w:p>
            <w:pPr>
              <w:pStyle w:val="11"/>
            </w:pPr>
            <w:r>
              <w:t>项目名称</w:t>
            </w:r>
          </w:p>
        </w:tc>
        <w:tc>
          <w:tcPr>
            <w:tcW w:w="6095" w:type="dxa"/>
            <w:gridSpan w:val="3"/>
            <w:vAlign w:val="center"/>
          </w:tcPr>
          <w:p>
            <w:pPr>
              <w:pStyle w:val="13"/>
            </w:pPr>
            <w:r>
              <w:t>基层组织与基层建设专项调研</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3.08</w:t>
            </w:r>
          </w:p>
        </w:tc>
        <w:tc>
          <w:tcPr>
            <w:tcW w:w="2835" w:type="dxa"/>
            <w:vAlign w:val="center"/>
          </w:tcPr>
          <w:p>
            <w:pPr>
              <w:pStyle w:val="11"/>
            </w:pPr>
            <w:r>
              <w:t>其中：财政    资金</w:t>
            </w:r>
          </w:p>
        </w:tc>
        <w:tc>
          <w:tcPr>
            <w:tcW w:w="2551" w:type="dxa"/>
            <w:vAlign w:val="center"/>
          </w:tcPr>
          <w:p>
            <w:pPr>
              <w:pStyle w:val="13"/>
            </w:pPr>
            <w:r>
              <w:t>3.08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与基层组织合作开展服务青年、城市的各项活动。</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与基层组织合作开展服务青年、城市的各项活动。</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开展社会科学与技能人才交流活动</w:t>
            </w:r>
          </w:p>
        </w:tc>
        <w:tc>
          <w:tcPr>
            <w:tcW w:w="5386" w:type="dxa"/>
            <w:vAlign w:val="center"/>
          </w:tcPr>
          <w:p>
            <w:pPr>
              <w:pStyle w:val="13"/>
            </w:pPr>
            <w:r>
              <w:t>开展社会科学与技能人才交流活动</w:t>
            </w:r>
          </w:p>
        </w:tc>
        <w:tc>
          <w:tcPr>
            <w:tcW w:w="2268" w:type="dxa"/>
            <w:vAlign w:val="center"/>
          </w:tcPr>
          <w:p>
            <w:pPr>
              <w:pStyle w:val="13"/>
            </w:pPr>
            <w:r>
              <w:t>1场</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收集各界人才意见服务城市发展</w:t>
            </w:r>
          </w:p>
        </w:tc>
        <w:tc>
          <w:tcPr>
            <w:tcW w:w="5386" w:type="dxa"/>
            <w:vAlign w:val="center"/>
          </w:tcPr>
          <w:p>
            <w:pPr>
              <w:pStyle w:val="13"/>
            </w:pPr>
            <w:r>
              <w:t>收集9位青年代表意见</w:t>
            </w:r>
          </w:p>
        </w:tc>
        <w:tc>
          <w:tcPr>
            <w:tcW w:w="2268" w:type="dxa"/>
            <w:vAlign w:val="center"/>
          </w:tcPr>
          <w:p>
            <w:pPr>
              <w:pStyle w:val="13"/>
            </w:pPr>
            <w:r>
              <w:t>9位</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2024年12月31日</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≤3.08万元</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收集各界技能人才对城市发展的积极的建议，对唐山发展建言献策</w:t>
            </w:r>
          </w:p>
        </w:tc>
        <w:tc>
          <w:tcPr>
            <w:tcW w:w="5386" w:type="dxa"/>
            <w:vAlign w:val="center"/>
          </w:tcPr>
          <w:p>
            <w:pPr>
              <w:pStyle w:val="13"/>
            </w:pPr>
            <w:r>
              <w:t>收集各界技能人才对城市发展的积极的建议，对唐山发展建言献策</w:t>
            </w:r>
          </w:p>
        </w:tc>
        <w:tc>
          <w:tcPr>
            <w:tcW w:w="2268" w:type="dxa"/>
            <w:vAlign w:val="center"/>
          </w:tcPr>
          <w:p>
            <w:pPr>
              <w:pStyle w:val="13"/>
            </w:pPr>
            <w:r>
              <w:t>保障工作正常开展</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青年代表满意度</w:t>
            </w:r>
          </w:p>
        </w:tc>
        <w:tc>
          <w:tcPr>
            <w:tcW w:w="5386" w:type="dxa"/>
            <w:vAlign w:val="center"/>
          </w:tcPr>
          <w:p>
            <w:pPr>
              <w:pStyle w:val="13"/>
            </w:pPr>
            <w:r>
              <w:t>青年代表满意度</w:t>
            </w:r>
          </w:p>
        </w:tc>
        <w:tc>
          <w:tcPr>
            <w:tcW w:w="2268" w:type="dxa"/>
            <w:vAlign w:val="center"/>
          </w:tcPr>
          <w:p>
            <w:pPr>
              <w:pStyle w:val="13"/>
            </w:pPr>
            <w:r>
              <w:t>≥90百分比</w:t>
            </w:r>
          </w:p>
        </w:tc>
        <w:tc>
          <w:tcPr>
            <w:tcW w:w="1276" w:type="dxa"/>
            <w:vAlign w:val="center"/>
          </w:tcPr>
          <w:p>
            <w:pPr>
              <w:pStyle w:val="13"/>
            </w:pPr>
            <w:r>
              <w:t>依据项目实际</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5、纪念五四活动经费绩效目标表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13020025P002FP8100032</w:t>
            </w:r>
          </w:p>
        </w:tc>
        <w:tc>
          <w:tcPr>
            <w:tcW w:w="2835" w:type="dxa"/>
            <w:vAlign w:val="center"/>
          </w:tcPr>
          <w:p>
            <w:pPr>
              <w:pStyle w:val="11"/>
            </w:pPr>
            <w:r>
              <w:t>项目名称</w:t>
            </w:r>
          </w:p>
        </w:tc>
        <w:tc>
          <w:tcPr>
            <w:tcW w:w="6095" w:type="dxa"/>
            <w:gridSpan w:val="3"/>
            <w:vAlign w:val="center"/>
          </w:tcPr>
          <w:p>
            <w:pPr>
              <w:pStyle w:val="13"/>
            </w:pPr>
            <w:r>
              <w:t>纪念五四活动经费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召开五四青年节系列活动</w:t>
            </w:r>
            <w:r>
              <w:rPr>
                <w:rFonts w:hint="eastAsia"/>
                <w:lang w:eastAsia="zh-CN"/>
              </w:rPr>
              <w:t>。</w:t>
            </w:r>
            <w:r>
              <w:tab/>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召开五四青年节系列活动</w:t>
            </w:r>
            <w:r>
              <w:rPr>
                <w:rFonts w:hint="eastAsia"/>
                <w:lang w:eastAsia="zh-CN"/>
              </w:rPr>
              <w:t>。</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举办1场五四诵读活动</w:t>
            </w:r>
          </w:p>
        </w:tc>
        <w:tc>
          <w:tcPr>
            <w:tcW w:w="5386" w:type="dxa"/>
            <w:vAlign w:val="center"/>
          </w:tcPr>
          <w:p>
            <w:pPr>
              <w:pStyle w:val="13"/>
            </w:pPr>
            <w:r>
              <w:t>举办1场五四诵读活动</w:t>
            </w:r>
          </w:p>
        </w:tc>
        <w:tc>
          <w:tcPr>
            <w:tcW w:w="2268" w:type="dxa"/>
            <w:vAlign w:val="center"/>
          </w:tcPr>
          <w:p>
            <w:pPr>
              <w:pStyle w:val="13"/>
            </w:pPr>
            <w:r>
              <w:t>1场</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诵读习近平总书记对青年的寄语有关唐山“五种精神”篇目</w:t>
            </w:r>
          </w:p>
        </w:tc>
        <w:tc>
          <w:tcPr>
            <w:tcW w:w="5386" w:type="dxa"/>
            <w:vAlign w:val="center"/>
          </w:tcPr>
          <w:p>
            <w:pPr>
              <w:pStyle w:val="13"/>
            </w:pPr>
            <w:r>
              <w:t>诵读习近平总书记对青年的寄语有关唐山“五种精神”篇目</w:t>
            </w:r>
          </w:p>
        </w:tc>
        <w:tc>
          <w:tcPr>
            <w:tcW w:w="2268" w:type="dxa"/>
            <w:vAlign w:val="center"/>
          </w:tcPr>
          <w:p>
            <w:pPr>
              <w:pStyle w:val="13"/>
            </w:pPr>
            <w:r>
              <w:t>100百分比</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五四青年节当天举办</w:t>
            </w:r>
          </w:p>
        </w:tc>
        <w:tc>
          <w:tcPr>
            <w:tcW w:w="5386" w:type="dxa"/>
            <w:vAlign w:val="center"/>
          </w:tcPr>
          <w:p>
            <w:pPr>
              <w:pStyle w:val="13"/>
            </w:pPr>
            <w:r>
              <w:t>5月4日当天举办</w:t>
            </w:r>
          </w:p>
          <w:p>
            <w:pPr>
              <w:pStyle w:val="13"/>
            </w:pPr>
          </w:p>
        </w:tc>
        <w:tc>
          <w:tcPr>
            <w:tcW w:w="2268" w:type="dxa"/>
            <w:vAlign w:val="center"/>
          </w:tcPr>
          <w:p>
            <w:pPr>
              <w:pStyle w:val="13"/>
            </w:pPr>
            <w:r>
              <w:t>5月4日当天举办</w:t>
            </w:r>
          </w:p>
          <w:p>
            <w:pPr>
              <w:pStyle w:val="13"/>
            </w:pP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活动全部成本</w:t>
            </w:r>
          </w:p>
        </w:tc>
        <w:tc>
          <w:tcPr>
            <w:tcW w:w="5386" w:type="dxa"/>
            <w:vAlign w:val="center"/>
          </w:tcPr>
          <w:p>
            <w:pPr>
              <w:pStyle w:val="13"/>
            </w:pPr>
            <w:r>
              <w:t>活动全部成本</w:t>
            </w:r>
          </w:p>
        </w:tc>
        <w:tc>
          <w:tcPr>
            <w:tcW w:w="2268" w:type="dxa"/>
            <w:vAlign w:val="center"/>
          </w:tcPr>
          <w:p>
            <w:pPr>
              <w:pStyle w:val="13"/>
            </w:pPr>
            <w:r>
              <w:t>≤5万元</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各地在团市委带领下，各自开展五四诵读活动</w:t>
            </w:r>
          </w:p>
        </w:tc>
        <w:tc>
          <w:tcPr>
            <w:tcW w:w="5386" w:type="dxa"/>
            <w:vAlign w:val="center"/>
          </w:tcPr>
          <w:p>
            <w:pPr>
              <w:pStyle w:val="13"/>
            </w:pPr>
            <w:r>
              <w:t>各地在团市委带领下，各自开展五四诵读活动</w:t>
            </w:r>
          </w:p>
        </w:tc>
        <w:tc>
          <w:tcPr>
            <w:tcW w:w="2268" w:type="dxa"/>
            <w:vAlign w:val="center"/>
          </w:tcPr>
          <w:p>
            <w:pPr>
              <w:pStyle w:val="13"/>
            </w:pPr>
            <w:r>
              <w:t>350场</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参加活动青年满意度</w:t>
            </w:r>
          </w:p>
        </w:tc>
        <w:tc>
          <w:tcPr>
            <w:tcW w:w="5386" w:type="dxa"/>
            <w:vAlign w:val="center"/>
          </w:tcPr>
          <w:p>
            <w:pPr>
              <w:pStyle w:val="13"/>
            </w:pPr>
            <w:r>
              <w:t>参加活动青年满意度</w:t>
            </w:r>
          </w:p>
        </w:tc>
        <w:tc>
          <w:tcPr>
            <w:tcW w:w="2268" w:type="dxa"/>
            <w:vAlign w:val="center"/>
          </w:tcPr>
          <w:p>
            <w:pPr>
              <w:pStyle w:val="13"/>
            </w:pPr>
            <w:r>
              <w:t>≥90百分比</w:t>
            </w:r>
          </w:p>
        </w:tc>
        <w:tc>
          <w:tcPr>
            <w:tcW w:w="1276" w:type="dxa"/>
            <w:vAlign w:val="center"/>
          </w:tcPr>
          <w:p>
            <w:pPr>
              <w:pStyle w:val="13"/>
            </w:pPr>
            <w:r>
              <w:t>依据项目实际</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6、其他交通费绩效目标表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13020025P00E486100034</w:t>
            </w:r>
          </w:p>
        </w:tc>
        <w:tc>
          <w:tcPr>
            <w:tcW w:w="2835" w:type="dxa"/>
            <w:vAlign w:val="center"/>
          </w:tcPr>
          <w:p>
            <w:pPr>
              <w:pStyle w:val="11"/>
            </w:pPr>
            <w:r>
              <w:t>项目名称</w:t>
            </w:r>
          </w:p>
        </w:tc>
        <w:tc>
          <w:tcPr>
            <w:tcW w:w="6095" w:type="dxa"/>
            <w:gridSpan w:val="3"/>
            <w:vAlign w:val="center"/>
          </w:tcPr>
          <w:p>
            <w:pPr>
              <w:pStyle w:val="13"/>
            </w:pPr>
            <w:r>
              <w:t>其他交通费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w:t>
            </w:r>
          </w:p>
        </w:tc>
        <w:tc>
          <w:tcPr>
            <w:tcW w:w="2835" w:type="dxa"/>
            <w:vAlign w:val="center"/>
          </w:tcPr>
          <w:p>
            <w:pPr>
              <w:pStyle w:val="11"/>
            </w:pPr>
            <w:r>
              <w:t>其中：财政    资金</w:t>
            </w:r>
          </w:p>
        </w:tc>
        <w:tc>
          <w:tcPr>
            <w:tcW w:w="2551" w:type="dxa"/>
            <w:vAlign w:val="center"/>
          </w:tcPr>
          <w:p>
            <w:pPr>
              <w:pStyle w:val="13"/>
            </w:pPr>
            <w:r>
              <w:t>2.50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保障单位业务正常开展。</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保障单位业务正常开展。</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保障办公人数</w:t>
            </w:r>
          </w:p>
        </w:tc>
        <w:tc>
          <w:tcPr>
            <w:tcW w:w="5386" w:type="dxa"/>
            <w:vAlign w:val="center"/>
          </w:tcPr>
          <w:p>
            <w:pPr>
              <w:pStyle w:val="13"/>
            </w:pPr>
            <w:r>
              <w:t>保障办公人数</w:t>
            </w:r>
          </w:p>
        </w:tc>
        <w:tc>
          <w:tcPr>
            <w:tcW w:w="2268" w:type="dxa"/>
            <w:vAlign w:val="center"/>
          </w:tcPr>
          <w:p>
            <w:pPr>
              <w:pStyle w:val="13"/>
            </w:pPr>
            <w:r>
              <w:t>19人</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5386" w:type="dxa"/>
            <w:vAlign w:val="center"/>
          </w:tcPr>
          <w:p>
            <w:pPr>
              <w:pStyle w:val="13"/>
            </w:pPr>
            <w:r>
              <w:t>运转保障率</w:t>
            </w:r>
          </w:p>
        </w:tc>
        <w:tc>
          <w:tcPr>
            <w:tcW w:w="2268" w:type="dxa"/>
            <w:vAlign w:val="center"/>
          </w:tcPr>
          <w:p>
            <w:pPr>
              <w:pStyle w:val="13"/>
            </w:pPr>
            <w:r>
              <w:t>100百分比</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日常公用经费开支标准总成本</w:t>
            </w:r>
          </w:p>
        </w:tc>
        <w:tc>
          <w:tcPr>
            <w:tcW w:w="5386" w:type="dxa"/>
            <w:vAlign w:val="center"/>
          </w:tcPr>
          <w:p>
            <w:pPr>
              <w:pStyle w:val="13"/>
            </w:pPr>
            <w:r>
              <w:t>日常公用经费开支标准总成本</w:t>
            </w:r>
          </w:p>
        </w:tc>
        <w:tc>
          <w:tcPr>
            <w:tcW w:w="2268" w:type="dxa"/>
            <w:vAlign w:val="center"/>
          </w:tcPr>
          <w:p>
            <w:pPr>
              <w:pStyle w:val="13"/>
            </w:pPr>
            <w:r>
              <w:t>≤2.5万元</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维持单位正常运转</w:t>
            </w:r>
          </w:p>
        </w:tc>
        <w:tc>
          <w:tcPr>
            <w:tcW w:w="5386" w:type="dxa"/>
            <w:vAlign w:val="center"/>
          </w:tcPr>
          <w:p>
            <w:pPr>
              <w:pStyle w:val="13"/>
            </w:pPr>
            <w:r>
              <w:t>维持单位正常运转</w:t>
            </w:r>
          </w:p>
        </w:tc>
        <w:tc>
          <w:tcPr>
            <w:tcW w:w="2268" w:type="dxa"/>
            <w:vAlign w:val="center"/>
          </w:tcPr>
          <w:p>
            <w:pPr>
              <w:pStyle w:val="13"/>
            </w:pPr>
            <w:r>
              <w:t>保障工作正常开展</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机关工作人员满意度</w:t>
            </w:r>
          </w:p>
        </w:tc>
        <w:tc>
          <w:tcPr>
            <w:tcW w:w="5386" w:type="dxa"/>
            <w:vAlign w:val="center"/>
          </w:tcPr>
          <w:p>
            <w:pPr>
              <w:pStyle w:val="13"/>
            </w:pPr>
            <w:r>
              <w:t>机关工作人员满意度</w:t>
            </w:r>
          </w:p>
        </w:tc>
        <w:tc>
          <w:tcPr>
            <w:tcW w:w="2268" w:type="dxa"/>
            <w:vAlign w:val="center"/>
          </w:tcPr>
          <w:p>
            <w:pPr>
              <w:pStyle w:val="13"/>
            </w:pPr>
            <w:r>
              <w:t>100百分比</w:t>
            </w:r>
          </w:p>
        </w:tc>
        <w:tc>
          <w:tcPr>
            <w:tcW w:w="1276" w:type="dxa"/>
            <w:vAlign w:val="center"/>
          </w:tcPr>
          <w:p>
            <w:pPr>
              <w:pStyle w:val="13"/>
            </w:pPr>
            <w:r>
              <w:t>依据项目实际</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7、青年发展规划专项绩效目标表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13020025P00862F10003U</w:t>
            </w:r>
          </w:p>
        </w:tc>
        <w:tc>
          <w:tcPr>
            <w:tcW w:w="2835" w:type="dxa"/>
            <w:vAlign w:val="center"/>
          </w:tcPr>
          <w:p>
            <w:pPr>
              <w:pStyle w:val="11"/>
            </w:pPr>
            <w:r>
              <w:t>项目名称</w:t>
            </w:r>
          </w:p>
        </w:tc>
        <w:tc>
          <w:tcPr>
            <w:tcW w:w="6095" w:type="dxa"/>
            <w:gridSpan w:val="3"/>
            <w:vAlign w:val="center"/>
          </w:tcPr>
          <w:p>
            <w:pPr>
              <w:pStyle w:val="13"/>
            </w:pPr>
            <w:r>
              <w:t>青年发展规划专项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青年思想政治面貌整体向上，文明程度不断提升，青年创业就业活力增强，在服务我市经济社会发展进程中实现自身成长发展。</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青年思想政治面貌整体向上，文明程度不断提升，青年创业就业活力增强，在服务我市经济社会发展进程中实现自身成长发展。</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青年发展规划专项工作的完成进度</w:t>
            </w:r>
          </w:p>
        </w:tc>
        <w:tc>
          <w:tcPr>
            <w:tcW w:w="5386" w:type="dxa"/>
            <w:vAlign w:val="center"/>
          </w:tcPr>
          <w:p>
            <w:pPr>
              <w:pStyle w:val="13"/>
            </w:pPr>
            <w:r>
              <w:t>青年发展规划专项工作的完成进度</w:t>
            </w:r>
          </w:p>
        </w:tc>
        <w:tc>
          <w:tcPr>
            <w:tcW w:w="2268" w:type="dxa"/>
            <w:vAlign w:val="center"/>
          </w:tcPr>
          <w:p>
            <w:pPr>
              <w:pStyle w:val="13"/>
            </w:pPr>
            <w:r>
              <w:t>100百分比</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100百分比</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w:t>
            </w:r>
          </w:p>
        </w:tc>
        <w:tc>
          <w:tcPr>
            <w:tcW w:w="5386" w:type="dxa"/>
            <w:vAlign w:val="center"/>
          </w:tcPr>
          <w:p>
            <w:pPr>
              <w:pStyle w:val="13"/>
            </w:pPr>
            <w:r>
              <w:t>项目成本</w:t>
            </w:r>
          </w:p>
        </w:tc>
        <w:tc>
          <w:tcPr>
            <w:tcW w:w="2268" w:type="dxa"/>
            <w:vAlign w:val="center"/>
          </w:tcPr>
          <w:p>
            <w:pPr>
              <w:pStyle w:val="13"/>
            </w:pPr>
            <w:r>
              <w:t>≤10万元</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为我市广大青年成长发展搭建平台</w:t>
            </w:r>
          </w:p>
        </w:tc>
        <w:tc>
          <w:tcPr>
            <w:tcW w:w="5386" w:type="dxa"/>
            <w:vAlign w:val="center"/>
          </w:tcPr>
          <w:p>
            <w:pPr>
              <w:pStyle w:val="13"/>
            </w:pPr>
            <w:r>
              <w:t>为我市广大青年成长发展搭建平台</w:t>
            </w:r>
          </w:p>
        </w:tc>
        <w:tc>
          <w:tcPr>
            <w:tcW w:w="2268" w:type="dxa"/>
            <w:vAlign w:val="center"/>
          </w:tcPr>
          <w:p>
            <w:pPr>
              <w:pStyle w:val="13"/>
            </w:pPr>
            <w:r>
              <w:t>保障工作正常开展</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青年在唐的满意度、获得感</w:t>
            </w:r>
          </w:p>
        </w:tc>
        <w:tc>
          <w:tcPr>
            <w:tcW w:w="5386" w:type="dxa"/>
            <w:vAlign w:val="center"/>
          </w:tcPr>
          <w:p>
            <w:pPr>
              <w:pStyle w:val="13"/>
            </w:pPr>
            <w:r>
              <w:t>青年在唐的满意度、获得感</w:t>
            </w:r>
          </w:p>
        </w:tc>
        <w:tc>
          <w:tcPr>
            <w:tcW w:w="2268" w:type="dxa"/>
            <w:vAlign w:val="center"/>
          </w:tcPr>
          <w:p>
            <w:pPr>
              <w:pStyle w:val="13"/>
            </w:pPr>
            <w:r>
              <w:t>100百分比</w:t>
            </w:r>
          </w:p>
        </w:tc>
        <w:tc>
          <w:tcPr>
            <w:tcW w:w="1276" w:type="dxa"/>
            <w:vAlign w:val="center"/>
          </w:tcPr>
          <w:p>
            <w:pPr>
              <w:pStyle w:val="13"/>
            </w:pPr>
            <w:r>
              <w:t>依据项目实际</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8、少先队辅导员岗位技能大赛经费绩效目标表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13020025P000H8P100035</w:t>
            </w:r>
          </w:p>
        </w:tc>
        <w:tc>
          <w:tcPr>
            <w:tcW w:w="2835" w:type="dxa"/>
            <w:vAlign w:val="center"/>
          </w:tcPr>
          <w:p>
            <w:pPr>
              <w:pStyle w:val="11"/>
            </w:pPr>
            <w:r>
              <w:t>项目名称</w:t>
            </w:r>
          </w:p>
        </w:tc>
        <w:tc>
          <w:tcPr>
            <w:tcW w:w="6095" w:type="dxa"/>
            <w:gridSpan w:val="3"/>
            <w:vAlign w:val="center"/>
          </w:tcPr>
          <w:p>
            <w:pPr>
              <w:pStyle w:val="13"/>
            </w:pPr>
            <w:r>
              <w:t>少先队辅导员岗位技能大赛经费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w:t>
            </w:r>
          </w:p>
        </w:tc>
        <w:tc>
          <w:tcPr>
            <w:tcW w:w="2835" w:type="dxa"/>
            <w:vAlign w:val="center"/>
          </w:tcPr>
          <w:p>
            <w:pPr>
              <w:pStyle w:val="11"/>
            </w:pPr>
            <w:r>
              <w:t>其中：财政    资金</w:t>
            </w:r>
          </w:p>
        </w:tc>
        <w:tc>
          <w:tcPr>
            <w:tcW w:w="2551" w:type="dxa"/>
            <w:vAlign w:val="center"/>
          </w:tcPr>
          <w:p>
            <w:pPr>
              <w:pStyle w:val="13"/>
            </w:pPr>
            <w:r>
              <w:t>3.50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rPr>
                <w:rFonts w:hint="eastAsia" w:eastAsia="方正书宋_GBK"/>
                <w:lang w:eastAsia="zh-CN"/>
              </w:rPr>
            </w:pPr>
            <w:r>
              <w:t>通过此次大赛，提升辅导员业务技能和整治素养</w:t>
            </w:r>
            <w:r>
              <w:rPr>
                <w:rFonts w:hint="eastAsia"/>
                <w:lang w:eastAsia="zh-CN"/>
              </w:rPr>
              <w:t>。</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rPr>
                <w:rFonts w:hint="eastAsia" w:eastAsia="方正书宋_GBK"/>
                <w:lang w:eastAsia="zh-CN"/>
              </w:rPr>
            </w:pPr>
            <w:r>
              <w:t>通过此次大赛，提升辅导员业务技能和整治素养</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组织近100人按时参赛</w:t>
            </w:r>
          </w:p>
        </w:tc>
        <w:tc>
          <w:tcPr>
            <w:tcW w:w="5386" w:type="dxa"/>
            <w:vAlign w:val="center"/>
          </w:tcPr>
          <w:p>
            <w:pPr>
              <w:pStyle w:val="13"/>
            </w:pPr>
            <w:r>
              <w:t>参赛人员及工作人员100人</w:t>
            </w:r>
          </w:p>
        </w:tc>
        <w:tc>
          <w:tcPr>
            <w:tcW w:w="2268" w:type="dxa"/>
            <w:vAlign w:val="center"/>
          </w:tcPr>
          <w:p>
            <w:pPr>
              <w:pStyle w:val="13"/>
            </w:pPr>
            <w:r>
              <w:t>≤100人</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参加比赛的辅导员准备情况</w:t>
            </w:r>
          </w:p>
        </w:tc>
        <w:tc>
          <w:tcPr>
            <w:tcW w:w="5386" w:type="dxa"/>
            <w:vAlign w:val="center"/>
          </w:tcPr>
          <w:p>
            <w:pPr>
              <w:pStyle w:val="13"/>
            </w:pPr>
            <w:r>
              <w:t>所有参赛人员提前做好比赛资料的准备</w:t>
            </w:r>
          </w:p>
        </w:tc>
        <w:tc>
          <w:tcPr>
            <w:tcW w:w="2268" w:type="dxa"/>
            <w:vAlign w:val="center"/>
          </w:tcPr>
          <w:p>
            <w:pPr>
              <w:pStyle w:val="13"/>
            </w:pPr>
            <w:r>
              <w:t>100百分比</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8月份举办</w:t>
            </w:r>
          </w:p>
        </w:tc>
        <w:tc>
          <w:tcPr>
            <w:tcW w:w="5386" w:type="dxa"/>
            <w:vAlign w:val="center"/>
          </w:tcPr>
          <w:p>
            <w:pPr>
              <w:pStyle w:val="13"/>
            </w:pPr>
            <w:r>
              <w:t>8月份举办</w:t>
            </w:r>
          </w:p>
        </w:tc>
        <w:tc>
          <w:tcPr>
            <w:tcW w:w="2268" w:type="dxa"/>
            <w:vAlign w:val="center"/>
          </w:tcPr>
          <w:p>
            <w:pPr>
              <w:pStyle w:val="13"/>
            </w:pPr>
            <w:r>
              <w:t>8月份举办</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w:t>
            </w:r>
          </w:p>
        </w:tc>
        <w:tc>
          <w:tcPr>
            <w:tcW w:w="5386" w:type="dxa"/>
            <w:vAlign w:val="center"/>
          </w:tcPr>
          <w:p>
            <w:pPr>
              <w:pStyle w:val="13"/>
            </w:pPr>
            <w:r>
              <w:t>项目成本</w:t>
            </w:r>
          </w:p>
        </w:tc>
        <w:tc>
          <w:tcPr>
            <w:tcW w:w="2268" w:type="dxa"/>
            <w:vAlign w:val="center"/>
          </w:tcPr>
          <w:p>
            <w:pPr>
              <w:pStyle w:val="13"/>
            </w:pPr>
            <w:r>
              <w:t>3.5万元</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提升少先队辅导员和少先队工作者的业务能力</w:t>
            </w:r>
          </w:p>
        </w:tc>
        <w:tc>
          <w:tcPr>
            <w:tcW w:w="5386" w:type="dxa"/>
            <w:vAlign w:val="center"/>
          </w:tcPr>
          <w:p>
            <w:pPr>
              <w:pStyle w:val="13"/>
            </w:pPr>
            <w:r>
              <w:t>提升少先队辅导员和少先队工作者的业务能力</w:t>
            </w:r>
          </w:p>
        </w:tc>
        <w:tc>
          <w:tcPr>
            <w:tcW w:w="2268" w:type="dxa"/>
            <w:vAlign w:val="center"/>
          </w:tcPr>
          <w:p>
            <w:pPr>
              <w:pStyle w:val="13"/>
            </w:pPr>
            <w:r>
              <w:t>100百分比</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少先队辅导员满意度</w:t>
            </w:r>
          </w:p>
        </w:tc>
        <w:tc>
          <w:tcPr>
            <w:tcW w:w="5386" w:type="dxa"/>
            <w:vAlign w:val="center"/>
          </w:tcPr>
          <w:p>
            <w:pPr>
              <w:pStyle w:val="13"/>
            </w:pPr>
            <w:r>
              <w:t>少先队辅导员满意度</w:t>
            </w:r>
          </w:p>
        </w:tc>
        <w:tc>
          <w:tcPr>
            <w:tcW w:w="2268" w:type="dxa"/>
            <w:vAlign w:val="center"/>
          </w:tcPr>
          <w:p>
            <w:pPr>
              <w:pStyle w:val="13"/>
            </w:pPr>
            <w:r>
              <w:t>100百分比</w:t>
            </w:r>
          </w:p>
        </w:tc>
        <w:tc>
          <w:tcPr>
            <w:tcW w:w="1276" w:type="dxa"/>
            <w:vAlign w:val="center"/>
          </w:tcPr>
          <w:p>
            <w:pPr>
              <w:pStyle w:val="13"/>
            </w:pPr>
            <w:r>
              <w:t>依据项目实际</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9、团市委会议经费绩效目标表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13020025P000DH8100032</w:t>
            </w:r>
          </w:p>
        </w:tc>
        <w:tc>
          <w:tcPr>
            <w:tcW w:w="2835" w:type="dxa"/>
            <w:vAlign w:val="center"/>
          </w:tcPr>
          <w:p>
            <w:pPr>
              <w:pStyle w:val="11"/>
            </w:pPr>
            <w:r>
              <w:t>项目名称</w:t>
            </w:r>
          </w:p>
        </w:tc>
        <w:tc>
          <w:tcPr>
            <w:tcW w:w="6095" w:type="dxa"/>
            <w:gridSpan w:val="3"/>
            <w:vAlign w:val="center"/>
          </w:tcPr>
          <w:p>
            <w:pPr>
              <w:pStyle w:val="13"/>
            </w:pPr>
            <w:r>
              <w:t>团市委会议经费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6.13</w:t>
            </w:r>
          </w:p>
        </w:tc>
        <w:tc>
          <w:tcPr>
            <w:tcW w:w="2835" w:type="dxa"/>
            <w:vAlign w:val="center"/>
          </w:tcPr>
          <w:p>
            <w:pPr>
              <w:pStyle w:val="11"/>
            </w:pPr>
            <w:r>
              <w:t>其中：财政    资金</w:t>
            </w:r>
          </w:p>
        </w:tc>
        <w:tc>
          <w:tcPr>
            <w:tcW w:w="2551" w:type="dxa"/>
            <w:vAlign w:val="center"/>
          </w:tcPr>
          <w:p>
            <w:pPr>
              <w:pStyle w:val="13"/>
            </w:pPr>
            <w:r>
              <w:t>6.13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做好专项会议工作，保障单位业务开展。</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做好专项会议工作，保障单位业务开展。</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会议次数</w:t>
            </w:r>
            <w:r>
              <w:tab/>
            </w:r>
          </w:p>
          <w:p>
            <w:pPr>
              <w:pStyle w:val="13"/>
            </w:pPr>
          </w:p>
        </w:tc>
        <w:tc>
          <w:tcPr>
            <w:tcW w:w="5386" w:type="dxa"/>
            <w:vAlign w:val="center"/>
          </w:tcPr>
          <w:p>
            <w:pPr>
              <w:pStyle w:val="13"/>
            </w:pPr>
            <w:r>
              <w:t>会议次数</w:t>
            </w:r>
          </w:p>
        </w:tc>
        <w:tc>
          <w:tcPr>
            <w:tcW w:w="2268" w:type="dxa"/>
            <w:vAlign w:val="center"/>
          </w:tcPr>
          <w:p>
            <w:pPr>
              <w:pStyle w:val="13"/>
            </w:pPr>
            <w:r>
              <w:t>4次</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会议内容有效落实</w:t>
            </w:r>
          </w:p>
        </w:tc>
        <w:tc>
          <w:tcPr>
            <w:tcW w:w="5386" w:type="dxa"/>
            <w:vAlign w:val="center"/>
          </w:tcPr>
          <w:p>
            <w:pPr>
              <w:pStyle w:val="13"/>
            </w:pPr>
            <w:r>
              <w:t>会议内容有效落实</w:t>
            </w:r>
          </w:p>
        </w:tc>
        <w:tc>
          <w:tcPr>
            <w:tcW w:w="2268" w:type="dxa"/>
            <w:vAlign w:val="center"/>
          </w:tcPr>
          <w:p>
            <w:pPr>
              <w:pStyle w:val="13"/>
            </w:pPr>
            <w:r>
              <w:t>≥90百分比</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全部会议完成时限</w:t>
            </w:r>
          </w:p>
        </w:tc>
        <w:tc>
          <w:tcPr>
            <w:tcW w:w="5386" w:type="dxa"/>
            <w:vAlign w:val="center"/>
          </w:tcPr>
          <w:p>
            <w:pPr>
              <w:pStyle w:val="13"/>
            </w:pPr>
            <w:r>
              <w:t>全部会议完成时限</w:t>
            </w:r>
          </w:p>
        </w:tc>
        <w:tc>
          <w:tcPr>
            <w:tcW w:w="2268" w:type="dxa"/>
            <w:vAlign w:val="center"/>
          </w:tcPr>
          <w:p>
            <w:pPr>
              <w:pStyle w:val="13"/>
            </w:pPr>
            <w:r>
              <w:t>2025年12月31日</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全部会议成本</w:t>
            </w:r>
            <w:r>
              <w:tab/>
            </w:r>
          </w:p>
          <w:p>
            <w:pPr>
              <w:pStyle w:val="13"/>
            </w:pPr>
          </w:p>
        </w:tc>
        <w:tc>
          <w:tcPr>
            <w:tcW w:w="5386" w:type="dxa"/>
            <w:vAlign w:val="center"/>
          </w:tcPr>
          <w:p>
            <w:pPr>
              <w:pStyle w:val="13"/>
            </w:pPr>
            <w:r>
              <w:t>全部会议成本</w:t>
            </w:r>
          </w:p>
          <w:p>
            <w:pPr>
              <w:pStyle w:val="13"/>
            </w:pPr>
          </w:p>
        </w:tc>
        <w:tc>
          <w:tcPr>
            <w:tcW w:w="2268" w:type="dxa"/>
            <w:vAlign w:val="center"/>
          </w:tcPr>
          <w:p>
            <w:pPr>
              <w:pStyle w:val="13"/>
            </w:pPr>
            <w:r>
              <w:t>≤6.13万元</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对团委工作推动的影响</w:t>
            </w:r>
          </w:p>
        </w:tc>
        <w:tc>
          <w:tcPr>
            <w:tcW w:w="5386" w:type="dxa"/>
            <w:vAlign w:val="center"/>
          </w:tcPr>
          <w:p>
            <w:pPr>
              <w:pStyle w:val="13"/>
            </w:pPr>
            <w:r>
              <w:t>对团委工作推动的影响</w:t>
            </w:r>
          </w:p>
        </w:tc>
        <w:tc>
          <w:tcPr>
            <w:tcW w:w="2268" w:type="dxa"/>
            <w:vAlign w:val="center"/>
          </w:tcPr>
          <w:p>
            <w:pPr>
              <w:pStyle w:val="13"/>
            </w:pPr>
            <w:r>
              <w:t>有效提升</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团委成员对会议效果的满意度</w:t>
            </w:r>
          </w:p>
        </w:tc>
        <w:tc>
          <w:tcPr>
            <w:tcW w:w="5386" w:type="dxa"/>
            <w:vAlign w:val="center"/>
          </w:tcPr>
          <w:p>
            <w:pPr>
              <w:pStyle w:val="13"/>
            </w:pPr>
            <w:r>
              <w:t>团委成员对会议效果的满意度</w:t>
            </w:r>
          </w:p>
        </w:tc>
        <w:tc>
          <w:tcPr>
            <w:tcW w:w="2268" w:type="dxa"/>
            <w:vAlign w:val="center"/>
          </w:tcPr>
          <w:p>
            <w:pPr>
              <w:pStyle w:val="13"/>
            </w:pPr>
            <w:r>
              <w:t>≥90百分比</w:t>
            </w:r>
          </w:p>
        </w:tc>
        <w:tc>
          <w:tcPr>
            <w:tcW w:w="1276" w:type="dxa"/>
            <w:vAlign w:val="center"/>
          </w:tcPr>
          <w:p>
            <w:pPr>
              <w:pStyle w:val="13"/>
            </w:pPr>
            <w:r>
              <w:t>依据项目实际</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10、团市委培训费绩效目标表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13020025P00EFLF100033</w:t>
            </w:r>
          </w:p>
        </w:tc>
        <w:tc>
          <w:tcPr>
            <w:tcW w:w="2835" w:type="dxa"/>
            <w:vAlign w:val="center"/>
          </w:tcPr>
          <w:p>
            <w:pPr>
              <w:pStyle w:val="11"/>
            </w:pPr>
            <w:r>
              <w:t>项目名称</w:t>
            </w:r>
          </w:p>
        </w:tc>
        <w:tc>
          <w:tcPr>
            <w:tcW w:w="6095" w:type="dxa"/>
            <w:gridSpan w:val="3"/>
            <w:vAlign w:val="center"/>
          </w:tcPr>
          <w:p>
            <w:pPr>
              <w:pStyle w:val="13"/>
            </w:pPr>
            <w:r>
              <w:t>团市委培训费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12.73</w:t>
            </w:r>
          </w:p>
        </w:tc>
        <w:tc>
          <w:tcPr>
            <w:tcW w:w="2835" w:type="dxa"/>
            <w:vAlign w:val="center"/>
          </w:tcPr>
          <w:p>
            <w:pPr>
              <w:pStyle w:val="11"/>
            </w:pPr>
            <w:r>
              <w:t>其中：财政    资金</w:t>
            </w:r>
          </w:p>
        </w:tc>
        <w:tc>
          <w:tcPr>
            <w:tcW w:w="2551" w:type="dxa"/>
            <w:vAlign w:val="center"/>
          </w:tcPr>
          <w:p>
            <w:pPr>
              <w:pStyle w:val="13"/>
            </w:pPr>
            <w:r>
              <w:t>12.73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用于机关培训支出，保障机关工作正常运转。</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用于机关培训支出，保障机关工作正常运转。</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培训次数</w:t>
            </w:r>
          </w:p>
        </w:tc>
        <w:tc>
          <w:tcPr>
            <w:tcW w:w="5386" w:type="dxa"/>
            <w:vAlign w:val="center"/>
          </w:tcPr>
          <w:p>
            <w:pPr>
              <w:pStyle w:val="13"/>
            </w:pPr>
            <w:r>
              <w:t>培训次数</w:t>
            </w:r>
          </w:p>
        </w:tc>
        <w:tc>
          <w:tcPr>
            <w:tcW w:w="2268" w:type="dxa"/>
            <w:vAlign w:val="center"/>
          </w:tcPr>
          <w:p>
            <w:pPr>
              <w:pStyle w:val="13"/>
            </w:pPr>
            <w:r>
              <w:t>5次</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培训内容落实率</w:t>
            </w:r>
          </w:p>
        </w:tc>
        <w:tc>
          <w:tcPr>
            <w:tcW w:w="5386" w:type="dxa"/>
            <w:vAlign w:val="center"/>
          </w:tcPr>
          <w:p>
            <w:pPr>
              <w:pStyle w:val="13"/>
            </w:pPr>
            <w:r>
              <w:t>培训内容落实率</w:t>
            </w:r>
          </w:p>
        </w:tc>
        <w:tc>
          <w:tcPr>
            <w:tcW w:w="2268" w:type="dxa"/>
            <w:vAlign w:val="center"/>
          </w:tcPr>
          <w:p>
            <w:pPr>
              <w:pStyle w:val="13"/>
            </w:pPr>
            <w:r>
              <w:t>≥90百分比</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全部培训完成时限</w:t>
            </w:r>
          </w:p>
        </w:tc>
        <w:tc>
          <w:tcPr>
            <w:tcW w:w="5386" w:type="dxa"/>
            <w:vAlign w:val="center"/>
          </w:tcPr>
          <w:p>
            <w:pPr>
              <w:pStyle w:val="13"/>
            </w:pPr>
            <w:r>
              <w:t>全部培训完成时限</w:t>
            </w:r>
          </w:p>
        </w:tc>
        <w:tc>
          <w:tcPr>
            <w:tcW w:w="2268" w:type="dxa"/>
            <w:vAlign w:val="center"/>
          </w:tcPr>
          <w:p>
            <w:pPr>
              <w:pStyle w:val="13"/>
            </w:pPr>
            <w:r>
              <w:t>2025年12月31日</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培训总成本</w:t>
            </w:r>
          </w:p>
        </w:tc>
        <w:tc>
          <w:tcPr>
            <w:tcW w:w="5386" w:type="dxa"/>
            <w:vAlign w:val="center"/>
          </w:tcPr>
          <w:p>
            <w:pPr>
              <w:pStyle w:val="13"/>
            </w:pPr>
            <w:r>
              <w:t>培训总成本</w:t>
            </w:r>
          </w:p>
        </w:tc>
        <w:tc>
          <w:tcPr>
            <w:tcW w:w="2268" w:type="dxa"/>
            <w:vAlign w:val="center"/>
          </w:tcPr>
          <w:p>
            <w:pPr>
              <w:pStyle w:val="13"/>
            </w:pPr>
            <w:r>
              <w:t>≤12.73万元</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对团委工作能力的提升</w:t>
            </w:r>
          </w:p>
        </w:tc>
        <w:tc>
          <w:tcPr>
            <w:tcW w:w="5386" w:type="dxa"/>
            <w:vAlign w:val="center"/>
          </w:tcPr>
          <w:p>
            <w:pPr>
              <w:pStyle w:val="13"/>
            </w:pPr>
            <w:r>
              <w:t>对团委工作能力的提升</w:t>
            </w:r>
          </w:p>
        </w:tc>
        <w:tc>
          <w:tcPr>
            <w:tcW w:w="2268" w:type="dxa"/>
            <w:vAlign w:val="center"/>
          </w:tcPr>
          <w:p>
            <w:pPr>
              <w:pStyle w:val="13"/>
            </w:pPr>
            <w:r>
              <w:t>有效提升</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团委成员对培训效果的满意度</w:t>
            </w:r>
          </w:p>
        </w:tc>
        <w:tc>
          <w:tcPr>
            <w:tcW w:w="5386" w:type="dxa"/>
            <w:vAlign w:val="center"/>
          </w:tcPr>
          <w:p>
            <w:pPr>
              <w:pStyle w:val="13"/>
            </w:pPr>
            <w:r>
              <w:t>团委成员对培训效果的满意度</w:t>
            </w:r>
          </w:p>
        </w:tc>
        <w:tc>
          <w:tcPr>
            <w:tcW w:w="2268" w:type="dxa"/>
            <w:vAlign w:val="center"/>
          </w:tcPr>
          <w:p>
            <w:pPr>
              <w:pStyle w:val="13"/>
            </w:pPr>
            <w:r>
              <w:t>≥90百分比</w:t>
            </w:r>
          </w:p>
        </w:tc>
        <w:tc>
          <w:tcPr>
            <w:tcW w:w="1276" w:type="dxa"/>
            <w:vAlign w:val="center"/>
          </w:tcPr>
          <w:p>
            <w:pPr>
              <w:pStyle w:val="13"/>
            </w:pPr>
            <w:r>
              <w:t>依据项目实际</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11、团市委全会绩效目标表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13020025P00XL68100020</w:t>
            </w:r>
          </w:p>
        </w:tc>
        <w:tc>
          <w:tcPr>
            <w:tcW w:w="2835" w:type="dxa"/>
            <w:vAlign w:val="center"/>
          </w:tcPr>
          <w:p>
            <w:pPr>
              <w:pStyle w:val="11"/>
            </w:pPr>
            <w:r>
              <w:t>项目名称</w:t>
            </w:r>
          </w:p>
        </w:tc>
        <w:tc>
          <w:tcPr>
            <w:tcW w:w="6095" w:type="dxa"/>
            <w:gridSpan w:val="3"/>
            <w:vAlign w:val="center"/>
          </w:tcPr>
          <w:p>
            <w:pPr>
              <w:pStyle w:val="13"/>
            </w:pPr>
            <w:r>
              <w:t>团市委全会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w:t>
            </w:r>
          </w:p>
        </w:tc>
        <w:tc>
          <w:tcPr>
            <w:tcW w:w="2835" w:type="dxa"/>
            <w:vAlign w:val="center"/>
          </w:tcPr>
          <w:p>
            <w:pPr>
              <w:pStyle w:val="11"/>
            </w:pPr>
            <w:r>
              <w:t>其中：财政    资金</w:t>
            </w:r>
          </w:p>
        </w:tc>
        <w:tc>
          <w:tcPr>
            <w:tcW w:w="2551" w:type="dxa"/>
            <w:vAlign w:val="center"/>
          </w:tcPr>
          <w:p>
            <w:pPr>
              <w:pStyle w:val="13"/>
            </w:pPr>
            <w:r>
              <w:t>3.50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根据指示，准时召开团市委全会。</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根据指示，准时召开团市委全会。</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团市委常委扩大会议参会人数：85人</w:t>
            </w:r>
          </w:p>
        </w:tc>
        <w:tc>
          <w:tcPr>
            <w:tcW w:w="5386" w:type="dxa"/>
            <w:vAlign w:val="center"/>
          </w:tcPr>
          <w:p>
            <w:pPr>
              <w:pStyle w:val="13"/>
            </w:pPr>
            <w:r>
              <w:t>团市委常委扩大会议参会人数：85人</w:t>
            </w:r>
          </w:p>
        </w:tc>
        <w:tc>
          <w:tcPr>
            <w:tcW w:w="2268" w:type="dxa"/>
            <w:vAlign w:val="center"/>
          </w:tcPr>
          <w:p>
            <w:pPr>
              <w:pStyle w:val="13"/>
            </w:pPr>
            <w:r>
              <w:t>85人</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向与会人员传达团中央、团省委常委会扩大会议精神</w:t>
            </w:r>
          </w:p>
        </w:tc>
        <w:tc>
          <w:tcPr>
            <w:tcW w:w="5386" w:type="dxa"/>
            <w:vAlign w:val="center"/>
          </w:tcPr>
          <w:p>
            <w:pPr>
              <w:pStyle w:val="13"/>
            </w:pPr>
            <w:r>
              <w:t>向与会人员传达团中央、团省委常委会扩大会议精神</w:t>
            </w:r>
          </w:p>
        </w:tc>
        <w:tc>
          <w:tcPr>
            <w:tcW w:w="2268" w:type="dxa"/>
            <w:vAlign w:val="center"/>
          </w:tcPr>
          <w:p>
            <w:pPr>
              <w:pStyle w:val="13"/>
            </w:pPr>
            <w:r>
              <w:t>100百分比</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≤3.5万元</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传达会议精神</w:t>
            </w:r>
          </w:p>
        </w:tc>
        <w:tc>
          <w:tcPr>
            <w:tcW w:w="5386" w:type="dxa"/>
            <w:vAlign w:val="center"/>
          </w:tcPr>
          <w:p>
            <w:pPr>
              <w:pStyle w:val="13"/>
            </w:pPr>
            <w:r>
              <w:t>传达会议精神</w:t>
            </w:r>
          </w:p>
        </w:tc>
        <w:tc>
          <w:tcPr>
            <w:tcW w:w="2268" w:type="dxa"/>
            <w:vAlign w:val="center"/>
          </w:tcPr>
          <w:p>
            <w:pPr>
              <w:pStyle w:val="13"/>
            </w:pPr>
            <w:r>
              <w:t>保证工作正常开展</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参会人员满意度</w:t>
            </w:r>
          </w:p>
        </w:tc>
        <w:tc>
          <w:tcPr>
            <w:tcW w:w="5386" w:type="dxa"/>
            <w:vAlign w:val="center"/>
          </w:tcPr>
          <w:p>
            <w:pPr>
              <w:pStyle w:val="13"/>
            </w:pPr>
            <w:r>
              <w:t>参会人员满意度</w:t>
            </w:r>
          </w:p>
        </w:tc>
        <w:tc>
          <w:tcPr>
            <w:tcW w:w="2268" w:type="dxa"/>
            <w:vAlign w:val="center"/>
          </w:tcPr>
          <w:p>
            <w:pPr>
              <w:pStyle w:val="13"/>
            </w:pPr>
            <w:r>
              <w:t>≥90百分比</w:t>
            </w:r>
          </w:p>
        </w:tc>
        <w:tc>
          <w:tcPr>
            <w:tcW w:w="1276" w:type="dxa"/>
            <w:vAlign w:val="center"/>
          </w:tcPr>
          <w:p>
            <w:pPr>
              <w:pStyle w:val="13"/>
            </w:pPr>
            <w:r>
              <w:t>依据项目实际</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12、网络平台运营费绩效目标表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13020025P00683310643G</w:t>
            </w:r>
          </w:p>
        </w:tc>
        <w:tc>
          <w:tcPr>
            <w:tcW w:w="2835" w:type="dxa"/>
            <w:vAlign w:val="center"/>
          </w:tcPr>
          <w:p>
            <w:pPr>
              <w:pStyle w:val="11"/>
            </w:pPr>
            <w:r>
              <w:t>项目名称</w:t>
            </w:r>
          </w:p>
        </w:tc>
        <w:tc>
          <w:tcPr>
            <w:tcW w:w="6095" w:type="dxa"/>
            <w:gridSpan w:val="3"/>
            <w:vAlign w:val="center"/>
          </w:tcPr>
          <w:p>
            <w:pPr>
              <w:pStyle w:val="13"/>
            </w:pPr>
            <w:r>
              <w:t>网络平台运营费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运营各视频类账号、微信公众号，积极提振唐山形象、传播正能量。</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运营各视频类账号、微信公众号，积极提振唐山形象、传播正能量。</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抖音、微信视频号平台总粉丝量</w:t>
            </w:r>
            <w:r>
              <w:tab/>
            </w:r>
          </w:p>
        </w:tc>
        <w:tc>
          <w:tcPr>
            <w:tcW w:w="5386" w:type="dxa"/>
            <w:vAlign w:val="center"/>
          </w:tcPr>
          <w:p>
            <w:pPr>
              <w:pStyle w:val="13"/>
            </w:pPr>
            <w:r>
              <w:t>抖音、微信视频号平台总粉丝量</w:t>
            </w:r>
          </w:p>
        </w:tc>
        <w:tc>
          <w:tcPr>
            <w:tcW w:w="2268" w:type="dxa"/>
            <w:vAlign w:val="center"/>
          </w:tcPr>
          <w:p>
            <w:pPr>
              <w:pStyle w:val="13"/>
            </w:pPr>
            <w:r>
              <w:t>30000个</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微信公众号平台总订阅量</w:t>
            </w:r>
          </w:p>
        </w:tc>
        <w:tc>
          <w:tcPr>
            <w:tcW w:w="5386" w:type="dxa"/>
            <w:vAlign w:val="center"/>
          </w:tcPr>
          <w:p>
            <w:pPr>
              <w:pStyle w:val="13"/>
            </w:pPr>
            <w:r>
              <w:t>微信公众号平台总订阅量</w:t>
            </w:r>
          </w:p>
        </w:tc>
        <w:tc>
          <w:tcPr>
            <w:tcW w:w="2268" w:type="dxa"/>
            <w:vAlign w:val="center"/>
          </w:tcPr>
          <w:p>
            <w:pPr>
              <w:pStyle w:val="13"/>
            </w:pPr>
            <w:r>
              <w:t>40000个</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抖音、微信视频号平台总播放量</w:t>
            </w:r>
          </w:p>
        </w:tc>
        <w:tc>
          <w:tcPr>
            <w:tcW w:w="5386" w:type="dxa"/>
            <w:vAlign w:val="center"/>
          </w:tcPr>
          <w:p>
            <w:pPr>
              <w:pStyle w:val="13"/>
            </w:pPr>
            <w:r>
              <w:t>抖音、微信视频号平台总播放量</w:t>
            </w:r>
          </w:p>
        </w:tc>
        <w:tc>
          <w:tcPr>
            <w:tcW w:w="2268" w:type="dxa"/>
            <w:vAlign w:val="center"/>
          </w:tcPr>
          <w:p>
            <w:pPr>
              <w:pStyle w:val="13"/>
            </w:pPr>
            <w:r>
              <w:t>250000个</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微信公众号平台总浏览量</w:t>
            </w:r>
          </w:p>
        </w:tc>
        <w:tc>
          <w:tcPr>
            <w:tcW w:w="5386" w:type="dxa"/>
            <w:vAlign w:val="center"/>
          </w:tcPr>
          <w:p>
            <w:pPr>
              <w:pStyle w:val="13"/>
            </w:pPr>
            <w:r>
              <w:t>微信公众号平台总浏览量</w:t>
            </w:r>
          </w:p>
        </w:tc>
        <w:tc>
          <w:tcPr>
            <w:tcW w:w="2268" w:type="dxa"/>
            <w:vAlign w:val="center"/>
          </w:tcPr>
          <w:p>
            <w:pPr>
              <w:pStyle w:val="13"/>
            </w:pPr>
            <w:r>
              <w:t>60000个</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视频、文章发布实效性</w:t>
            </w:r>
          </w:p>
        </w:tc>
        <w:tc>
          <w:tcPr>
            <w:tcW w:w="5386" w:type="dxa"/>
            <w:vAlign w:val="center"/>
          </w:tcPr>
          <w:p>
            <w:pPr>
              <w:pStyle w:val="13"/>
            </w:pPr>
            <w:r>
              <w:t>视频、文章发布实效性</w:t>
            </w:r>
          </w:p>
        </w:tc>
        <w:tc>
          <w:tcPr>
            <w:tcW w:w="2268" w:type="dxa"/>
            <w:vAlign w:val="center"/>
          </w:tcPr>
          <w:p>
            <w:pPr>
              <w:pStyle w:val="13"/>
            </w:pPr>
            <w:r>
              <w:t>能及时跟随热点</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视频制作成本</w:t>
            </w:r>
          </w:p>
        </w:tc>
        <w:tc>
          <w:tcPr>
            <w:tcW w:w="5386" w:type="dxa"/>
            <w:vAlign w:val="center"/>
          </w:tcPr>
          <w:p>
            <w:pPr>
              <w:pStyle w:val="13"/>
            </w:pPr>
            <w:r>
              <w:t>视频制作成本</w:t>
            </w:r>
          </w:p>
        </w:tc>
        <w:tc>
          <w:tcPr>
            <w:tcW w:w="2268" w:type="dxa"/>
            <w:vAlign w:val="center"/>
          </w:tcPr>
          <w:p>
            <w:pPr>
              <w:pStyle w:val="13"/>
            </w:pPr>
            <w:r>
              <w:t>≤7万元</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提振唐山形象、传播正能量</w:t>
            </w:r>
          </w:p>
        </w:tc>
        <w:tc>
          <w:tcPr>
            <w:tcW w:w="5386" w:type="dxa"/>
            <w:vAlign w:val="center"/>
          </w:tcPr>
          <w:p>
            <w:pPr>
              <w:pStyle w:val="13"/>
            </w:pPr>
            <w:r>
              <w:t>提振唐山形象、传播正能量</w:t>
            </w:r>
          </w:p>
        </w:tc>
        <w:tc>
          <w:tcPr>
            <w:tcW w:w="2268" w:type="dxa"/>
            <w:vAlign w:val="center"/>
          </w:tcPr>
          <w:p>
            <w:pPr>
              <w:pStyle w:val="13"/>
            </w:pPr>
            <w:r>
              <w:t>依托网络新媒体开展好党的理论和政策宣传，展示好共青团特色亮点工作</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运营商满意度</w:t>
            </w:r>
          </w:p>
        </w:tc>
        <w:tc>
          <w:tcPr>
            <w:tcW w:w="5386" w:type="dxa"/>
            <w:vAlign w:val="center"/>
          </w:tcPr>
          <w:p>
            <w:pPr>
              <w:pStyle w:val="13"/>
            </w:pPr>
            <w:r>
              <w:t>运营商满意度</w:t>
            </w:r>
          </w:p>
        </w:tc>
        <w:tc>
          <w:tcPr>
            <w:tcW w:w="2268" w:type="dxa"/>
            <w:vAlign w:val="center"/>
          </w:tcPr>
          <w:p>
            <w:pPr>
              <w:pStyle w:val="13"/>
            </w:pPr>
            <w:r>
              <w:t>满意</w:t>
            </w:r>
          </w:p>
        </w:tc>
        <w:tc>
          <w:tcPr>
            <w:tcW w:w="1276" w:type="dxa"/>
            <w:vAlign w:val="center"/>
          </w:tcPr>
          <w:p>
            <w:pPr>
              <w:pStyle w:val="13"/>
            </w:pPr>
            <w:r>
              <w:t>依据项目实际</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13、学雷锋活动经费绩效目标表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13020025P00046P100032</w:t>
            </w:r>
          </w:p>
        </w:tc>
        <w:tc>
          <w:tcPr>
            <w:tcW w:w="2835" w:type="dxa"/>
            <w:vAlign w:val="center"/>
          </w:tcPr>
          <w:p>
            <w:pPr>
              <w:pStyle w:val="11"/>
            </w:pPr>
            <w:r>
              <w:t>项目名称</w:t>
            </w:r>
          </w:p>
        </w:tc>
        <w:tc>
          <w:tcPr>
            <w:tcW w:w="6095" w:type="dxa"/>
            <w:gridSpan w:val="3"/>
            <w:vAlign w:val="center"/>
          </w:tcPr>
          <w:p>
            <w:pPr>
              <w:pStyle w:val="13"/>
            </w:pPr>
            <w:r>
              <w:t>学雷锋活动经费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w:t>
            </w:r>
          </w:p>
        </w:tc>
        <w:tc>
          <w:tcPr>
            <w:tcW w:w="2835" w:type="dxa"/>
            <w:vAlign w:val="center"/>
          </w:tcPr>
          <w:p>
            <w:pPr>
              <w:pStyle w:val="11"/>
            </w:pPr>
            <w:r>
              <w:t>其中：财政    资金</w:t>
            </w:r>
          </w:p>
        </w:tc>
        <w:tc>
          <w:tcPr>
            <w:tcW w:w="2551" w:type="dxa"/>
            <w:vAlign w:val="center"/>
          </w:tcPr>
          <w:p>
            <w:pPr>
              <w:pStyle w:val="13"/>
            </w:pPr>
            <w:r>
              <w:t>1.20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全市开展青年志愿服务活动4000场次以上。</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全市开展青年志愿服务活动4000场次以上。</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全市开展青年志愿服务活动场次</w:t>
            </w:r>
          </w:p>
        </w:tc>
        <w:tc>
          <w:tcPr>
            <w:tcW w:w="5386" w:type="dxa"/>
            <w:vAlign w:val="center"/>
          </w:tcPr>
          <w:p>
            <w:pPr>
              <w:pStyle w:val="13"/>
            </w:pPr>
            <w:r>
              <w:t>全市开展青年志愿服务活动场次</w:t>
            </w:r>
          </w:p>
        </w:tc>
        <w:tc>
          <w:tcPr>
            <w:tcW w:w="2268" w:type="dxa"/>
            <w:vAlign w:val="center"/>
          </w:tcPr>
          <w:p>
            <w:pPr>
              <w:pStyle w:val="13"/>
            </w:pPr>
            <w:r>
              <w:t>≥4000场次</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全市青年志愿服务时长</w:t>
            </w:r>
          </w:p>
        </w:tc>
        <w:tc>
          <w:tcPr>
            <w:tcW w:w="5386" w:type="dxa"/>
            <w:vAlign w:val="center"/>
          </w:tcPr>
          <w:p>
            <w:pPr>
              <w:pStyle w:val="13"/>
            </w:pPr>
            <w:r>
              <w:t>全市青年志愿服务时长</w:t>
            </w:r>
          </w:p>
        </w:tc>
        <w:tc>
          <w:tcPr>
            <w:tcW w:w="2268" w:type="dxa"/>
            <w:vAlign w:val="center"/>
          </w:tcPr>
          <w:p>
            <w:pPr>
              <w:pStyle w:val="13"/>
            </w:pPr>
            <w:r>
              <w:t>≥130万小时</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活动所需预算费用</w:t>
            </w:r>
          </w:p>
        </w:tc>
        <w:tc>
          <w:tcPr>
            <w:tcW w:w="5386" w:type="dxa"/>
            <w:vAlign w:val="center"/>
          </w:tcPr>
          <w:p>
            <w:pPr>
              <w:pStyle w:val="13"/>
            </w:pPr>
            <w:r>
              <w:t>活动所需预算费用</w:t>
            </w:r>
          </w:p>
        </w:tc>
        <w:tc>
          <w:tcPr>
            <w:tcW w:w="2268" w:type="dxa"/>
            <w:vAlign w:val="center"/>
          </w:tcPr>
          <w:p>
            <w:pPr>
              <w:pStyle w:val="13"/>
            </w:pPr>
            <w:r>
              <w:t>≤1.2万元</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全市参与青年志愿服务活动人次</w:t>
            </w:r>
          </w:p>
        </w:tc>
        <w:tc>
          <w:tcPr>
            <w:tcW w:w="5386" w:type="dxa"/>
            <w:vAlign w:val="center"/>
          </w:tcPr>
          <w:p>
            <w:pPr>
              <w:pStyle w:val="13"/>
            </w:pPr>
            <w:r>
              <w:t>全市参与青年志愿服务活动人次</w:t>
            </w:r>
          </w:p>
        </w:tc>
        <w:tc>
          <w:tcPr>
            <w:tcW w:w="2268" w:type="dxa"/>
            <w:vAlign w:val="center"/>
          </w:tcPr>
          <w:p>
            <w:pPr>
              <w:pStyle w:val="13"/>
            </w:pPr>
            <w:r>
              <w:t>保障工作正常开展</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青年志愿者满意度</w:t>
            </w:r>
          </w:p>
        </w:tc>
        <w:tc>
          <w:tcPr>
            <w:tcW w:w="5386" w:type="dxa"/>
            <w:vAlign w:val="center"/>
          </w:tcPr>
          <w:p>
            <w:pPr>
              <w:pStyle w:val="13"/>
            </w:pPr>
            <w:r>
              <w:t>青年志愿者满意度</w:t>
            </w:r>
          </w:p>
        </w:tc>
        <w:tc>
          <w:tcPr>
            <w:tcW w:w="2268" w:type="dxa"/>
            <w:vAlign w:val="center"/>
          </w:tcPr>
          <w:p>
            <w:pPr>
              <w:pStyle w:val="13"/>
            </w:pPr>
            <w:r>
              <w:t>≥90百分比</w:t>
            </w:r>
          </w:p>
        </w:tc>
        <w:tc>
          <w:tcPr>
            <w:tcW w:w="1276" w:type="dxa"/>
            <w:vAlign w:val="center"/>
          </w:tcPr>
          <w:p>
            <w:pPr>
              <w:pStyle w:val="13"/>
            </w:pPr>
            <w:r>
              <w:t>依据项目实际</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14、预防青少年违法犯罪活动绩效目标表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13020025P00866610003M</w:t>
            </w:r>
          </w:p>
        </w:tc>
        <w:tc>
          <w:tcPr>
            <w:tcW w:w="2835" w:type="dxa"/>
            <w:vAlign w:val="center"/>
          </w:tcPr>
          <w:p>
            <w:pPr>
              <w:pStyle w:val="11"/>
            </w:pPr>
            <w:r>
              <w:t>项目名称</w:t>
            </w:r>
          </w:p>
        </w:tc>
        <w:tc>
          <w:tcPr>
            <w:tcW w:w="6095" w:type="dxa"/>
            <w:gridSpan w:val="3"/>
            <w:vAlign w:val="center"/>
          </w:tcPr>
          <w:p>
            <w:pPr>
              <w:pStyle w:val="13"/>
            </w:pPr>
            <w:r>
              <w:t>预防青少年违法犯罪活动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15.20</w:t>
            </w:r>
          </w:p>
        </w:tc>
        <w:tc>
          <w:tcPr>
            <w:tcW w:w="2835" w:type="dxa"/>
            <w:vAlign w:val="center"/>
          </w:tcPr>
          <w:p>
            <w:pPr>
              <w:pStyle w:val="11"/>
            </w:pPr>
            <w:r>
              <w:t>其中：财政    资金</w:t>
            </w:r>
          </w:p>
        </w:tc>
        <w:tc>
          <w:tcPr>
            <w:tcW w:w="2551" w:type="dxa"/>
            <w:vAlign w:val="center"/>
          </w:tcPr>
          <w:p>
            <w:pPr>
              <w:pStyle w:val="13"/>
            </w:pPr>
            <w:r>
              <w:t>15.20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从教育防治角度开展各类预防青少年违法犯罪活动。</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1.从教育防治角度开展各类预防青少年违法犯罪活动。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全市青少年权益工作培训班</w:t>
            </w:r>
          </w:p>
        </w:tc>
        <w:tc>
          <w:tcPr>
            <w:tcW w:w="5386" w:type="dxa"/>
            <w:vAlign w:val="center"/>
          </w:tcPr>
          <w:p>
            <w:pPr>
              <w:pStyle w:val="13"/>
            </w:pPr>
            <w:r>
              <w:t>举办市级培训班1期</w:t>
            </w:r>
          </w:p>
        </w:tc>
        <w:tc>
          <w:tcPr>
            <w:tcW w:w="2268" w:type="dxa"/>
            <w:vAlign w:val="center"/>
          </w:tcPr>
          <w:p>
            <w:pPr>
              <w:pStyle w:val="13"/>
            </w:pPr>
            <w:r>
              <w:t>1次</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12355送课下基层活动</w:t>
            </w:r>
          </w:p>
        </w:tc>
        <w:tc>
          <w:tcPr>
            <w:tcW w:w="5386" w:type="dxa"/>
            <w:vAlign w:val="center"/>
          </w:tcPr>
          <w:p>
            <w:pPr>
              <w:pStyle w:val="13"/>
            </w:pPr>
            <w:r>
              <w:t>全年送课100场次</w:t>
            </w:r>
          </w:p>
        </w:tc>
        <w:tc>
          <w:tcPr>
            <w:tcW w:w="2268" w:type="dxa"/>
            <w:vAlign w:val="center"/>
          </w:tcPr>
          <w:p>
            <w:pPr>
              <w:pStyle w:val="13"/>
            </w:pPr>
            <w:r>
              <w:t>100场</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12355青少年服务热线接听率</w:t>
            </w:r>
          </w:p>
        </w:tc>
        <w:tc>
          <w:tcPr>
            <w:tcW w:w="5386" w:type="dxa"/>
            <w:vAlign w:val="center"/>
          </w:tcPr>
          <w:p>
            <w:pPr>
              <w:pStyle w:val="13"/>
            </w:pPr>
            <w:r>
              <w:t>12355青少年服务热线接听率</w:t>
            </w:r>
          </w:p>
        </w:tc>
        <w:tc>
          <w:tcPr>
            <w:tcW w:w="2268" w:type="dxa"/>
            <w:vAlign w:val="center"/>
          </w:tcPr>
          <w:p>
            <w:pPr>
              <w:pStyle w:val="13"/>
            </w:pPr>
            <w:r>
              <w:t>≥90百分比</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在特殊时间节点开展中高考减压、法治宣传、禁毒防艾、自护教育等活动</w:t>
            </w:r>
          </w:p>
        </w:tc>
        <w:tc>
          <w:tcPr>
            <w:tcW w:w="5386" w:type="dxa"/>
            <w:vAlign w:val="center"/>
          </w:tcPr>
          <w:p>
            <w:pPr>
              <w:pStyle w:val="13"/>
            </w:pPr>
            <w:r>
              <w:t>6月禁毒宣传</w:t>
            </w:r>
          </w:p>
          <w:p>
            <w:pPr>
              <w:pStyle w:val="13"/>
            </w:pPr>
            <w:r>
              <w:t>7月中高考减压</w:t>
            </w:r>
          </w:p>
          <w:p>
            <w:pPr>
              <w:pStyle w:val="13"/>
            </w:pPr>
            <w:r>
              <w:t>寒暑假自护教育</w:t>
            </w:r>
          </w:p>
          <w:p>
            <w:pPr>
              <w:pStyle w:val="13"/>
            </w:pPr>
            <w:r>
              <w:t>12月底前法治宣传</w:t>
            </w:r>
          </w:p>
        </w:tc>
        <w:tc>
          <w:tcPr>
            <w:tcW w:w="2268" w:type="dxa"/>
            <w:vAlign w:val="center"/>
          </w:tcPr>
          <w:p>
            <w:pPr>
              <w:pStyle w:val="13"/>
            </w:pPr>
            <w:r>
              <w:t>各一次</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w:t>
            </w:r>
          </w:p>
        </w:tc>
        <w:tc>
          <w:tcPr>
            <w:tcW w:w="5386" w:type="dxa"/>
            <w:vAlign w:val="center"/>
          </w:tcPr>
          <w:p>
            <w:pPr>
              <w:pStyle w:val="13"/>
            </w:pPr>
            <w:r>
              <w:t>项目成本</w:t>
            </w:r>
          </w:p>
        </w:tc>
        <w:tc>
          <w:tcPr>
            <w:tcW w:w="2268" w:type="dxa"/>
            <w:vAlign w:val="center"/>
          </w:tcPr>
          <w:p>
            <w:pPr>
              <w:pStyle w:val="13"/>
            </w:pPr>
            <w:r>
              <w:t>≤15.2万元</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提升青少年法律意识和自护能力</w:t>
            </w:r>
          </w:p>
        </w:tc>
        <w:tc>
          <w:tcPr>
            <w:tcW w:w="5386" w:type="dxa"/>
            <w:vAlign w:val="center"/>
          </w:tcPr>
          <w:p>
            <w:pPr>
              <w:pStyle w:val="13"/>
            </w:pPr>
            <w:r>
              <w:t>依托送课下基层和自护教育等活动，服务青少年健康成长</w:t>
            </w:r>
          </w:p>
        </w:tc>
        <w:tc>
          <w:tcPr>
            <w:tcW w:w="2268" w:type="dxa"/>
            <w:vAlign w:val="center"/>
          </w:tcPr>
          <w:p>
            <w:pPr>
              <w:pStyle w:val="13"/>
            </w:pPr>
            <w:r>
              <w:t>保障工作正常开展</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青少年满意度</w:t>
            </w:r>
          </w:p>
        </w:tc>
        <w:tc>
          <w:tcPr>
            <w:tcW w:w="5386" w:type="dxa"/>
            <w:vAlign w:val="center"/>
          </w:tcPr>
          <w:p>
            <w:pPr>
              <w:pStyle w:val="13"/>
            </w:pPr>
            <w:r>
              <w:t>青少年满意度</w:t>
            </w:r>
          </w:p>
        </w:tc>
        <w:tc>
          <w:tcPr>
            <w:tcW w:w="2268" w:type="dxa"/>
            <w:vAlign w:val="center"/>
          </w:tcPr>
          <w:p>
            <w:pPr>
              <w:pStyle w:val="13"/>
            </w:pPr>
            <w:r>
              <w:t>≥80百分比</w:t>
            </w:r>
          </w:p>
        </w:tc>
        <w:tc>
          <w:tcPr>
            <w:tcW w:w="1276" w:type="dxa"/>
            <w:vAlign w:val="center"/>
          </w:tcPr>
          <w:p>
            <w:pPr>
              <w:pStyle w:val="13"/>
            </w:pPr>
            <w:r>
              <w:t>依据项目实际</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15、其他交通费用绩效目标表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13020025P006841138657</w:t>
            </w:r>
          </w:p>
        </w:tc>
        <w:tc>
          <w:tcPr>
            <w:tcW w:w="2835" w:type="dxa"/>
            <w:vAlign w:val="center"/>
          </w:tcPr>
          <w:p>
            <w:pPr>
              <w:pStyle w:val="11"/>
            </w:pPr>
            <w:r>
              <w:t>项目名称</w:t>
            </w:r>
          </w:p>
        </w:tc>
        <w:tc>
          <w:tcPr>
            <w:tcW w:w="6095" w:type="dxa"/>
            <w:gridSpan w:val="3"/>
            <w:vAlign w:val="center"/>
          </w:tcPr>
          <w:p>
            <w:pPr>
              <w:pStyle w:val="13"/>
            </w:pPr>
            <w:r>
              <w:t>其他交通费用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rPr>
                <w:rFonts w:hint="eastAsia" w:eastAsia="方正书宋_GBK"/>
                <w:lang w:eastAsia="zh-CN"/>
              </w:rPr>
            </w:pPr>
            <w:r>
              <w:t>用于支付日常办公租车费用</w:t>
            </w:r>
            <w:r>
              <w:rPr>
                <w:rFonts w:hint="eastAsia"/>
                <w:lang w:eastAsia="zh-CN"/>
              </w:rPr>
              <w:t>。</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w:t>
            </w:r>
          </w:p>
        </w:tc>
        <w:tc>
          <w:tcPr>
            <w:tcW w:w="2835" w:type="dxa"/>
            <w:vAlign w:val="center"/>
          </w:tcPr>
          <w:p>
            <w:pPr>
              <w:pStyle w:val="14"/>
            </w:pPr>
            <w:r>
              <w:t>40%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rPr>
                <w:rFonts w:hint="eastAsia" w:eastAsia="方正书宋_GBK"/>
                <w:lang w:eastAsia="zh-CN"/>
              </w:rPr>
            </w:pPr>
            <w:r>
              <w:t>保障办公正常运转用车需求</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保障办公人数</w:t>
            </w:r>
          </w:p>
        </w:tc>
        <w:tc>
          <w:tcPr>
            <w:tcW w:w="5386" w:type="dxa"/>
            <w:vAlign w:val="center"/>
          </w:tcPr>
          <w:p>
            <w:pPr>
              <w:pStyle w:val="13"/>
            </w:pPr>
            <w:r>
              <w:t>保障办公人数</w:t>
            </w:r>
          </w:p>
        </w:tc>
        <w:tc>
          <w:tcPr>
            <w:tcW w:w="2268" w:type="dxa"/>
            <w:vAlign w:val="center"/>
          </w:tcPr>
          <w:p>
            <w:pPr>
              <w:pStyle w:val="13"/>
            </w:pPr>
            <w:r>
              <w:t>人</w:t>
            </w:r>
          </w:p>
        </w:tc>
        <w:tc>
          <w:tcPr>
            <w:tcW w:w="1276" w:type="dxa"/>
            <w:vAlign w:val="center"/>
          </w:tcPr>
          <w:p>
            <w:pPr>
              <w:pStyle w:val="13"/>
            </w:pPr>
            <w:r>
              <w:t>唐山市青少年宫公务用车改革方案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5386" w:type="dxa"/>
            <w:vAlign w:val="center"/>
          </w:tcPr>
          <w:p>
            <w:pPr>
              <w:pStyle w:val="13"/>
            </w:pPr>
            <w:r>
              <w:t>各项日常工作保障率</w:t>
            </w:r>
          </w:p>
        </w:tc>
        <w:tc>
          <w:tcPr>
            <w:tcW w:w="2268" w:type="dxa"/>
            <w:vAlign w:val="center"/>
          </w:tcPr>
          <w:p>
            <w:pPr>
              <w:pStyle w:val="13"/>
            </w:pPr>
            <w:r>
              <w:t>100%</w:t>
            </w:r>
          </w:p>
        </w:tc>
        <w:tc>
          <w:tcPr>
            <w:tcW w:w="1276" w:type="dxa"/>
            <w:vAlign w:val="center"/>
          </w:tcPr>
          <w:p>
            <w:pPr>
              <w:pStyle w:val="13"/>
            </w:pPr>
            <w:r>
              <w:t>唐山市青少年宫公务用车改革方案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日常公用经费开支标准</w:t>
            </w:r>
          </w:p>
        </w:tc>
        <w:tc>
          <w:tcPr>
            <w:tcW w:w="5386" w:type="dxa"/>
            <w:vAlign w:val="center"/>
          </w:tcPr>
          <w:p>
            <w:pPr>
              <w:pStyle w:val="13"/>
            </w:pPr>
            <w:r>
              <w:t>公用经费的开支标准</w:t>
            </w:r>
          </w:p>
        </w:tc>
        <w:tc>
          <w:tcPr>
            <w:tcW w:w="2268" w:type="dxa"/>
            <w:vAlign w:val="center"/>
          </w:tcPr>
          <w:p>
            <w:pPr>
              <w:pStyle w:val="13"/>
            </w:pPr>
            <w:r>
              <w:t>按统一规定执行</w:t>
            </w:r>
          </w:p>
        </w:tc>
        <w:tc>
          <w:tcPr>
            <w:tcW w:w="1276" w:type="dxa"/>
            <w:vAlign w:val="center"/>
          </w:tcPr>
          <w:p>
            <w:pPr>
              <w:pStyle w:val="13"/>
            </w:pPr>
            <w:r>
              <w:t>唐山市青少年宫公务用车改革方案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经费保障及时性</w:t>
            </w:r>
          </w:p>
        </w:tc>
        <w:tc>
          <w:tcPr>
            <w:tcW w:w="5386" w:type="dxa"/>
            <w:vAlign w:val="center"/>
          </w:tcPr>
          <w:p>
            <w:pPr>
              <w:pStyle w:val="13"/>
            </w:pPr>
            <w:r>
              <w:t>以及保障各项日常办公需要</w:t>
            </w:r>
          </w:p>
        </w:tc>
        <w:tc>
          <w:tcPr>
            <w:tcW w:w="2268" w:type="dxa"/>
            <w:vAlign w:val="center"/>
          </w:tcPr>
          <w:p>
            <w:pPr>
              <w:pStyle w:val="13"/>
            </w:pPr>
            <w:r>
              <w:t>及时保障</w:t>
            </w:r>
          </w:p>
        </w:tc>
        <w:tc>
          <w:tcPr>
            <w:tcW w:w="1276" w:type="dxa"/>
            <w:vAlign w:val="center"/>
          </w:tcPr>
          <w:p>
            <w:pPr>
              <w:pStyle w:val="13"/>
            </w:pPr>
            <w:r>
              <w:t>唐山市青少年宫公务用车改革方案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维持单位正常运转</w:t>
            </w:r>
          </w:p>
        </w:tc>
        <w:tc>
          <w:tcPr>
            <w:tcW w:w="5386" w:type="dxa"/>
            <w:vAlign w:val="center"/>
          </w:tcPr>
          <w:p>
            <w:pPr>
              <w:pStyle w:val="13"/>
            </w:pPr>
            <w:r>
              <w:t>维持单位正常运转</w:t>
            </w:r>
          </w:p>
        </w:tc>
        <w:tc>
          <w:tcPr>
            <w:tcW w:w="2268" w:type="dxa"/>
            <w:vAlign w:val="center"/>
          </w:tcPr>
          <w:p>
            <w:pPr>
              <w:pStyle w:val="13"/>
            </w:pPr>
            <w:r>
              <w:t>维持单位正常运转</w:t>
            </w:r>
          </w:p>
        </w:tc>
        <w:tc>
          <w:tcPr>
            <w:tcW w:w="1276" w:type="dxa"/>
            <w:vAlign w:val="center"/>
          </w:tcPr>
          <w:p>
            <w:pPr>
              <w:pStyle w:val="13"/>
            </w:pPr>
            <w:r>
              <w:t>唐山市青少年宫公务用车改革方案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保障人员满意度</w:t>
            </w:r>
          </w:p>
        </w:tc>
        <w:tc>
          <w:tcPr>
            <w:tcW w:w="5386" w:type="dxa"/>
            <w:vAlign w:val="center"/>
          </w:tcPr>
          <w:p>
            <w:pPr>
              <w:pStyle w:val="13"/>
            </w:pPr>
            <w:r>
              <w:t>保障人员满意度</w:t>
            </w:r>
          </w:p>
        </w:tc>
        <w:tc>
          <w:tcPr>
            <w:tcW w:w="2268" w:type="dxa"/>
            <w:vAlign w:val="center"/>
          </w:tcPr>
          <w:p>
            <w:pPr>
              <w:pStyle w:val="13"/>
            </w:pPr>
            <w:r>
              <w:t>&gt;95%</w:t>
            </w:r>
          </w:p>
        </w:tc>
        <w:tc>
          <w:tcPr>
            <w:tcW w:w="1276" w:type="dxa"/>
            <w:vAlign w:val="center"/>
          </w:tcPr>
          <w:p>
            <w:pPr>
              <w:pStyle w:val="13"/>
            </w:pPr>
            <w:r>
              <w:t>唐山市青少年宫公务用车改革方案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16、青少年宫委托运营PPP项目监管考核费绩效目标表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13020025P00684113857J</w:t>
            </w:r>
          </w:p>
        </w:tc>
        <w:tc>
          <w:tcPr>
            <w:tcW w:w="2835" w:type="dxa"/>
            <w:vAlign w:val="center"/>
          </w:tcPr>
          <w:p>
            <w:pPr>
              <w:pStyle w:val="11"/>
            </w:pPr>
            <w:r>
              <w:t>项目名称</w:t>
            </w:r>
          </w:p>
        </w:tc>
        <w:tc>
          <w:tcPr>
            <w:tcW w:w="6095" w:type="dxa"/>
            <w:gridSpan w:val="3"/>
            <w:vAlign w:val="center"/>
          </w:tcPr>
          <w:p>
            <w:pPr>
              <w:pStyle w:val="13"/>
            </w:pPr>
            <w:r>
              <w:t>青少年宫委托运营PPP项目监管考核费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rPr>
                <w:rFonts w:hint="eastAsia" w:eastAsia="方正书宋_GBK"/>
                <w:lang w:eastAsia="zh-CN"/>
              </w:rPr>
            </w:pPr>
            <w:r>
              <w:t>用于支付对青少年宫委托运营PPP项目的绩效考核费用</w:t>
            </w:r>
            <w:r>
              <w:rPr>
                <w:rFonts w:hint="eastAsia"/>
                <w:lang w:eastAsia="zh-CN"/>
              </w:rPr>
              <w:t>。</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rPr>
                <w:rFonts w:hint="eastAsia" w:eastAsia="方正书宋_GBK"/>
                <w:lang w:eastAsia="zh-CN"/>
              </w:rPr>
            </w:pPr>
            <w:r>
              <w:t>1.做好其他专项支出,保障单位业务开展</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政府和社会资本合作（PPP）项目实施机构运营期绩效评价指标体系</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政府和社会资本合作（PPP）项目实施机构运营期绩效评价指标体系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完成项目的成本控制在预算水平</w:t>
            </w:r>
          </w:p>
        </w:tc>
        <w:tc>
          <w:tcPr>
            <w:tcW w:w="2268" w:type="dxa"/>
            <w:vAlign w:val="center"/>
          </w:tcPr>
          <w:p>
            <w:pPr>
              <w:pStyle w:val="13"/>
            </w:pPr>
            <w:r>
              <w:t>&lt;40000元</w:t>
            </w:r>
          </w:p>
        </w:tc>
        <w:tc>
          <w:tcPr>
            <w:tcW w:w="1276" w:type="dxa"/>
            <w:vAlign w:val="center"/>
          </w:tcPr>
          <w:p>
            <w:pPr>
              <w:pStyle w:val="13"/>
            </w:pPr>
            <w:r>
              <w:t>政府和社会资本合作（PPP）项目实施机构运营期绩效评价指标体系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政府和社会资本合作（PPP）项目实施机构运营期绩效评价指标体系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政府和社会资本合作（PPP）项目实施机构运营期绩效评价指标体系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政府和社会资本合作（PPP）项目实施机构运营期绩效评价指标体系</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17、青少年宫委托运营PPP项目监管审计费绩效目标表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13020025P00684113861Q</w:t>
            </w:r>
          </w:p>
        </w:tc>
        <w:tc>
          <w:tcPr>
            <w:tcW w:w="2835" w:type="dxa"/>
            <w:vAlign w:val="center"/>
          </w:tcPr>
          <w:p>
            <w:pPr>
              <w:pStyle w:val="11"/>
            </w:pPr>
            <w:r>
              <w:t>项目名称</w:t>
            </w:r>
          </w:p>
        </w:tc>
        <w:tc>
          <w:tcPr>
            <w:tcW w:w="6095" w:type="dxa"/>
            <w:gridSpan w:val="3"/>
            <w:vAlign w:val="center"/>
          </w:tcPr>
          <w:p>
            <w:pPr>
              <w:pStyle w:val="13"/>
            </w:pPr>
            <w:r>
              <w:t>青少年宫委托运营PPP项目监管审计费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w:t>
            </w:r>
          </w:p>
        </w:tc>
        <w:tc>
          <w:tcPr>
            <w:tcW w:w="2835" w:type="dxa"/>
            <w:vAlign w:val="center"/>
          </w:tcPr>
          <w:p>
            <w:pPr>
              <w:pStyle w:val="11"/>
            </w:pPr>
            <w:r>
              <w:t>其中：财政    资金</w:t>
            </w:r>
          </w:p>
        </w:tc>
        <w:tc>
          <w:tcPr>
            <w:tcW w:w="2551" w:type="dxa"/>
            <w:vAlign w:val="center"/>
          </w:tcPr>
          <w:p>
            <w:pPr>
              <w:pStyle w:val="13"/>
            </w:pPr>
            <w:r>
              <w:t>2.50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rPr>
                <w:rFonts w:hint="eastAsia" w:eastAsia="方正书宋_GBK"/>
                <w:lang w:eastAsia="zh-CN"/>
              </w:rPr>
            </w:pPr>
            <w:r>
              <w:t>用于支付青少年宫委托运营PPP项目专项审计费用</w:t>
            </w:r>
            <w:r>
              <w:rPr>
                <w:rFonts w:hint="eastAsia"/>
                <w:lang w:eastAsia="zh-CN"/>
              </w:rPr>
              <w:t>。</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rPr>
                <w:rFonts w:hint="eastAsia" w:eastAsia="方正书宋_GBK"/>
                <w:lang w:eastAsia="zh-CN"/>
              </w:rPr>
            </w:pPr>
            <w:r>
              <w:t>1.做好其他专项支出,保障单位业务开展</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政府和社会资本合作（PPP）项目实施机构运营期绩效指标评价体系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政府和社会资本合作（PPP）项目实施机构运营期绩效指标评价体系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w:t>
            </w:r>
          </w:p>
        </w:tc>
        <w:tc>
          <w:tcPr>
            <w:tcW w:w="5386" w:type="dxa"/>
            <w:vAlign w:val="center"/>
          </w:tcPr>
          <w:p>
            <w:pPr>
              <w:pStyle w:val="13"/>
            </w:pPr>
            <w:r>
              <w:t>完成项目的成本控制在预算水平</w:t>
            </w:r>
          </w:p>
        </w:tc>
        <w:tc>
          <w:tcPr>
            <w:tcW w:w="2268" w:type="dxa"/>
            <w:vAlign w:val="center"/>
          </w:tcPr>
          <w:p>
            <w:pPr>
              <w:pStyle w:val="13"/>
            </w:pPr>
            <w:r>
              <w:t>&lt;25000元</w:t>
            </w:r>
          </w:p>
        </w:tc>
        <w:tc>
          <w:tcPr>
            <w:tcW w:w="1276" w:type="dxa"/>
            <w:vAlign w:val="center"/>
          </w:tcPr>
          <w:p>
            <w:pPr>
              <w:pStyle w:val="13"/>
            </w:pPr>
            <w:r>
              <w:t>政府和社会资本合作（PPP）项目实施机构运营期绩效指标评价体系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政府和社会资本合作（PPP）项目实施机构运营期绩效指标评价体系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政府和社会资本合作（PPP）项目实施机构运营期绩效指标评价体系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政府和社会资本合作（PPP）项目实施机构运营期绩效指标评价体系</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18、唐山市青少年宫迁建工程欠款绩效目标表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13020025P00712110058G</w:t>
            </w:r>
          </w:p>
        </w:tc>
        <w:tc>
          <w:tcPr>
            <w:tcW w:w="2835" w:type="dxa"/>
            <w:vAlign w:val="center"/>
          </w:tcPr>
          <w:p>
            <w:pPr>
              <w:pStyle w:val="11"/>
            </w:pPr>
            <w:r>
              <w:t>项目名称</w:t>
            </w:r>
          </w:p>
        </w:tc>
        <w:tc>
          <w:tcPr>
            <w:tcW w:w="6095" w:type="dxa"/>
            <w:gridSpan w:val="3"/>
            <w:vAlign w:val="center"/>
          </w:tcPr>
          <w:p>
            <w:pPr>
              <w:pStyle w:val="13"/>
            </w:pPr>
            <w:r>
              <w:t>唐山市青少年宫迁建工程欠款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rPr>
                <w:rFonts w:hint="eastAsia" w:eastAsia="方正书宋_GBK"/>
                <w:lang w:eastAsia="zh-CN"/>
              </w:rPr>
            </w:pPr>
            <w:r>
              <w:t>用于偿还青少年宫迁建工程欠款</w:t>
            </w:r>
            <w:r>
              <w:rPr>
                <w:rFonts w:hint="eastAsia"/>
                <w:lang w:eastAsia="zh-CN"/>
              </w:rPr>
              <w:t>。</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rPr>
                <w:rFonts w:hint="eastAsia" w:eastAsia="方正书宋_GBK"/>
                <w:lang w:eastAsia="zh-CN"/>
              </w:rPr>
            </w:pPr>
            <w:r>
              <w:t>1.按照2025年偿债计划及时完成偿债任务</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资金支付率</w:t>
            </w:r>
          </w:p>
        </w:tc>
        <w:tc>
          <w:tcPr>
            <w:tcW w:w="5386" w:type="dxa"/>
            <w:vAlign w:val="center"/>
          </w:tcPr>
          <w:p>
            <w:pPr>
              <w:pStyle w:val="13"/>
            </w:pPr>
            <w:r>
              <w:t>资金支付率</w:t>
            </w:r>
          </w:p>
        </w:tc>
        <w:tc>
          <w:tcPr>
            <w:tcW w:w="2268" w:type="dxa"/>
            <w:vAlign w:val="center"/>
          </w:tcPr>
          <w:p>
            <w:pPr>
              <w:pStyle w:val="13"/>
            </w:pPr>
            <w:r>
              <w:t>1</w:t>
            </w:r>
          </w:p>
        </w:tc>
        <w:tc>
          <w:tcPr>
            <w:tcW w:w="1276" w:type="dxa"/>
            <w:vAlign w:val="center"/>
          </w:tcPr>
          <w:p>
            <w:pPr>
              <w:pStyle w:val="13"/>
            </w:pPr>
            <w:r>
              <w:t>唐山投资调字【2020】3号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专款专用率</w:t>
            </w:r>
          </w:p>
        </w:tc>
        <w:tc>
          <w:tcPr>
            <w:tcW w:w="5386" w:type="dxa"/>
            <w:vAlign w:val="center"/>
          </w:tcPr>
          <w:p>
            <w:pPr>
              <w:pStyle w:val="13"/>
            </w:pPr>
            <w:r>
              <w:t>专款专用率</w:t>
            </w:r>
          </w:p>
        </w:tc>
        <w:tc>
          <w:tcPr>
            <w:tcW w:w="2268" w:type="dxa"/>
            <w:vAlign w:val="center"/>
          </w:tcPr>
          <w:p>
            <w:pPr>
              <w:pStyle w:val="13"/>
            </w:pPr>
            <w:r>
              <w:t>1</w:t>
            </w:r>
          </w:p>
        </w:tc>
        <w:tc>
          <w:tcPr>
            <w:tcW w:w="1276" w:type="dxa"/>
            <w:vAlign w:val="center"/>
          </w:tcPr>
          <w:p>
            <w:pPr>
              <w:pStyle w:val="13"/>
            </w:pPr>
            <w:r>
              <w:t>唐山投资调字【2020】3号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偿债完成时限</w:t>
            </w:r>
          </w:p>
        </w:tc>
        <w:tc>
          <w:tcPr>
            <w:tcW w:w="5386" w:type="dxa"/>
            <w:vAlign w:val="center"/>
          </w:tcPr>
          <w:p>
            <w:pPr>
              <w:pStyle w:val="13"/>
            </w:pPr>
            <w:r>
              <w:t>偿债完成时限</w:t>
            </w:r>
          </w:p>
        </w:tc>
        <w:tc>
          <w:tcPr>
            <w:tcW w:w="2268" w:type="dxa"/>
            <w:vAlign w:val="center"/>
          </w:tcPr>
          <w:p>
            <w:pPr>
              <w:pStyle w:val="13"/>
            </w:pPr>
            <w:r>
              <w:t>2025年12月31日前</w:t>
            </w:r>
          </w:p>
        </w:tc>
        <w:tc>
          <w:tcPr>
            <w:tcW w:w="1276" w:type="dxa"/>
            <w:vAlign w:val="center"/>
          </w:tcPr>
          <w:p>
            <w:pPr>
              <w:pStyle w:val="13"/>
            </w:pPr>
            <w:r>
              <w:t>唐山投资调字【2020】3号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完成工作目标需要资金</w:t>
            </w:r>
          </w:p>
        </w:tc>
        <w:tc>
          <w:tcPr>
            <w:tcW w:w="5386" w:type="dxa"/>
            <w:vAlign w:val="center"/>
          </w:tcPr>
          <w:p>
            <w:pPr>
              <w:pStyle w:val="13"/>
            </w:pPr>
            <w:r>
              <w:t>用于偿还青少年宫迁建工程欠款</w:t>
            </w:r>
          </w:p>
        </w:tc>
        <w:tc>
          <w:tcPr>
            <w:tcW w:w="2268" w:type="dxa"/>
            <w:vAlign w:val="center"/>
          </w:tcPr>
          <w:p>
            <w:pPr>
              <w:pStyle w:val="13"/>
            </w:pPr>
            <w:r>
              <w:t>600000元</w:t>
            </w:r>
          </w:p>
        </w:tc>
        <w:tc>
          <w:tcPr>
            <w:tcW w:w="1276" w:type="dxa"/>
            <w:vAlign w:val="center"/>
          </w:tcPr>
          <w:p>
            <w:pPr>
              <w:pStyle w:val="13"/>
            </w:pPr>
            <w:r>
              <w:t>唐山投资调字【2020】3号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可持续性</w:t>
            </w:r>
          </w:p>
        </w:tc>
        <w:tc>
          <w:tcPr>
            <w:tcW w:w="2268" w:type="dxa"/>
            <w:vAlign w:val="center"/>
          </w:tcPr>
          <w:p>
            <w:pPr>
              <w:pStyle w:val="13"/>
            </w:pPr>
            <w:r>
              <w:t>1年</w:t>
            </w:r>
          </w:p>
        </w:tc>
        <w:tc>
          <w:tcPr>
            <w:tcW w:w="1276" w:type="dxa"/>
            <w:vAlign w:val="center"/>
          </w:tcPr>
          <w:p>
            <w:pPr>
              <w:pStyle w:val="13"/>
            </w:pPr>
            <w:r>
              <w:t>唐山投资调字【2020】3号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企业满意度</w:t>
            </w:r>
          </w:p>
        </w:tc>
        <w:tc>
          <w:tcPr>
            <w:tcW w:w="2268" w:type="dxa"/>
            <w:vAlign w:val="center"/>
          </w:tcPr>
          <w:p>
            <w:pPr>
              <w:pStyle w:val="13"/>
            </w:pPr>
            <w:r>
              <w:t>≥0.95</w:t>
            </w:r>
          </w:p>
        </w:tc>
        <w:tc>
          <w:tcPr>
            <w:tcW w:w="1276" w:type="dxa"/>
            <w:vAlign w:val="center"/>
          </w:tcPr>
          <w:p>
            <w:pPr>
              <w:pStyle w:val="13"/>
            </w:pPr>
            <w:r>
              <w:t>唐山投资调字【2020】3号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19、其他交通费用绩效目标表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13020025P00E48610004P</w:t>
            </w:r>
          </w:p>
        </w:tc>
        <w:tc>
          <w:tcPr>
            <w:tcW w:w="2835" w:type="dxa"/>
            <w:vAlign w:val="center"/>
          </w:tcPr>
          <w:p>
            <w:pPr>
              <w:pStyle w:val="11"/>
            </w:pPr>
            <w:r>
              <w:t>项目名称</w:t>
            </w:r>
          </w:p>
        </w:tc>
        <w:tc>
          <w:tcPr>
            <w:tcW w:w="6095" w:type="dxa"/>
            <w:gridSpan w:val="3"/>
            <w:vAlign w:val="center"/>
          </w:tcPr>
          <w:p>
            <w:pPr>
              <w:pStyle w:val="13"/>
            </w:pPr>
            <w:r>
              <w:t>其他交通费用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10个“青”字号专业板块，为全市青年提供一站式平台服务。</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10个“青”字号专业板块，为全市青年提供一站式平台服务。</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运营版块</w:t>
            </w:r>
          </w:p>
        </w:tc>
        <w:tc>
          <w:tcPr>
            <w:tcW w:w="5386" w:type="dxa"/>
            <w:vAlign w:val="center"/>
          </w:tcPr>
          <w:p>
            <w:pPr>
              <w:pStyle w:val="13"/>
            </w:pPr>
            <w:r>
              <w:t>运营版块</w:t>
            </w:r>
          </w:p>
        </w:tc>
        <w:tc>
          <w:tcPr>
            <w:tcW w:w="2268" w:type="dxa"/>
            <w:vAlign w:val="center"/>
          </w:tcPr>
          <w:p>
            <w:pPr>
              <w:pStyle w:val="13"/>
            </w:pPr>
            <w:r>
              <w:t>10个</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信息定期更新率</w:t>
            </w:r>
          </w:p>
        </w:tc>
        <w:tc>
          <w:tcPr>
            <w:tcW w:w="5386" w:type="dxa"/>
            <w:vAlign w:val="center"/>
          </w:tcPr>
          <w:p>
            <w:pPr>
              <w:pStyle w:val="13"/>
            </w:pPr>
            <w:r>
              <w:t>信息定期更新率</w:t>
            </w:r>
          </w:p>
        </w:tc>
        <w:tc>
          <w:tcPr>
            <w:tcW w:w="2268" w:type="dxa"/>
            <w:vAlign w:val="center"/>
          </w:tcPr>
          <w:p>
            <w:pPr>
              <w:pStyle w:val="13"/>
            </w:pPr>
            <w:r>
              <w:t>100百分比</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每个版块一年运营成本不超过1万元</w:t>
            </w:r>
          </w:p>
        </w:tc>
        <w:tc>
          <w:tcPr>
            <w:tcW w:w="5386" w:type="dxa"/>
            <w:vAlign w:val="center"/>
          </w:tcPr>
          <w:p>
            <w:pPr>
              <w:pStyle w:val="13"/>
            </w:pPr>
            <w:r>
              <w:t>单个版块运营成本</w:t>
            </w:r>
          </w:p>
        </w:tc>
        <w:tc>
          <w:tcPr>
            <w:tcW w:w="2268" w:type="dxa"/>
            <w:vAlign w:val="center"/>
          </w:tcPr>
          <w:p>
            <w:pPr>
              <w:pStyle w:val="13"/>
            </w:pPr>
            <w:r>
              <w:t>≤1万元</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持续为青年提供服务</w:t>
            </w:r>
          </w:p>
        </w:tc>
        <w:tc>
          <w:tcPr>
            <w:tcW w:w="5386" w:type="dxa"/>
            <w:vAlign w:val="center"/>
          </w:tcPr>
          <w:p>
            <w:pPr>
              <w:pStyle w:val="13"/>
            </w:pPr>
            <w:r>
              <w:t>持续为青年提供服务</w:t>
            </w:r>
          </w:p>
        </w:tc>
        <w:tc>
          <w:tcPr>
            <w:tcW w:w="2268" w:type="dxa"/>
            <w:vAlign w:val="center"/>
          </w:tcPr>
          <w:p>
            <w:pPr>
              <w:pStyle w:val="13"/>
            </w:pPr>
            <w:r>
              <w:t>版块内容定期更新</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受众青年群体满意度</w:t>
            </w:r>
          </w:p>
        </w:tc>
        <w:tc>
          <w:tcPr>
            <w:tcW w:w="5386" w:type="dxa"/>
            <w:vAlign w:val="center"/>
          </w:tcPr>
          <w:p>
            <w:pPr>
              <w:pStyle w:val="13"/>
            </w:pPr>
            <w:r>
              <w:t>受众青年群体满意度</w:t>
            </w:r>
          </w:p>
        </w:tc>
        <w:tc>
          <w:tcPr>
            <w:tcW w:w="2268" w:type="dxa"/>
            <w:vAlign w:val="center"/>
          </w:tcPr>
          <w:p>
            <w:pPr>
              <w:pStyle w:val="13"/>
            </w:pPr>
            <w:r>
              <w:t>≥90百分比</w:t>
            </w:r>
          </w:p>
        </w:tc>
        <w:tc>
          <w:tcPr>
            <w:tcW w:w="1276" w:type="dxa"/>
            <w:vAlign w:val="center"/>
          </w:tcPr>
          <w:p>
            <w:pPr>
              <w:pStyle w:val="13"/>
            </w:pPr>
            <w:r>
              <w:t>依据项目实际</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20、新媒体网络平台技术支持费绩效目标表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13020025P006833106444</w:t>
            </w:r>
          </w:p>
        </w:tc>
        <w:tc>
          <w:tcPr>
            <w:tcW w:w="2835" w:type="dxa"/>
            <w:vAlign w:val="center"/>
          </w:tcPr>
          <w:p>
            <w:pPr>
              <w:pStyle w:val="11"/>
            </w:pPr>
            <w:r>
              <w:t>项目名称</w:t>
            </w:r>
          </w:p>
        </w:tc>
        <w:tc>
          <w:tcPr>
            <w:tcW w:w="6095" w:type="dxa"/>
            <w:gridSpan w:val="3"/>
            <w:vAlign w:val="center"/>
          </w:tcPr>
          <w:p>
            <w:pPr>
              <w:pStyle w:val="13"/>
            </w:pPr>
            <w:r>
              <w:t>新媒体网络平台技术支持费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6.50</w:t>
            </w:r>
          </w:p>
        </w:tc>
        <w:tc>
          <w:tcPr>
            <w:tcW w:w="2835" w:type="dxa"/>
            <w:vAlign w:val="center"/>
          </w:tcPr>
          <w:p>
            <w:pPr>
              <w:pStyle w:val="11"/>
            </w:pPr>
            <w:r>
              <w:t>其中：财政    资金</w:t>
            </w:r>
          </w:p>
        </w:tc>
        <w:tc>
          <w:tcPr>
            <w:tcW w:w="2551" w:type="dxa"/>
            <w:vAlign w:val="center"/>
          </w:tcPr>
          <w:p>
            <w:pPr>
              <w:pStyle w:val="13"/>
            </w:pPr>
            <w:r>
              <w:t>6.50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做好“青春唐山”抖音平台、“唐山青年”视频号新媒体平台建设，拍摄宣传视频。</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1.做好“青春唐山”抖音平台、“唐山青年”视频号新媒体平台建设，拍摄宣传视频。</w:t>
            </w:r>
            <w:r>
              <w:tab/>
            </w:r>
            <w:r>
              <w:tab/>
            </w:r>
          </w:p>
          <w:p>
            <w:pPr>
              <w:pStyle w:val="13"/>
            </w:pPr>
            <w:r>
              <w:tab/>
            </w:r>
            <w:r>
              <w:tab/>
            </w:r>
          </w:p>
          <w:p>
            <w:pPr>
              <w:pStyle w:val="13"/>
            </w:pP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拍摄时效性视频</w:t>
            </w:r>
          </w:p>
        </w:tc>
        <w:tc>
          <w:tcPr>
            <w:tcW w:w="5386" w:type="dxa"/>
            <w:vAlign w:val="center"/>
          </w:tcPr>
          <w:p>
            <w:pPr>
              <w:pStyle w:val="13"/>
            </w:pPr>
            <w:r>
              <w:t>拍摄时效性视频</w:t>
            </w:r>
          </w:p>
        </w:tc>
        <w:tc>
          <w:tcPr>
            <w:tcW w:w="2268" w:type="dxa"/>
            <w:vAlign w:val="center"/>
          </w:tcPr>
          <w:p>
            <w:pPr>
              <w:pStyle w:val="13"/>
            </w:pPr>
            <w:r>
              <w:t>≥5个</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100百分比</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按照时间节点更新发布相关宣传</w:t>
            </w:r>
          </w:p>
        </w:tc>
        <w:tc>
          <w:tcPr>
            <w:tcW w:w="2268" w:type="dxa"/>
            <w:vAlign w:val="center"/>
          </w:tcPr>
          <w:p>
            <w:pPr>
              <w:pStyle w:val="13"/>
            </w:pPr>
            <w:r>
              <w:t>2025年12月31日</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拍摄视频总费用</w:t>
            </w:r>
          </w:p>
        </w:tc>
        <w:tc>
          <w:tcPr>
            <w:tcW w:w="5386" w:type="dxa"/>
            <w:vAlign w:val="center"/>
          </w:tcPr>
          <w:p>
            <w:pPr>
              <w:pStyle w:val="13"/>
            </w:pPr>
            <w:r>
              <w:t>拍摄视频总费用</w:t>
            </w:r>
          </w:p>
        </w:tc>
        <w:tc>
          <w:tcPr>
            <w:tcW w:w="2268" w:type="dxa"/>
            <w:vAlign w:val="center"/>
          </w:tcPr>
          <w:p>
            <w:pPr>
              <w:pStyle w:val="13"/>
            </w:pPr>
            <w:r>
              <w:t>≤6.5万元</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营造建设青年发展型浓厚氛围</w:t>
            </w:r>
          </w:p>
        </w:tc>
        <w:tc>
          <w:tcPr>
            <w:tcW w:w="5386" w:type="dxa"/>
            <w:vAlign w:val="center"/>
          </w:tcPr>
          <w:p>
            <w:pPr>
              <w:pStyle w:val="13"/>
            </w:pPr>
            <w:r>
              <w:t>营造建设青年发展型浓厚氛围</w:t>
            </w:r>
          </w:p>
        </w:tc>
        <w:tc>
          <w:tcPr>
            <w:tcW w:w="2268" w:type="dxa"/>
            <w:vAlign w:val="center"/>
          </w:tcPr>
          <w:p>
            <w:pPr>
              <w:pStyle w:val="13"/>
            </w:pPr>
            <w:r>
              <w:t>保障工作正常开展</w:t>
            </w:r>
          </w:p>
        </w:tc>
        <w:tc>
          <w:tcPr>
            <w:tcW w:w="1276" w:type="dxa"/>
            <w:vAlign w:val="center"/>
          </w:tcPr>
          <w:p>
            <w:pPr>
              <w:pStyle w:val="13"/>
            </w:pPr>
            <w:r>
              <w:t>依据项目实际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受众青年群体满意度</w:t>
            </w:r>
          </w:p>
        </w:tc>
        <w:tc>
          <w:tcPr>
            <w:tcW w:w="5386" w:type="dxa"/>
            <w:vAlign w:val="center"/>
          </w:tcPr>
          <w:p>
            <w:pPr>
              <w:pStyle w:val="13"/>
            </w:pPr>
            <w:r>
              <w:t>受众青年群体满意度</w:t>
            </w:r>
          </w:p>
        </w:tc>
        <w:tc>
          <w:tcPr>
            <w:tcW w:w="2268" w:type="dxa"/>
            <w:vAlign w:val="center"/>
          </w:tcPr>
          <w:p>
            <w:pPr>
              <w:pStyle w:val="13"/>
            </w:pPr>
            <w:r>
              <w:t>100百分比</w:t>
            </w:r>
          </w:p>
        </w:tc>
        <w:tc>
          <w:tcPr>
            <w:tcW w:w="1276" w:type="dxa"/>
            <w:vAlign w:val="center"/>
          </w:tcPr>
          <w:p>
            <w:pPr>
              <w:pStyle w:val="13"/>
            </w:pPr>
            <w:r>
              <w:t>依据项目实际</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21、青春唐山服务号维护经费绩效目标表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13020025P00762610002J</w:t>
            </w:r>
          </w:p>
        </w:tc>
        <w:tc>
          <w:tcPr>
            <w:tcW w:w="2835" w:type="dxa"/>
            <w:vAlign w:val="center"/>
          </w:tcPr>
          <w:p>
            <w:pPr>
              <w:pStyle w:val="11"/>
            </w:pPr>
            <w:r>
              <w:t>项目名称</w:t>
            </w:r>
          </w:p>
        </w:tc>
        <w:tc>
          <w:tcPr>
            <w:tcW w:w="6095" w:type="dxa"/>
            <w:gridSpan w:val="3"/>
            <w:vAlign w:val="center"/>
          </w:tcPr>
          <w:p>
            <w:pPr>
              <w:pStyle w:val="13"/>
            </w:pPr>
            <w:r>
              <w:t>青春唐山服务号维护经费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用于十大版块日常更新维护。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rPr>
                <w:rFonts w:hint="eastAsia" w:eastAsia="方正书宋_GBK"/>
                <w:lang w:eastAsia="zh-CN"/>
              </w:rPr>
            </w:pPr>
            <w:r>
              <w:t>1.10个青字号专业版块，为全市青年提供一站式平台服务</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运营10个版块</w:t>
            </w:r>
          </w:p>
        </w:tc>
        <w:tc>
          <w:tcPr>
            <w:tcW w:w="5386" w:type="dxa"/>
            <w:vAlign w:val="center"/>
          </w:tcPr>
          <w:p>
            <w:pPr>
              <w:pStyle w:val="13"/>
            </w:pPr>
            <w:r>
              <w:t>10个版块的运营</w:t>
            </w:r>
          </w:p>
        </w:tc>
        <w:tc>
          <w:tcPr>
            <w:tcW w:w="2268" w:type="dxa"/>
            <w:vAlign w:val="center"/>
          </w:tcPr>
          <w:p>
            <w:pPr>
              <w:pStyle w:val="13"/>
            </w:pPr>
            <w:r>
              <w:t>10个</w:t>
            </w:r>
          </w:p>
        </w:tc>
        <w:tc>
          <w:tcPr>
            <w:tcW w:w="1276" w:type="dxa"/>
            <w:vAlign w:val="center"/>
          </w:tcPr>
          <w:p>
            <w:pPr>
              <w:pStyle w:val="13"/>
            </w:pPr>
            <w:r>
              <w:t>根据团中央《青年发展型城市建设试点实施方案》和市委市政府《唐山市青年发展型城市建设试点实施方案》要求，创建了青春唐山服务号。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信息定期更新</w:t>
            </w:r>
          </w:p>
        </w:tc>
        <w:tc>
          <w:tcPr>
            <w:tcW w:w="5386" w:type="dxa"/>
            <w:vAlign w:val="center"/>
          </w:tcPr>
          <w:p>
            <w:pPr>
              <w:pStyle w:val="13"/>
            </w:pPr>
            <w:r>
              <w:t>定期更新维护平台资讯是否覆盖100%</w:t>
            </w:r>
          </w:p>
        </w:tc>
        <w:tc>
          <w:tcPr>
            <w:tcW w:w="2268" w:type="dxa"/>
            <w:vAlign w:val="center"/>
          </w:tcPr>
          <w:p>
            <w:pPr>
              <w:pStyle w:val="13"/>
            </w:pPr>
            <w:r>
              <w:t>100%</w:t>
            </w:r>
          </w:p>
        </w:tc>
        <w:tc>
          <w:tcPr>
            <w:tcW w:w="1276" w:type="dxa"/>
            <w:vAlign w:val="center"/>
          </w:tcPr>
          <w:p>
            <w:pPr>
              <w:pStyle w:val="13"/>
            </w:pPr>
            <w:r>
              <w:t>根据团中央《青年发展型城市建设试点实施方案》和市委市政府《唐山市青年发展型城市建设试点实施方案》要求，创建了青春唐山服务号。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节日节点发布相关主题活动</w:t>
            </w:r>
          </w:p>
        </w:tc>
        <w:tc>
          <w:tcPr>
            <w:tcW w:w="5386" w:type="dxa"/>
            <w:vAlign w:val="center"/>
          </w:tcPr>
          <w:p>
            <w:pPr>
              <w:pStyle w:val="13"/>
            </w:pPr>
            <w:r>
              <w:t>全年节日节点发布相关主题活动情况</w:t>
            </w:r>
          </w:p>
        </w:tc>
        <w:tc>
          <w:tcPr>
            <w:tcW w:w="2268" w:type="dxa"/>
            <w:vAlign w:val="center"/>
          </w:tcPr>
          <w:p>
            <w:pPr>
              <w:pStyle w:val="13"/>
            </w:pPr>
            <w:r>
              <w:t>持续至2025年12月31日</w:t>
            </w:r>
          </w:p>
        </w:tc>
        <w:tc>
          <w:tcPr>
            <w:tcW w:w="1276" w:type="dxa"/>
            <w:vAlign w:val="center"/>
          </w:tcPr>
          <w:p>
            <w:pPr>
              <w:pStyle w:val="13"/>
            </w:pPr>
            <w:r>
              <w:t>根据团中央《青年发展型城市建设试点实施方案》和市委市政府《唐山市青年发展型城市建设试点实施方案》要求，创建了青春唐山服务号。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每个版块一年运营成本不超1万元</w:t>
            </w:r>
          </w:p>
        </w:tc>
        <w:tc>
          <w:tcPr>
            <w:tcW w:w="5386" w:type="dxa"/>
            <w:vAlign w:val="center"/>
          </w:tcPr>
          <w:p>
            <w:pPr>
              <w:pStyle w:val="13"/>
            </w:pPr>
            <w:r>
              <w:t>每个版块运营成本</w:t>
            </w:r>
          </w:p>
        </w:tc>
        <w:tc>
          <w:tcPr>
            <w:tcW w:w="2268" w:type="dxa"/>
            <w:vAlign w:val="center"/>
          </w:tcPr>
          <w:p>
            <w:pPr>
              <w:pStyle w:val="13"/>
            </w:pPr>
            <w:r>
              <w:t>≤1万元</w:t>
            </w:r>
          </w:p>
        </w:tc>
        <w:tc>
          <w:tcPr>
            <w:tcW w:w="1276" w:type="dxa"/>
            <w:vAlign w:val="center"/>
          </w:tcPr>
          <w:p>
            <w:pPr>
              <w:pStyle w:val="13"/>
            </w:pPr>
            <w:r>
              <w:t>根据团中央《青年发展型城市建设试点实施方案》和市委市政府《唐山市青年发展型城市建设试点实施方案》要求，创建了青春唐山服务号。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持续为青年提供服务</w:t>
            </w:r>
          </w:p>
        </w:tc>
        <w:tc>
          <w:tcPr>
            <w:tcW w:w="5386" w:type="dxa"/>
            <w:vAlign w:val="center"/>
          </w:tcPr>
          <w:p>
            <w:pPr>
              <w:pStyle w:val="13"/>
            </w:pPr>
            <w:r>
              <w:t>版块内容定期更新率</w:t>
            </w:r>
          </w:p>
        </w:tc>
        <w:tc>
          <w:tcPr>
            <w:tcW w:w="2268" w:type="dxa"/>
            <w:vAlign w:val="center"/>
          </w:tcPr>
          <w:p>
            <w:pPr>
              <w:pStyle w:val="13"/>
            </w:pPr>
            <w:r>
              <w:t>100%</w:t>
            </w:r>
          </w:p>
        </w:tc>
        <w:tc>
          <w:tcPr>
            <w:tcW w:w="1276" w:type="dxa"/>
            <w:vAlign w:val="center"/>
          </w:tcPr>
          <w:p>
            <w:pPr>
              <w:pStyle w:val="13"/>
            </w:pPr>
            <w:r>
              <w:t>根据团中央《青年发展型城市建设试点实施方案》和市委市政府《唐山市青年发展型城市建设试点实施方案》要求，创建了青春唐山服务号。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受众青年群体满意度</w:t>
            </w:r>
          </w:p>
        </w:tc>
        <w:tc>
          <w:tcPr>
            <w:tcW w:w="5386" w:type="dxa"/>
            <w:vAlign w:val="center"/>
          </w:tcPr>
          <w:p>
            <w:pPr>
              <w:pStyle w:val="13"/>
            </w:pPr>
            <w:r>
              <w:t>是否90%以上青年群体满意</w:t>
            </w:r>
          </w:p>
        </w:tc>
        <w:tc>
          <w:tcPr>
            <w:tcW w:w="2268" w:type="dxa"/>
            <w:vAlign w:val="center"/>
          </w:tcPr>
          <w:p>
            <w:pPr>
              <w:pStyle w:val="13"/>
            </w:pPr>
            <w:r>
              <w:t>≥90%</w:t>
            </w:r>
          </w:p>
        </w:tc>
        <w:tc>
          <w:tcPr>
            <w:tcW w:w="1276" w:type="dxa"/>
            <w:vAlign w:val="center"/>
          </w:tcPr>
          <w:p>
            <w:pPr>
              <w:pStyle w:val="13"/>
            </w:pPr>
            <w:r>
              <w:t>根据团中央《青年发展型城市建设试点实施方案》和市委市政府《唐山市青年发展型城市建设试点实施方案》要求，创建了青春唐山服务号。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8" w:name="_Toc119"/>
      <w:r>
        <w:rPr>
          <w:rFonts w:ascii="黑体" w:hAnsi="黑体" w:eastAsia="黑体" w:cs="黑体"/>
          <w:color w:val="000000"/>
          <w:sz w:val="32"/>
        </w:rPr>
        <w:t>八、政府采购预算情况</w:t>
      </w:r>
      <w:bookmarkEnd w:id="18"/>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403中国共产主义青年团唐山市委员会</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77.62</w:t>
            </w:r>
          </w:p>
        </w:tc>
        <w:tc>
          <w:tcPr>
            <w:tcW w:w="964" w:type="dxa"/>
            <w:vAlign w:val="center"/>
          </w:tcPr>
          <w:p>
            <w:pPr>
              <w:pStyle w:val="16"/>
            </w:pPr>
            <w:r>
              <w:t>77.62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77.62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中国共产主义青年团唐山市委员会本级小计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7.35</w:t>
            </w:r>
          </w:p>
        </w:tc>
        <w:tc>
          <w:tcPr>
            <w:tcW w:w="964" w:type="dxa"/>
            <w:vAlign w:val="center"/>
          </w:tcPr>
          <w:p>
            <w:pPr>
              <w:pStyle w:val="16"/>
            </w:pPr>
            <w:r>
              <w:t>7.35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7.35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11.29</w:t>
            </w:r>
          </w:p>
        </w:tc>
        <w:tc>
          <w:tcPr>
            <w:tcW w:w="1134" w:type="dxa"/>
            <w:vAlign w:val="center"/>
          </w:tcPr>
          <w:p>
            <w:pPr>
              <w:pStyle w:val="13"/>
            </w:pPr>
            <w:r>
              <w:t>其他硒鼓、粉盒</w:t>
            </w:r>
          </w:p>
        </w:tc>
        <w:tc>
          <w:tcPr>
            <w:tcW w:w="1134" w:type="dxa"/>
            <w:vAlign w:val="center"/>
          </w:tcPr>
          <w:p>
            <w:pPr>
              <w:pStyle w:val="13"/>
            </w:pPr>
            <w:r>
              <w:t>A05040299</w:t>
            </w:r>
          </w:p>
        </w:tc>
        <w:tc>
          <w:tcPr>
            <w:tcW w:w="709" w:type="dxa"/>
            <w:vAlign w:val="center"/>
          </w:tcPr>
          <w:p>
            <w:pPr>
              <w:pStyle w:val="14"/>
            </w:pPr>
            <w:r>
              <w:t>个</w:t>
            </w:r>
          </w:p>
        </w:tc>
        <w:tc>
          <w:tcPr>
            <w:tcW w:w="850" w:type="dxa"/>
            <w:vAlign w:val="center"/>
          </w:tcPr>
          <w:p>
            <w:pPr>
              <w:pStyle w:val="12"/>
            </w:pPr>
            <w:r>
              <w:t>25</w:t>
            </w:r>
          </w:p>
        </w:tc>
        <w:tc>
          <w:tcPr>
            <w:tcW w:w="850" w:type="dxa"/>
            <w:vAlign w:val="center"/>
          </w:tcPr>
          <w:p>
            <w:pPr>
              <w:pStyle w:val="12"/>
            </w:pPr>
            <w:r>
              <w:t>0.04</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11.29</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1.05</w:t>
            </w:r>
          </w:p>
        </w:tc>
        <w:tc>
          <w:tcPr>
            <w:tcW w:w="964" w:type="dxa"/>
            <w:vAlign w:val="center"/>
          </w:tcPr>
          <w:p>
            <w:pPr>
              <w:pStyle w:val="12"/>
            </w:pPr>
            <w:r>
              <w:t>1.05</w:t>
            </w:r>
          </w:p>
        </w:tc>
        <w:tc>
          <w:tcPr>
            <w:tcW w:w="964" w:type="dxa"/>
            <w:vAlign w:val="center"/>
          </w:tcPr>
          <w:p>
            <w:pPr>
              <w:pStyle w:val="12"/>
            </w:pPr>
            <w:r>
              <w:t>1.05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电子设备维护费</w:t>
            </w:r>
          </w:p>
        </w:tc>
        <w:tc>
          <w:tcPr>
            <w:tcW w:w="964" w:type="dxa"/>
            <w:vAlign w:val="center"/>
          </w:tcPr>
          <w:p>
            <w:pPr>
              <w:pStyle w:val="12"/>
            </w:pPr>
            <w:r>
              <w:t>0.80</w:t>
            </w:r>
          </w:p>
        </w:tc>
        <w:tc>
          <w:tcPr>
            <w:tcW w:w="1134" w:type="dxa"/>
            <w:vAlign w:val="center"/>
          </w:tcPr>
          <w:p>
            <w:pPr>
              <w:pStyle w:val="13"/>
            </w:pPr>
            <w:r>
              <w:t>硬件运维服务</w:t>
            </w:r>
          </w:p>
        </w:tc>
        <w:tc>
          <w:tcPr>
            <w:tcW w:w="1134" w:type="dxa"/>
            <w:vAlign w:val="center"/>
          </w:tcPr>
          <w:p>
            <w:pPr>
              <w:pStyle w:val="13"/>
            </w:pPr>
            <w:r>
              <w:t>C16070200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0.80</w:t>
            </w:r>
          </w:p>
        </w:tc>
        <w:tc>
          <w:tcPr>
            <w:tcW w:w="964" w:type="dxa"/>
            <w:vAlign w:val="center"/>
          </w:tcPr>
          <w:p>
            <w:pPr>
              <w:pStyle w:val="12"/>
            </w:pPr>
            <w:r>
              <w:t>0.80</w:t>
            </w:r>
          </w:p>
        </w:tc>
        <w:tc>
          <w:tcPr>
            <w:tcW w:w="964" w:type="dxa"/>
            <w:vAlign w:val="center"/>
          </w:tcPr>
          <w:p>
            <w:pPr>
              <w:pStyle w:val="12"/>
            </w:pPr>
            <w:r>
              <w:t>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基层组织与基层建设专项调研</w:t>
            </w:r>
          </w:p>
        </w:tc>
        <w:tc>
          <w:tcPr>
            <w:tcW w:w="964" w:type="dxa"/>
            <w:vAlign w:val="center"/>
          </w:tcPr>
          <w:p>
            <w:pPr>
              <w:pStyle w:val="12"/>
            </w:pPr>
            <w:r>
              <w:t>3.08</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份</w:t>
            </w:r>
          </w:p>
        </w:tc>
        <w:tc>
          <w:tcPr>
            <w:tcW w:w="850" w:type="dxa"/>
            <w:vAlign w:val="center"/>
          </w:tcPr>
          <w:p>
            <w:pPr>
              <w:pStyle w:val="12"/>
            </w:pPr>
            <w:r>
              <w:t>800</w:t>
            </w:r>
          </w:p>
        </w:tc>
        <w:tc>
          <w:tcPr>
            <w:tcW w:w="850" w:type="dxa"/>
            <w:vAlign w:val="center"/>
          </w:tcPr>
          <w:p>
            <w:pPr>
              <w:pStyle w:val="12"/>
            </w:pPr>
            <w:r>
              <w:t>0.00</w:t>
            </w:r>
          </w:p>
        </w:tc>
        <w:tc>
          <w:tcPr>
            <w:tcW w:w="964" w:type="dxa"/>
            <w:vAlign w:val="center"/>
          </w:tcPr>
          <w:p>
            <w:pPr>
              <w:pStyle w:val="12"/>
            </w:pPr>
            <w:r>
              <w:t>0.80</w:t>
            </w:r>
          </w:p>
        </w:tc>
        <w:tc>
          <w:tcPr>
            <w:tcW w:w="964" w:type="dxa"/>
            <w:vAlign w:val="center"/>
          </w:tcPr>
          <w:p>
            <w:pPr>
              <w:pStyle w:val="12"/>
            </w:pPr>
            <w:r>
              <w:t>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纪念五四活动经费</w:t>
            </w:r>
          </w:p>
        </w:tc>
        <w:tc>
          <w:tcPr>
            <w:tcW w:w="964" w:type="dxa"/>
            <w:vAlign w:val="center"/>
          </w:tcPr>
          <w:p>
            <w:pPr>
              <w:pStyle w:val="12"/>
            </w:pPr>
            <w:r>
              <w:t>5.00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份</w:t>
            </w:r>
          </w:p>
        </w:tc>
        <w:tc>
          <w:tcPr>
            <w:tcW w:w="850" w:type="dxa"/>
            <w:vAlign w:val="center"/>
          </w:tcPr>
          <w:p>
            <w:pPr>
              <w:pStyle w:val="12"/>
            </w:pPr>
            <w:r>
              <w:t>150</w:t>
            </w:r>
          </w:p>
        </w:tc>
        <w:tc>
          <w:tcPr>
            <w:tcW w:w="850" w:type="dxa"/>
            <w:vAlign w:val="center"/>
          </w:tcPr>
          <w:p>
            <w:pPr>
              <w:pStyle w:val="12"/>
            </w:pPr>
            <w:r>
              <w:t>0.01</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青年发展规划专项</w:t>
            </w:r>
          </w:p>
        </w:tc>
        <w:tc>
          <w:tcPr>
            <w:tcW w:w="964" w:type="dxa"/>
            <w:vAlign w:val="center"/>
          </w:tcPr>
          <w:p>
            <w:pPr>
              <w:pStyle w:val="12"/>
            </w:pPr>
            <w:r>
              <w:t>10.00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份</w:t>
            </w:r>
          </w:p>
        </w:tc>
        <w:tc>
          <w:tcPr>
            <w:tcW w:w="850" w:type="dxa"/>
            <w:vAlign w:val="center"/>
          </w:tcPr>
          <w:p>
            <w:pPr>
              <w:pStyle w:val="12"/>
            </w:pPr>
            <w:r>
              <w:t>100</w:t>
            </w:r>
          </w:p>
        </w:tc>
        <w:tc>
          <w:tcPr>
            <w:tcW w:w="850" w:type="dxa"/>
            <w:vAlign w:val="center"/>
          </w:tcPr>
          <w:p>
            <w:pPr>
              <w:pStyle w:val="12"/>
            </w:pPr>
            <w:r>
              <w:t>0.01</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少先队辅导员岗位技能大赛经费</w:t>
            </w:r>
          </w:p>
        </w:tc>
        <w:tc>
          <w:tcPr>
            <w:tcW w:w="964" w:type="dxa"/>
            <w:vAlign w:val="center"/>
          </w:tcPr>
          <w:p>
            <w:pPr>
              <w:pStyle w:val="12"/>
            </w:pPr>
            <w:r>
              <w:t>3.50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份</w:t>
            </w:r>
          </w:p>
        </w:tc>
        <w:tc>
          <w:tcPr>
            <w:tcW w:w="850" w:type="dxa"/>
            <w:vAlign w:val="center"/>
          </w:tcPr>
          <w:p>
            <w:pPr>
              <w:pStyle w:val="12"/>
            </w:pPr>
            <w:r>
              <w:t>200</w:t>
            </w:r>
          </w:p>
        </w:tc>
        <w:tc>
          <w:tcPr>
            <w:tcW w:w="850" w:type="dxa"/>
            <w:vAlign w:val="center"/>
          </w:tcPr>
          <w:p>
            <w:pPr>
              <w:pStyle w:val="12"/>
            </w:pPr>
            <w:r>
              <w:t>0.00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预防青少年违法犯罪活动</w:t>
            </w:r>
          </w:p>
        </w:tc>
        <w:tc>
          <w:tcPr>
            <w:tcW w:w="964" w:type="dxa"/>
            <w:vAlign w:val="center"/>
          </w:tcPr>
          <w:p>
            <w:pPr>
              <w:pStyle w:val="12"/>
            </w:pPr>
            <w:r>
              <w:t>15.20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份</w:t>
            </w:r>
          </w:p>
        </w:tc>
        <w:tc>
          <w:tcPr>
            <w:tcW w:w="850" w:type="dxa"/>
            <w:vAlign w:val="center"/>
          </w:tcPr>
          <w:p>
            <w:pPr>
              <w:pStyle w:val="12"/>
            </w:pPr>
            <w:r>
              <w:t>100</w:t>
            </w:r>
          </w:p>
        </w:tc>
        <w:tc>
          <w:tcPr>
            <w:tcW w:w="850" w:type="dxa"/>
            <w:vAlign w:val="center"/>
          </w:tcPr>
          <w:p>
            <w:pPr>
              <w:pStyle w:val="12"/>
            </w:pPr>
            <w:r>
              <w:t>0.01</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唐山市青少年宫小计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60.00</w:t>
            </w:r>
          </w:p>
        </w:tc>
        <w:tc>
          <w:tcPr>
            <w:tcW w:w="964" w:type="dxa"/>
            <w:vAlign w:val="center"/>
          </w:tcPr>
          <w:p>
            <w:pPr>
              <w:pStyle w:val="16"/>
            </w:pPr>
            <w:r>
              <w:t>60.00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唐山市青少年宫迁建工程欠款</w:t>
            </w:r>
          </w:p>
        </w:tc>
        <w:tc>
          <w:tcPr>
            <w:tcW w:w="964" w:type="dxa"/>
            <w:vAlign w:val="center"/>
          </w:tcPr>
          <w:p>
            <w:pPr>
              <w:pStyle w:val="12"/>
            </w:pPr>
            <w:r>
              <w:t>60.00</w:t>
            </w:r>
          </w:p>
        </w:tc>
        <w:tc>
          <w:tcPr>
            <w:tcW w:w="1134" w:type="dxa"/>
            <w:vAlign w:val="center"/>
          </w:tcPr>
          <w:p>
            <w:pPr>
              <w:pStyle w:val="13"/>
            </w:pPr>
            <w:r>
              <w:t>其他业务用房施工</w:t>
            </w:r>
          </w:p>
        </w:tc>
        <w:tc>
          <w:tcPr>
            <w:tcW w:w="1134" w:type="dxa"/>
            <w:vAlign w:val="center"/>
          </w:tcPr>
          <w:p>
            <w:pPr>
              <w:pStyle w:val="13"/>
            </w:pPr>
            <w:r>
              <w:t>B01029900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60.00</w:t>
            </w:r>
          </w:p>
        </w:tc>
        <w:tc>
          <w:tcPr>
            <w:tcW w:w="964" w:type="dxa"/>
            <w:vAlign w:val="center"/>
          </w:tcPr>
          <w:p>
            <w:pPr>
              <w:pStyle w:val="12"/>
            </w:pPr>
            <w:r>
              <w:t>60.00</w:t>
            </w:r>
          </w:p>
        </w:tc>
        <w:tc>
          <w:tcPr>
            <w:tcW w:w="964" w:type="dxa"/>
            <w:vAlign w:val="center"/>
          </w:tcPr>
          <w:p>
            <w:pPr>
              <w:pStyle w:val="12"/>
            </w:pPr>
            <w:r>
              <w:t>60.00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唐山市青年发展促进中心小计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10.27</w:t>
            </w:r>
          </w:p>
        </w:tc>
        <w:tc>
          <w:tcPr>
            <w:tcW w:w="964" w:type="dxa"/>
            <w:vAlign w:val="center"/>
          </w:tcPr>
          <w:p>
            <w:pPr>
              <w:pStyle w:val="16"/>
            </w:pPr>
            <w:r>
              <w:t>10.27</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2.62</w:t>
            </w:r>
          </w:p>
        </w:tc>
        <w:tc>
          <w:tcPr>
            <w:tcW w:w="1134" w:type="dxa"/>
            <w:vAlign w:val="center"/>
          </w:tcPr>
          <w:p>
            <w:pPr>
              <w:pStyle w:val="13"/>
            </w:pPr>
            <w:r>
              <w:t>其他硒鼓、粉盒</w:t>
            </w:r>
          </w:p>
        </w:tc>
        <w:tc>
          <w:tcPr>
            <w:tcW w:w="1134" w:type="dxa"/>
            <w:vAlign w:val="center"/>
          </w:tcPr>
          <w:p>
            <w:pPr>
              <w:pStyle w:val="13"/>
            </w:pPr>
            <w:r>
              <w:t>A05040299</w:t>
            </w:r>
          </w:p>
        </w:tc>
        <w:tc>
          <w:tcPr>
            <w:tcW w:w="709" w:type="dxa"/>
            <w:vAlign w:val="center"/>
          </w:tcPr>
          <w:p>
            <w:pPr>
              <w:pStyle w:val="14"/>
            </w:pPr>
            <w:r>
              <w:t>个</w:t>
            </w:r>
          </w:p>
        </w:tc>
        <w:tc>
          <w:tcPr>
            <w:tcW w:w="850" w:type="dxa"/>
            <w:vAlign w:val="center"/>
          </w:tcPr>
          <w:p>
            <w:pPr>
              <w:pStyle w:val="12"/>
            </w:pPr>
            <w:r>
              <w:t>10</w:t>
            </w:r>
          </w:p>
        </w:tc>
        <w:tc>
          <w:tcPr>
            <w:tcW w:w="850" w:type="dxa"/>
            <w:vAlign w:val="center"/>
          </w:tcPr>
          <w:p>
            <w:pPr>
              <w:pStyle w:val="12"/>
            </w:pPr>
            <w:r>
              <w:t>0.03</w:t>
            </w:r>
          </w:p>
        </w:tc>
        <w:tc>
          <w:tcPr>
            <w:tcW w:w="964" w:type="dxa"/>
            <w:vAlign w:val="center"/>
          </w:tcPr>
          <w:p>
            <w:pPr>
              <w:pStyle w:val="12"/>
            </w:pPr>
            <w:r>
              <w:t>0.27</w:t>
            </w:r>
          </w:p>
        </w:tc>
        <w:tc>
          <w:tcPr>
            <w:tcW w:w="964" w:type="dxa"/>
            <w:vAlign w:val="center"/>
          </w:tcPr>
          <w:p>
            <w:pPr>
              <w:pStyle w:val="12"/>
            </w:pPr>
            <w:r>
              <w:t>0.27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青春唐山服务号维护经费</w:t>
            </w:r>
          </w:p>
        </w:tc>
        <w:tc>
          <w:tcPr>
            <w:tcW w:w="964" w:type="dxa"/>
            <w:vAlign w:val="center"/>
          </w:tcPr>
          <w:p>
            <w:pPr>
              <w:pStyle w:val="12"/>
            </w:pPr>
            <w:r>
              <w:t>10.00</w:t>
            </w:r>
          </w:p>
        </w:tc>
        <w:tc>
          <w:tcPr>
            <w:tcW w:w="1134" w:type="dxa"/>
            <w:vAlign w:val="center"/>
          </w:tcPr>
          <w:p>
            <w:pPr>
              <w:pStyle w:val="13"/>
            </w:pPr>
            <w:r>
              <w:t>其他运行维护服务</w:t>
            </w:r>
          </w:p>
        </w:tc>
        <w:tc>
          <w:tcPr>
            <w:tcW w:w="1134" w:type="dxa"/>
            <w:vAlign w:val="center"/>
          </w:tcPr>
          <w:p>
            <w:pPr>
              <w:pStyle w:val="13"/>
            </w:pPr>
            <w:r>
              <w:t>C16079900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9" w:name="_Toc28641"/>
      <w:r>
        <w:rPr>
          <w:rFonts w:ascii="黑体" w:hAnsi="黑体" w:eastAsia="黑体" w:cs="黑体"/>
          <w:color w:val="000000"/>
          <w:sz w:val="32"/>
        </w:rPr>
        <w:t>九、国有资产信息</w:t>
      </w:r>
      <w:bookmarkEnd w:id="19"/>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中国共产主义青年团唐山市委员会（含所属单位）上年末固定资产金额为</w:t>
      </w:r>
      <w:r>
        <w:rPr>
          <w:rFonts w:eastAsia="方正仿宋_GBK"/>
          <w:color w:val="000000"/>
          <w:sz w:val="28"/>
          <w:highlight w:val="none"/>
        </w:rPr>
        <w:t>32793.98</w:t>
      </w:r>
      <w:r>
        <w:rPr>
          <w:rFonts w:ascii="Times New Roman" w:hAnsi="Times New Roman" w:eastAsia="方正仿宋_GBK" w:cs="Times New Roman"/>
          <w:b w:val="0"/>
          <w:color w:val="000000"/>
          <w:sz w:val="28"/>
          <w:highlight w:val="none"/>
        </w:rPr>
        <w:t>万元（详见下表）。本年度拟购置固定资产总额为0.00万元，已按要求列入政府采购预算，详见政府采购预算表。</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rPr>
                <w:highlight w:val="none"/>
              </w:rPr>
            </w:pPr>
            <w:r>
              <w:rPr>
                <w:highlight w:val="none"/>
              </w:rPr>
              <w:t>403中国共产主义青年团唐山市委员会</w:t>
            </w:r>
          </w:p>
        </w:tc>
        <w:tc>
          <w:tcPr>
            <w:tcW w:w="5670" w:type="dxa"/>
            <w:gridSpan w:val="2"/>
            <w:tcBorders>
              <w:top w:val="single" w:color="FFFFFF" w:sz="6" w:space="0"/>
              <w:left w:val="single" w:color="FFFFFF" w:sz="6" w:space="0"/>
              <w:right w:val="single" w:color="FFFFFF" w:sz="6" w:space="0"/>
            </w:tcBorders>
            <w:vAlign w:val="center"/>
          </w:tcPr>
          <w:p>
            <w:pPr>
              <w:pStyle w:val="8"/>
              <w:rPr>
                <w:highlight w:val="none"/>
              </w:rPr>
            </w:pPr>
            <w:r>
              <w:rPr>
                <w:highlight w:val="none"/>
              </w:rP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rPr>
                <w:highlight w:val="none"/>
              </w:rPr>
            </w:pPr>
            <w:r>
              <w:rPr>
                <w:highlight w:val="none"/>
              </w:rPr>
              <w:t>项   目</w:t>
            </w:r>
          </w:p>
        </w:tc>
        <w:tc>
          <w:tcPr>
            <w:tcW w:w="2835" w:type="dxa"/>
            <w:vAlign w:val="center"/>
          </w:tcPr>
          <w:p>
            <w:pPr>
              <w:pStyle w:val="11"/>
              <w:rPr>
                <w:highlight w:val="none"/>
              </w:rPr>
            </w:pPr>
            <w:r>
              <w:rPr>
                <w:highlight w:val="none"/>
              </w:rPr>
              <w:t>数量</w:t>
            </w:r>
          </w:p>
        </w:tc>
        <w:tc>
          <w:tcPr>
            <w:tcW w:w="2835" w:type="dxa"/>
            <w:vAlign w:val="center"/>
          </w:tcPr>
          <w:p>
            <w:pPr>
              <w:pStyle w:val="11"/>
              <w:rPr>
                <w:highlight w:val="none"/>
              </w:rPr>
            </w:pPr>
            <w:r>
              <w:rPr>
                <w:highlight w:val="none"/>
              </w:rP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ind w:firstLine="0" w:firstLineChars="0"/>
              <w:rPr>
                <w:rFonts w:ascii="方正书宋_GBK" w:hAnsi="方正书宋_GBK" w:eastAsia="方正书宋_GBK" w:cs="方正书宋_GBK"/>
                <w:sz w:val="21"/>
                <w:szCs w:val="24"/>
                <w:highlight w:val="none"/>
                <w:lang w:val="en-US" w:eastAsia="uk-UA" w:bidi="ar-SA"/>
              </w:rPr>
            </w:pPr>
            <w:r>
              <w:rPr>
                <w:highlight w:val="none"/>
              </w:rPr>
              <w:t>资产总额</w:t>
            </w:r>
          </w:p>
        </w:tc>
        <w:tc>
          <w:tcPr>
            <w:tcW w:w="2835" w:type="dxa"/>
            <w:vAlign w:val="center"/>
          </w:tcPr>
          <w:p>
            <w:pPr>
              <w:pStyle w:val="14"/>
              <w:ind w:firstLine="0" w:firstLineChars="0"/>
              <w:rPr>
                <w:rFonts w:ascii="方正书宋_GBK" w:hAnsi="方正书宋_GBK" w:eastAsia="方正书宋_GBK" w:cs="方正书宋_GBK"/>
                <w:sz w:val="21"/>
                <w:szCs w:val="24"/>
                <w:highlight w:val="none"/>
                <w:lang w:val="en-US" w:eastAsia="uk-UA" w:bidi="ar-SA"/>
              </w:rPr>
            </w:pPr>
          </w:p>
        </w:tc>
        <w:tc>
          <w:tcPr>
            <w:tcW w:w="2835" w:type="dxa"/>
            <w:vAlign w:val="center"/>
          </w:tcPr>
          <w:p>
            <w:pPr>
              <w:pStyle w:val="12"/>
              <w:ind w:firstLine="0" w:firstLineChars="0"/>
              <w:rPr>
                <w:rFonts w:ascii="方正书宋_GBK" w:hAnsi="方正书宋_GBK" w:eastAsia="方正书宋_GBK" w:cs="方正书宋_GBK"/>
                <w:sz w:val="21"/>
                <w:szCs w:val="24"/>
                <w:highlight w:val="none"/>
                <w:lang w:val="en-US" w:eastAsia="uk-UA" w:bidi="ar-SA"/>
              </w:rPr>
            </w:pPr>
            <w:r>
              <w:rPr>
                <w:highlight w:val="none"/>
              </w:rPr>
              <w:t>32793.98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ind w:firstLine="0" w:firstLineChars="0"/>
              <w:rPr>
                <w:rFonts w:ascii="方正书宋_GBK" w:hAnsi="方正书宋_GBK" w:eastAsia="方正书宋_GBK" w:cs="方正书宋_GBK"/>
                <w:sz w:val="21"/>
                <w:szCs w:val="24"/>
                <w:lang w:val="en-US" w:eastAsia="uk-UA" w:bidi="ar-SA"/>
              </w:rPr>
            </w:pPr>
            <w:r>
              <w:t>1、房屋（平方米）</w:t>
            </w:r>
          </w:p>
        </w:tc>
        <w:tc>
          <w:tcPr>
            <w:tcW w:w="2835" w:type="dxa"/>
            <w:vAlign w:val="center"/>
          </w:tcPr>
          <w:p>
            <w:pPr>
              <w:pStyle w:val="14"/>
              <w:ind w:firstLine="0" w:firstLineChars="0"/>
              <w:rPr>
                <w:rFonts w:ascii="方正书宋_GBK" w:hAnsi="方正书宋_GBK" w:eastAsia="方正书宋_GBK" w:cs="方正书宋_GBK"/>
                <w:sz w:val="21"/>
                <w:szCs w:val="24"/>
                <w:lang w:val="en-US" w:eastAsia="uk-UA" w:bidi="ar-SA"/>
              </w:rPr>
            </w:pPr>
            <w:r>
              <w:t>36318</w:t>
            </w:r>
          </w:p>
        </w:tc>
        <w:tc>
          <w:tcPr>
            <w:tcW w:w="2835" w:type="dxa"/>
            <w:vAlign w:val="center"/>
          </w:tcPr>
          <w:p>
            <w:pPr>
              <w:pStyle w:val="12"/>
              <w:ind w:firstLine="0" w:firstLineChars="0"/>
              <w:rPr>
                <w:rFonts w:ascii="方正书宋_GBK" w:hAnsi="方正书宋_GBK" w:eastAsia="方正书宋_GBK" w:cs="方正书宋_GBK"/>
                <w:sz w:val="21"/>
                <w:szCs w:val="24"/>
                <w:highlight w:val="lightGray"/>
                <w:lang w:val="en-US" w:eastAsia="uk-UA" w:bidi="ar-SA"/>
              </w:rPr>
            </w:pPr>
            <w:r>
              <w:rPr>
                <w:highlight w:val="none"/>
              </w:rPr>
              <w:t>31330.02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ind w:firstLine="0" w:firstLineChars="0"/>
              <w:rPr>
                <w:rFonts w:ascii="方正书宋_GBK" w:hAnsi="方正书宋_GBK" w:eastAsia="方正书宋_GBK" w:cs="方正书宋_GBK"/>
                <w:sz w:val="21"/>
                <w:szCs w:val="24"/>
                <w:lang w:val="en-US" w:eastAsia="uk-UA" w:bidi="ar-SA"/>
              </w:rPr>
            </w:pPr>
            <w:r>
              <w:t>　　其中：办公用房（平方米）</w:t>
            </w:r>
          </w:p>
        </w:tc>
        <w:tc>
          <w:tcPr>
            <w:tcW w:w="2835" w:type="dxa"/>
            <w:vAlign w:val="center"/>
          </w:tcPr>
          <w:p>
            <w:pPr>
              <w:pStyle w:val="14"/>
              <w:ind w:firstLine="0" w:firstLineChars="0"/>
              <w:rPr>
                <w:rFonts w:ascii="方正书宋_GBK" w:hAnsi="方正书宋_GBK" w:eastAsia="方正书宋_GBK" w:cs="方正书宋_GBK"/>
                <w:sz w:val="21"/>
                <w:szCs w:val="24"/>
                <w:lang w:val="en-US" w:eastAsia="uk-UA" w:bidi="ar-SA"/>
              </w:rPr>
            </w:pPr>
            <w:r>
              <w:t>400</w:t>
            </w:r>
          </w:p>
        </w:tc>
        <w:tc>
          <w:tcPr>
            <w:tcW w:w="2835" w:type="dxa"/>
            <w:vAlign w:val="center"/>
          </w:tcPr>
          <w:p>
            <w:pPr>
              <w:pStyle w:val="12"/>
              <w:ind w:firstLine="0" w:firstLineChars="0"/>
              <w:rPr>
                <w:rFonts w:ascii="方正书宋_GBK" w:hAnsi="方正书宋_GBK" w:eastAsia="方正书宋_GBK" w:cs="方正书宋_GBK"/>
                <w:sz w:val="21"/>
                <w:szCs w:val="24"/>
                <w:lang w:val="en-US" w:eastAsia="uk-UA" w:bidi="ar-SA"/>
              </w:rPr>
            </w:pPr>
            <w:r>
              <w:t>345.06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ind w:firstLine="0" w:firstLineChars="0"/>
              <w:rPr>
                <w:rFonts w:ascii="方正书宋_GBK" w:hAnsi="方正书宋_GBK" w:eastAsia="方正书宋_GBK" w:cs="方正书宋_GBK"/>
                <w:sz w:val="21"/>
                <w:szCs w:val="24"/>
                <w:highlight w:val="lightGray"/>
                <w:lang w:val="en-US" w:eastAsia="uk-UA" w:bidi="ar-SA"/>
              </w:rPr>
            </w:pPr>
            <w:r>
              <w:rPr>
                <w:highlight w:val="none"/>
              </w:rPr>
              <w:t>2、车辆（台、辆）</w:t>
            </w:r>
          </w:p>
        </w:tc>
        <w:tc>
          <w:tcPr>
            <w:tcW w:w="2835" w:type="dxa"/>
            <w:vAlign w:val="center"/>
          </w:tcPr>
          <w:p>
            <w:pPr>
              <w:pStyle w:val="14"/>
              <w:ind w:firstLine="0" w:firstLineChars="0"/>
              <w:rPr>
                <w:rFonts w:ascii="方正书宋_GBK" w:hAnsi="方正书宋_GBK" w:eastAsia="方正书宋_GBK" w:cs="方正书宋_GBK"/>
                <w:sz w:val="21"/>
                <w:szCs w:val="24"/>
                <w:highlight w:val="none"/>
                <w:lang w:val="en-US" w:eastAsia="uk-UA" w:bidi="ar-SA"/>
              </w:rPr>
            </w:pPr>
          </w:p>
        </w:tc>
        <w:tc>
          <w:tcPr>
            <w:tcW w:w="2835" w:type="dxa"/>
            <w:vAlign w:val="center"/>
          </w:tcPr>
          <w:p>
            <w:pPr>
              <w:pStyle w:val="12"/>
              <w:ind w:firstLine="0" w:firstLineChars="0"/>
              <w:rPr>
                <w:rFonts w:ascii="方正书宋_GBK" w:hAnsi="方正书宋_GBK" w:eastAsia="方正书宋_GBK" w:cs="方正书宋_GBK"/>
                <w:sz w:val="21"/>
                <w:szCs w:val="24"/>
                <w:highlight w:val="none"/>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2835" w:type="dxa"/>
            <w:vAlign w:val="center"/>
          </w:tcPr>
          <w:p>
            <w:pPr>
              <w:pStyle w:val="14"/>
              <w:ind w:firstLine="0" w:firstLineChars="0"/>
              <w:rPr>
                <w:rFonts w:ascii="方正书宋_GBK" w:hAnsi="方正书宋_GBK" w:eastAsia="方正书宋_GBK" w:cs="方正书宋_GBK"/>
                <w:sz w:val="21"/>
                <w:szCs w:val="24"/>
                <w:lang w:val="en-US" w:eastAsia="uk-UA" w:bidi="ar-SA"/>
              </w:rPr>
            </w:pPr>
            <w:r>
              <w:t>11</w:t>
            </w:r>
          </w:p>
        </w:tc>
        <w:tc>
          <w:tcPr>
            <w:tcW w:w="2835" w:type="dxa"/>
            <w:vAlign w:val="center"/>
          </w:tcPr>
          <w:p>
            <w:pPr>
              <w:pStyle w:val="12"/>
              <w:ind w:firstLine="0" w:firstLineChars="0"/>
              <w:rPr>
                <w:rFonts w:ascii="方正书宋_GBK" w:hAnsi="方正书宋_GBK" w:eastAsia="方正书宋_GBK" w:cs="方正书宋_GBK"/>
                <w:sz w:val="21"/>
                <w:szCs w:val="24"/>
                <w:lang w:val="en-US" w:eastAsia="uk-UA" w:bidi="ar-SA"/>
              </w:rPr>
            </w:pPr>
            <w:r>
              <w:t>527.71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ind w:firstLine="0" w:firstLineChars="0"/>
              <w:rPr>
                <w:rFonts w:ascii="方正书宋_GBK" w:hAnsi="方正书宋_GBK" w:eastAsia="方正书宋_GBK" w:cs="方正书宋_GBK"/>
                <w:sz w:val="21"/>
                <w:szCs w:val="24"/>
                <w:lang w:val="en-US" w:eastAsia="uk-UA" w:bidi="ar-SA"/>
              </w:rPr>
            </w:pPr>
            <w:r>
              <w:t>4、其他固定资产</w:t>
            </w:r>
          </w:p>
        </w:tc>
        <w:tc>
          <w:tcPr>
            <w:tcW w:w="2835" w:type="dxa"/>
            <w:vAlign w:val="center"/>
          </w:tcPr>
          <w:p>
            <w:pPr>
              <w:pStyle w:val="14"/>
              <w:ind w:firstLine="0" w:firstLineChars="0"/>
              <w:rPr>
                <w:rFonts w:ascii="方正书宋_GBK" w:hAnsi="方正书宋_GBK" w:eastAsia="方正书宋_GBK" w:cs="方正书宋_GBK"/>
                <w:sz w:val="21"/>
                <w:szCs w:val="24"/>
                <w:lang w:val="en-US" w:eastAsia="uk-UA" w:bidi="ar-SA"/>
              </w:rPr>
            </w:pPr>
            <w:r>
              <w:t>4360</w:t>
            </w:r>
          </w:p>
        </w:tc>
        <w:tc>
          <w:tcPr>
            <w:tcW w:w="2835" w:type="dxa"/>
            <w:vAlign w:val="center"/>
          </w:tcPr>
          <w:p>
            <w:pPr>
              <w:pStyle w:val="12"/>
              <w:ind w:firstLine="0" w:firstLineChars="0"/>
              <w:rPr>
                <w:rFonts w:ascii="方正书宋_GBK" w:hAnsi="方正书宋_GBK" w:eastAsia="方正书宋_GBK" w:cs="方正书宋_GBK"/>
                <w:sz w:val="21"/>
                <w:szCs w:val="24"/>
                <w:lang w:val="en-US" w:eastAsia="uk-UA" w:bidi="ar-SA"/>
              </w:rPr>
            </w:pPr>
            <w:r>
              <w:t>936.24</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20" w:name="_Toc32351"/>
      <w:r>
        <w:rPr>
          <w:rFonts w:ascii="黑体" w:hAnsi="黑体" w:eastAsia="黑体" w:cs="黑体"/>
          <w:color w:val="000000"/>
          <w:sz w:val="32"/>
        </w:rPr>
        <w:t>十、名词解释</w:t>
      </w:r>
      <w:bookmarkEnd w:id="20"/>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1" w:name="_Toc23460"/>
      <w:r>
        <w:rPr>
          <w:rFonts w:ascii="黑体" w:hAnsi="黑体" w:eastAsia="黑体" w:cs="黑体"/>
          <w:color w:val="000000"/>
          <w:sz w:val="32"/>
        </w:rPr>
        <w:t>十一、其他需要说明的事项</w:t>
      </w:r>
      <w:bookmarkEnd w:id="21"/>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CED73"/>
    <w:multiLevelType w:val="singleLevel"/>
    <w:tmpl w:val="96BCED73"/>
    <w:lvl w:ilvl="0" w:tentative="0">
      <w:start w:val="2"/>
      <w:numFmt w:val="chineseCounting"/>
      <w:suff w:val="nothing"/>
      <w:lvlText w:val="%1、"/>
      <w:lvlJc w:val="left"/>
      <w:rPr>
        <w:rFonts w:hint="eastAsia"/>
      </w:rPr>
    </w:lvl>
  </w:abstractNum>
  <w:abstractNum w:abstractNumId="1">
    <w:nsid w:val="A002970E"/>
    <w:multiLevelType w:val="singleLevel"/>
    <w:tmpl w:val="A002970E"/>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MWM1MDdkYjZjZGZlOTRkODFlM2U0ODYwZTFkY2UifQ=="/>
  </w:docVars>
  <w:rsids>
    <w:rsidRoot w:val="00000000"/>
    <w:rsid w:val="05D548D9"/>
    <w:rsid w:val="06304710"/>
    <w:rsid w:val="07E81BB7"/>
    <w:rsid w:val="0A1867F3"/>
    <w:rsid w:val="0A20118F"/>
    <w:rsid w:val="0B3C43AC"/>
    <w:rsid w:val="0B8449CA"/>
    <w:rsid w:val="0F682278"/>
    <w:rsid w:val="105156C7"/>
    <w:rsid w:val="105A133C"/>
    <w:rsid w:val="13A97E33"/>
    <w:rsid w:val="13EB3C53"/>
    <w:rsid w:val="144302DE"/>
    <w:rsid w:val="145F4995"/>
    <w:rsid w:val="160318F6"/>
    <w:rsid w:val="1BCD220E"/>
    <w:rsid w:val="1C2D7127"/>
    <w:rsid w:val="1DB20655"/>
    <w:rsid w:val="20196040"/>
    <w:rsid w:val="20654842"/>
    <w:rsid w:val="21004E0A"/>
    <w:rsid w:val="21A47147"/>
    <w:rsid w:val="21D40213"/>
    <w:rsid w:val="24E02B80"/>
    <w:rsid w:val="267A76B6"/>
    <w:rsid w:val="26B15906"/>
    <w:rsid w:val="26C54B2C"/>
    <w:rsid w:val="2AE83AB3"/>
    <w:rsid w:val="2E5D389C"/>
    <w:rsid w:val="30AF25B1"/>
    <w:rsid w:val="32DD57CB"/>
    <w:rsid w:val="37B955DD"/>
    <w:rsid w:val="38FF3ECD"/>
    <w:rsid w:val="3A625A30"/>
    <w:rsid w:val="3ABB3A2F"/>
    <w:rsid w:val="3F437C33"/>
    <w:rsid w:val="3FD80FD4"/>
    <w:rsid w:val="402D7572"/>
    <w:rsid w:val="405C39B3"/>
    <w:rsid w:val="411A2075"/>
    <w:rsid w:val="44692B43"/>
    <w:rsid w:val="44AB4F09"/>
    <w:rsid w:val="480956EA"/>
    <w:rsid w:val="4B4F0CB3"/>
    <w:rsid w:val="4CD522B2"/>
    <w:rsid w:val="4DD477E3"/>
    <w:rsid w:val="4F7E3035"/>
    <w:rsid w:val="53E56E0F"/>
    <w:rsid w:val="55E62245"/>
    <w:rsid w:val="56002BDB"/>
    <w:rsid w:val="56F566CE"/>
    <w:rsid w:val="581B1F4E"/>
    <w:rsid w:val="5B797C0D"/>
    <w:rsid w:val="5B9A08FC"/>
    <w:rsid w:val="5C4C6B7A"/>
    <w:rsid w:val="5D294545"/>
    <w:rsid w:val="5D323B4A"/>
    <w:rsid w:val="60A65818"/>
    <w:rsid w:val="614E6EF1"/>
    <w:rsid w:val="677837BD"/>
    <w:rsid w:val="6808604B"/>
    <w:rsid w:val="69935DE8"/>
    <w:rsid w:val="69A973BA"/>
    <w:rsid w:val="6A040A94"/>
    <w:rsid w:val="6AEB6415"/>
    <w:rsid w:val="6D633D24"/>
    <w:rsid w:val="715776FB"/>
    <w:rsid w:val="71A010A2"/>
    <w:rsid w:val="733F48EB"/>
    <w:rsid w:val="744E128A"/>
    <w:rsid w:val="755D4B30"/>
    <w:rsid w:val="760F67F7"/>
    <w:rsid w:val="77505319"/>
    <w:rsid w:val="77640DC4"/>
    <w:rsid w:val="782269FB"/>
    <w:rsid w:val="783E7867"/>
    <w:rsid w:val="7CCB0873"/>
    <w:rsid w:val="7EA67F1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51</Pages>
  <TotalTime>6</TotalTime>
  <ScaleCrop>false</ScaleCrop>
  <LinksUpToDate>false</LinksUpToDate>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2025-03-31T16:28:00Z</dcterms:created>
  <dc:creator>Administrator.BF-20240306MAXC</dc:creator>
  <cp:lastModifiedBy>Administrator</cp:lastModifiedBy>
  <dcterms:modified xsi:type="dcterms:W3CDTF">2025-09-11T01:13:44Z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82DD3387345F4B42A4E0C25FFA09AED3_13</vt:lpwstr>
  </property>
</Properties>
</file>