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eastAsia="zh-C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  <w:t>中国共产主义青年团唐山市委员会</w:t>
      </w:r>
    </w:p>
    <w:p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szCs w:val="72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  <w:t>年部门预算绩效文本</w:t>
      </w:r>
    </w:p>
    <w:p>
      <w:pPr>
        <w:jc w:val="center"/>
        <w:rPr>
          <w:rFonts w:eastAsia="Times New Roma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（草案）</w:t>
      </w: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</w:p>
    <w:p>
      <w:pPr>
        <w:jc w:val="center"/>
        <w:rPr>
          <w:rFonts w:eastAsia="Times New Roma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中国共产主义青年团唐山市委员会编制</w:t>
      </w:r>
    </w:p>
    <w:p>
      <w:pPr>
        <w:jc w:val="center"/>
        <w:rPr>
          <w:rFonts w:eastAsia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唐山市财政局审核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目</w:t>
      </w:r>
      <w: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录</w:t>
      </w:r>
    </w:p>
    <w:p>
      <w:pPr>
        <w:jc w:val="center"/>
      </w:pP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第一部分</w:t>
      </w:r>
      <w:r>
        <w:rPr>
          <w:rFonts w:ascii="方正小标宋_GBK" w:hAnsi="方正小标宋_GBK" w:eastAsia="方正小标宋_GBK" w:cs="方正小标宋_GBK"/>
          <w:color w:val="000000"/>
          <w:sz w:val="30"/>
          <w:szCs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rPr>
          <w:rFonts w:hint="eastAsia" w:cs="方正仿宋_GBK"/>
        </w:rP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rPr>
          <w:rFonts w:hint="eastAsia" w:cs="方正仿宋_GBK"/>
        </w:rP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rPr>
          <w:rFonts w:hint="eastAsia" w:cs="方正仿宋_GBK"/>
        </w:rP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第二部分</w:t>
      </w:r>
      <w:r>
        <w:rPr>
          <w:rFonts w:ascii="方正小标宋_GBK" w:hAnsi="方正小标宋_GBK" w:eastAsia="方正小标宋_GBK" w:cs="方正小标宋_GBK"/>
          <w:color w:val="000000"/>
          <w:sz w:val="30"/>
          <w:szCs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</w:t>
      </w:r>
      <w:r>
        <w:rPr>
          <w:rFonts w:hint="eastAsia" w:cs="方正仿宋_GBK"/>
        </w:rPr>
        <w:t>党团队组织意识衔接教育经费绩效目标表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</w:t>
      </w:r>
      <w:r>
        <w:rPr>
          <w:rFonts w:hint="eastAsia" w:cs="方正仿宋_GBK"/>
        </w:rPr>
        <w:t>电子设备维护费绩效目标表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</w:t>
      </w:r>
      <w:r>
        <w:rPr>
          <w:rFonts w:hint="eastAsia" w:cs="方正仿宋_GBK"/>
        </w:rPr>
        <w:t>红领巾奖章争章活动绩效目标表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</w:t>
      </w:r>
      <w:r>
        <w:rPr>
          <w:rFonts w:hint="eastAsia" w:cs="方正仿宋_GBK"/>
        </w:rPr>
        <w:t>基层组织与基层建设专项调研绩效目标表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</w:t>
      </w:r>
      <w:r>
        <w:rPr>
          <w:rFonts w:hint="eastAsia" w:cs="方正仿宋_GBK"/>
        </w:rPr>
        <w:t>纪念五四活动经费绩效目标表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</w:t>
      </w:r>
      <w:r>
        <w:rPr>
          <w:rFonts w:hint="eastAsia" w:cs="方正仿宋_GBK"/>
        </w:rPr>
        <w:t>其他交通费绩效目标表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</w:t>
      </w:r>
      <w:r>
        <w:rPr>
          <w:rFonts w:hint="eastAsia" w:cs="方正仿宋_GBK"/>
        </w:rPr>
        <w:t>青年发展规划专项绩效目标表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</w:t>
      </w:r>
      <w:r>
        <w:rPr>
          <w:rFonts w:hint="eastAsia" w:cs="方正仿宋_GBK"/>
        </w:rPr>
        <w:t>少先队辅导员岗位技能大赛经费绩效目标表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</w:t>
      </w:r>
      <w:r>
        <w:rPr>
          <w:rFonts w:hint="eastAsia" w:cs="方正仿宋_GBK"/>
        </w:rPr>
        <w:t>团市委会议经费绩效目标表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</w:t>
      </w:r>
      <w:r>
        <w:rPr>
          <w:rFonts w:hint="eastAsia" w:cs="方正仿宋_GBK"/>
        </w:rPr>
        <w:t>团市委培训费绩效目标表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</w:t>
      </w:r>
      <w:r>
        <w:rPr>
          <w:rFonts w:hint="eastAsia" w:cs="方正仿宋_GBK"/>
        </w:rPr>
        <w:t>团市委全会绩效目标表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</w:t>
      </w:r>
      <w:r>
        <w:rPr>
          <w:rFonts w:hint="eastAsia" w:cs="方正仿宋_GBK"/>
        </w:rPr>
        <w:t>网络平台运营费绩效目标表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</w:t>
      </w:r>
      <w:r>
        <w:rPr>
          <w:rFonts w:hint="eastAsia" w:cs="方正仿宋_GBK"/>
        </w:rPr>
        <w:t>学雷锋活动经费绩效目标表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</w:t>
      </w:r>
      <w:r>
        <w:rPr>
          <w:rFonts w:hint="eastAsia" w:cs="方正仿宋_GBK"/>
        </w:rPr>
        <w:t>预防青少年违法犯罪活动绩效目标表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</w:t>
      </w:r>
      <w:r>
        <w:rPr>
          <w:rFonts w:hint="eastAsia" w:cs="方正仿宋_GBK"/>
        </w:rPr>
        <w:t>共青团唐山市第十九次代表大会绩效目标表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</w:t>
      </w:r>
      <w:r>
        <w:rPr>
          <w:rFonts w:hint="eastAsia" w:cs="方正仿宋_GBK"/>
        </w:rPr>
        <w:t>中国少年先锋队唐山市第四次代表大会绩效目标表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</w:t>
      </w:r>
      <w:r>
        <w:rPr>
          <w:rFonts w:hint="eastAsia" w:cs="方正仿宋_GBK"/>
        </w:rPr>
        <w:t>其他交通费用绩效目标表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</w:t>
      </w:r>
      <w:r>
        <w:rPr>
          <w:rFonts w:hint="eastAsia" w:cs="方正仿宋_GBK"/>
        </w:rPr>
        <w:t>青少年宫委托运营</w:t>
      </w:r>
      <w:r>
        <w:t>PPP</w:t>
      </w:r>
      <w:r>
        <w:rPr>
          <w:rFonts w:hint="eastAsia" w:cs="方正仿宋_GBK"/>
        </w:rPr>
        <w:t>项目监管考核费绩效目标表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</w:t>
      </w:r>
      <w:r>
        <w:rPr>
          <w:rFonts w:hint="eastAsia" w:cs="方正仿宋_GBK"/>
        </w:rPr>
        <w:t>青少年宫委托运营</w:t>
      </w:r>
      <w:r>
        <w:t>PPP</w:t>
      </w:r>
      <w:r>
        <w:rPr>
          <w:rFonts w:hint="eastAsia" w:cs="方正仿宋_GBK"/>
        </w:rPr>
        <w:t>项目监管审计费绩效目标表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</w:t>
      </w:r>
      <w:r>
        <w:rPr>
          <w:rFonts w:hint="eastAsia" w:cs="方正仿宋_GBK"/>
        </w:rPr>
        <w:t>唐山市青少年宫委托运营</w:t>
      </w:r>
      <w:r>
        <w:t>ppp</w:t>
      </w:r>
      <w:r>
        <w:rPr>
          <w:rFonts w:hint="eastAsia" w:cs="方正仿宋_GBK"/>
        </w:rPr>
        <w:t>项目政府补贴绩效目标表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</w:t>
      </w:r>
      <w:r>
        <w:rPr>
          <w:rFonts w:hint="eastAsia" w:cs="方正仿宋_GBK"/>
        </w:rPr>
        <w:t>其他交通费用绩效目标表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</w:t>
      </w:r>
      <w:r>
        <w:rPr>
          <w:rFonts w:hint="eastAsia" w:cs="方正仿宋_GBK"/>
        </w:rPr>
        <w:t>新媒体网络平台技术支持费绩效目标表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</w:t>
      </w:r>
      <w:r>
        <w:rPr>
          <w:rFonts w:hint="eastAsia" w:cs="方正仿宋_GBK"/>
        </w:rPr>
        <w:t>青春唐山服务号维护经费绩效目标表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  <w:bookmarkStart w:id="26" w:name="_GoBack"/>
      <w:bookmarkEnd w:id="26"/>
    </w:p>
    <w:p>
      <w:pPr>
        <w:jc w:val="center"/>
      </w:pP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第一部分</w:t>
      </w:r>
    </w:p>
    <w:p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bookmarkStart w:id="0" w:name="_Toc_2_2_0000000001"/>
    </w:p>
    <w:p>
      <w:pPr>
        <w:spacing w:before="10" w:after="10"/>
        <w:ind w:firstLine="560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一、总体绩效目标</w:t>
      </w:r>
      <w:bookmarkEnd w:id="0"/>
    </w:p>
    <w:p>
      <w:pPr>
        <w:pStyle w:val="7"/>
        <w:rPr>
          <w:rFonts w:hint="eastAsia" w:cs="方正仿宋_GBK"/>
          <w:lang w:eastAsia="uk-UA"/>
        </w:rPr>
      </w:pPr>
      <w:r>
        <w:rPr>
          <w:rFonts w:hint="eastAsia" w:cs="方正仿宋_GBK"/>
          <w:lang w:eastAsia="uk-UA"/>
        </w:rPr>
        <w:t>总体绩效目标：坚持以习近平新时代中国特色社会主义思想为统领，认真贯彻落实市委市政府决策部署，大力弘扬严、实、细、快、久的优良作风，在思想政治引领、助力党政大局、促进青年成长、深化改革攻坚、全面从严治团五个方面下实功、求实效，团结带领全市广大青年为加快实现“三个努力建成”目标不懈奋斗。强化引领凝聚，带领青少年坚定不移听党话、跟党走，助力党政中心，组织团员青年为唐山高质量发展奋勇建功切实强化服务，积极为党做好争取青年人心的工作，推进共青团改革攻坚，在全面从严治团中焕发活力。</w:t>
      </w:r>
    </w:p>
    <w:p>
      <w:pPr>
        <w:pStyle w:val="7"/>
        <w:rPr>
          <w:rFonts w:hint="eastAsia" w:cs="方正仿宋_GBK"/>
          <w:lang w:eastAsia="zh-CN"/>
        </w:rPr>
      </w:pP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二、分项绩效目标</w:t>
      </w:r>
      <w:bookmarkEnd w:id="1"/>
    </w:p>
    <w:p>
      <w:pPr>
        <w:pStyle w:val="7"/>
        <w:rPr>
          <w:lang w:eastAsia="zh-CN"/>
        </w:rPr>
      </w:pPr>
      <w:r>
        <w:rPr>
          <w:lang w:eastAsia="zh-CN"/>
        </w:rPr>
        <w:t>(</w:t>
      </w:r>
      <w:r>
        <w:rPr>
          <w:rFonts w:hint="eastAsia" w:cs="方正仿宋_GBK"/>
          <w:lang w:eastAsia="zh-CN"/>
        </w:rPr>
        <w:t>一</w:t>
      </w:r>
      <w:r>
        <w:rPr>
          <w:lang w:eastAsia="zh-CN"/>
        </w:rPr>
        <w:t>)</w:t>
      </w:r>
      <w:r>
        <w:rPr>
          <w:rFonts w:hint="eastAsia" w:cs="方正仿宋_GBK"/>
          <w:lang w:eastAsia="zh-CN"/>
        </w:rPr>
        <w:t>完成构筑青年一代精神支柱的工作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绩效目标：用习近平新时代中国特色社会主义思想构筑青年一代强大精神支柱。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绩效指标：一是坚持政治引领，加强理想信念教育。推动“青年大学习”常态化、制度化，深化“青马工程”、青年读书班、红领巾小讲堂等活动载体，构建分层分类引导体系，使思想引领内容更易被青少年理解、接受。坚持务实有效，发挥“青年讲师团”作用，推广网络化、互动式宣讲教育模式，提高对青年的引导力、说服力、亲和力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二是坚持思想引领，深化主题教育活动。抓住重要节点，广泛开展主题教育活动。组织青少年积极参与文化遗产保护、民间文艺传承，引导广大青少年传承评剧、皮影、乐亭大鼓等唐山传统文化，开展唐山本土英雄事迹宣传教育活动，培育青少年爱党爱国爱家乡的朴素情感。健全完善注重基层、覆盖广泛、选树结合的青年培养机制，以青年榜样的力量引领新时代新发展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三是坚持网络引领，建设清朗网络空间。做大做强“唐山青年”“唐山红领巾”微信公众号等团属新媒体，切实把网络打造成青少年思想引导的主阵地。优化产品供给，将政治性内容以润物无声、潜移默化的形式融入原创网络文化产品中。加强青年网评员、青年网络文明志愿者队伍建设，传播青春正能量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（二）带做好青年一代生力军突击队工作。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绩效目标：注重发挥青年社会组织作用，引导青年讲好唐山故事、传播好唐山声音。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绩效指标：一是组织青年在创新创业创优中冲锋在前。深入开展“创青春”“挑战杯”等创新活动，培育青少年创新意识和能力。深化“青年创客培育计划”，为青年创业者提供理念培育、创业辅导等服务。开展“青年安全生产示范岗”创建和“振兴杯”技能竞赛等活动，引导青年立足岗位提升职业技能、弘扬职业文明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二是组织青年在办好民生实事中施展才华。持续开展“希望工程”圆梦行动，聚焦建档立卡贫困户学生，帮助其更好完成学业。开展青联对口扶贫、青年专家下基层等活动，引导广大青年人才到贫困地区贡献聪明才智。深化关爱农村留守儿童活动，引入专业社工提升留守儿童心理自护水平和危机干预能力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三是组织青年在生态环保实践中彰显作为。深化青少年植绿护绿、“小手拉大手”增绿减霾等活动，使青少年成为推动生态文明建设的有生力量。组织青少年参与光盘行动、节水节电等主题实践活动，践行绿色生活方式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四是组织青年在维护社会稳定中贡献才智。加强法治宣传教育，面向青少年开展法律咨询、法制讲座、网络答题等多种普法教育活动。深化拓展“共青团与人大代表、政协委员面对面”等活动，畅通青少年普遍性诉求反映渠道。注重发挥青年社会组织作用，深化“伙伴计划”，加强对青年社会组织的政治引领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五是组织青年在倡树时代新风中引领风尚。深化青年志愿者行动，做好服务大型赛会、“寸草心”爱老敬老等青年志愿者品牌行动。助力优化营商环境，深入开展“青年文明号”创建活动，打造青年职业文明品牌。鼓励和支持创作生产思想性、艺术性、观赏性俱佳的青年文化产品，引导青年讲好唐山故事、传播好唐山声音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（三）做好全面深化共青团改革的工作。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绩效目标：建强团干部队伍，严格团干部管理，规范和加强团干部协管工作，积极推动完善协管工作制度和机制建设。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绩效指标：一是着力提升基层团组织活力。树立大抓基层的鲜明导向，不断扩大团组织的有效覆盖面，规范组织关系转接、团内统计等基础团务。坚持党建带团建，认真落实“推优入党”制度安排。将资源、项目、力量向基层倾斜，推动基层团组织积极承接团内重点工作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二是推动改革工作机制落深落实。落实“一专一站两联”等机制，深化团干部直接联系青年制度，引导团干部真正当好青年之友。扎实推进团属网络新媒体建设，持续开展机关开放日、深化改革群众联络员座谈会等活动，打造共青团联系服务青年全方位、立体化工作体系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三是全面改革团干部队伍建设和管理制度。建强团干部队伍，突出政治培训和思想教育，大规模大力度地教育培训团干部。严格团干部管理，规范和加强团干部协管工作，以督导检查、考核评价为重点，积极推动完善协管工作制度和机制建设。</w:t>
      </w:r>
    </w:p>
    <w:p>
      <w:pPr>
        <w:pStyle w:val="7"/>
        <w:rPr>
          <w:lang w:eastAsia="zh-CN"/>
        </w:rPr>
      </w:pPr>
      <w:r>
        <w:rPr>
          <w:rFonts w:hint="eastAsia" w:cs="方正仿宋_GBK"/>
          <w:lang w:eastAsia="zh-CN"/>
        </w:rPr>
        <w:t>四是持续深化青联、学联、少先队改革。贯彻落实全国青联第十三届委员会全体会议、全国学联第二十七次代表大会精神，引导青联委员对青年工作提出高质量建议、提案，深化学联学生会改革，推进体制机制改革和工作创新。坚持“全团带队”，深入贯彻第八次全国少代会精神，规范基础队务</w:t>
      </w:r>
      <w:r>
        <w:rPr>
          <w:lang w:eastAsia="zh-CN"/>
        </w:rPr>
        <w:t>,</w:t>
      </w:r>
      <w:r>
        <w:rPr>
          <w:rFonts w:hint="eastAsia" w:cs="方正仿宋_GBK"/>
          <w:lang w:eastAsia="zh-CN"/>
        </w:rPr>
        <w:t>加强学校少先队标准化建设，规范少先队标志、标识及其使用。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（四）做好唐山市青年发展型城市试点建设工作。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绩效目标：加强唐山市青年发展型城市试点建设各项工作。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绩效指标：根据困中央《青年发展型城市建设试点实施方案》和《中共唐山币委、唐山市政府印发&lt;唐山市青年发展型城市建设试点买施方养一》要求，完成唐山市青年发展型城市试点建设各项工作。</w:t>
      </w:r>
    </w:p>
    <w:p>
      <w:pPr>
        <w:spacing w:before="10" w:after="10"/>
        <w:ind w:firstLine="560"/>
        <w:outlineLvl w:val="1"/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</w:pPr>
      <w:bookmarkStart w:id="2" w:name="_Toc_2_2_0000000003"/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  <w:t>三、工作保障措施</w:t>
      </w:r>
      <w:bookmarkEnd w:id="2"/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（一）完善制度建设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严格执行行政事业单位内部控制制度，完善绩效监督制度，按要求时间节点报送绩效监督评价表。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（二）加强支出管理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优化支出结构，依据上年度预算执行情况细化实化预算编制。每月末对各部室支出进度进行梳理统计排名，督促各部室加快预算支出进度。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（三）加强绩效运行监控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按照市财局要求及时开展绩效运行监控，做好事前监察、事中督促、事后验查。发现问题及时采取相关措施，确保绩效目标如期实现。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（四）做好绩效自评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按照要求开展上年度部门预算绩效自评和重点评价工作，对评价中发现的问题及时整改，调整优化支出结构，提高财政资金使用效益。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（五）规范财务资产管理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依据《预算法》，参考团省委财务制度，制定《共青团财务管理办法》，严格报销审批流程，规范财务管理。及时登记固定资产台账，加强固定资产登记、使用和报废的管理，做到支出合理，物尽其用。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（六）加强内部监督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加强内部监督制度，履行行政事业单位内部控制制度，对绩效运行情况、预算业务管理、项目建设、固定资产等做好内部监督管理，确保财政资金安全有效。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（七）加强宣传培训调研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加强人员培训，提高本部门职业业务能力，加强调研。年初申请基层组织与基层建设专项调研和团干部培训经费共6.98万元。扎实推进基层组织改革综合试点，加强试点工作经验总结、推广，为持续推动全市基层组织改革打好基础。持续推进基层团组织规范化建设，扩大团支部标准化示范点覆盖面。持续抓实后进团支部整理整顿，着力扩大基层团的有效覆盖。深化团员队伍建设。规范团员发展，突出政治标准，提高团员质量，逐步降低初中、高中毕业班团学比。加强与组织部门联系对接，规范推优流程和推优档案，推动基层落实推优入党意见。强化团前教育和团员教育，常态化开展入团线上测试，严格“三会两制一课”。狠抓团干部队伍建设。持续加强团干部成长观教育，规范和加强团干部协管工作，严格团干部选配管理，进一步提升团干部配备率、在岗率。继续选配基层优秀青年到团的领导机关挂职锻炼，更好发挥专挂兼相结合的团干部队伍作用。严格团干部考核，探索定期开展团干部工作能力测试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（八）强化本职业务能力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一是持续开展“青年大学习”行动。年初申请青年大学习专题会议及青年大学习专题培训资金2.486万元，用于深化青少年党史和国情政策教育。精心策划开展各类主题活动，教育引导少年儿童传承红色基因，热爱祖国，热爱人民，热爱中国共产党。</w:t>
      </w:r>
    </w:p>
    <w:p>
      <w:pPr>
        <w:pStyle w:val="7"/>
        <w:rPr>
          <w:rFonts w:hint="eastAsia" w:cs="方正仿宋_GBK"/>
          <w:lang w:eastAsia="zh-CN"/>
        </w:rPr>
      </w:pPr>
      <w:r>
        <w:rPr>
          <w:rFonts w:hint="eastAsia" w:cs="方正仿宋_GBK"/>
          <w:lang w:eastAsia="zh-CN"/>
        </w:rPr>
        <w:t>二是深入推进《中长期青年发展规划》实施。年初申请预算资金4万元，主要用于青年发展规划专项。筹备召开市级青年工作联席会议,指导县区召开县级青年工作联席会议。加强社会联络工作。密切和青年社会组织联系，发挥社会组织团工委的作用，推动组织团建，服务组织发展，激发组织活力。加强青年社会组织骨干培养，开展青年社会组织培训班，扩大培训覆盖面和影响力。开展公益项目大赛，加强与快递小哥、自媒体从业青年等新兴青年群体的深层次联系,帮助他们更好进行社会融入。</w:t>
      </w:r>
    </w:p>
    <w:p>
      <w:pPr>
        <w:pStyle w:val="7"/>
        <w:rPr>
          <w:rFonts w:hint="eastAsia" w:cs="方正仿宋_GBK"/>
          <w:lang w:eastAsia="zh-CN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党团队组织意识衔接教育经费绩效目标表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13020024P00684113239U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党团队组织意识衔接教育经费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5.90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用于党团队组织意识衔接教育经费。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开展</w:t>
            </w:r>
            <w:r>
              <w:rPr>
                <w:rFonts w:hint="eastAsia"/>
              </w:rPr>
              <w:t>党团队组织意识衔接教育。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综合业务管理工作完成率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综合业务管理工作完成率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项目年初预算测算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59000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项目年初预算测算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项目年初预算测算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项目年初预算测算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项目年初预算测算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提高党团队衔接凝聚力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提高党团队衔接凝聚力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项目年初预算测算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项目年初预算测算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电子设备维护费绩效目标表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13020024P00684113237L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电子设备维护费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对保密机房环境进行进一步完善。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完善</w:t>
            </w:r>
            <w:r>
              <w:rPr>
                <w:rFonts w:hint="eastAsia"/>
              </w:rPr>
              <w:t>保密机房环境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8000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电子设备维护费测算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综合业务管理工作完成率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综合业务管理工作完成率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电子设备维护费测算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各项任务完成及时率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各项任务完成及时率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电子设备维护费测算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电子设备维护费测算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提高业务保密能力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电子设备维护费测算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网络安全保障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网络发生的安全事件等级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提高网络完全性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电子设备维护费测算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电子设备维护费测算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红领巾奖章争章活动绩效目标表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13020024P00684113241T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红领巾奖章争章活动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1.45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1.45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开展红领巾奖章争章活动。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开展红领巾奖章争章活动。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红领巾奖章争章活动测算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项目总预算控制额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14500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红领巾奖章争章活动测算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红领巾奖章争章活动测算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红领巾奖章争章活动测算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激励效果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激励效果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红领巾奖章争章活动测算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增进少先队员荣誉感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红领巾奖章争章活动测算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红领巾奖章争章活动测算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基层组织与基层建设专项调研绩效目标表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13020024P00682710128D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基层组织与基层建设专项调研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拟针对基层组织与建设开展调研。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做好业务调研工作，保障单位业务开展。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印刷执行率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印刷执行率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基层组织与基层建设专项调研测算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调研合格率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调研合格率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基层组织与基层建设专项调研测算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基层组织与基层建设专项调研测算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调研完成时限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调研完成时限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基层组织与基层建设专项调研测算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意见建议采纳率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被采纳的意见建议数量占总数量的比率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基层组织与基层建设专项调研测算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基层组织与基层建设专项调研测算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5.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纪念五四活动经费绩效目标表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13020024P00684113242E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纪念五四活动经费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拟组织全市各界青年代表共计约</w:t>
            </w:r>
            <w:r>
              <w:t>100</w:t>
            </w:r>
            <w:r>
              <w:rPr>
                <w:rFonts w:hint="eastAsia"/>
              </w:rPr>
              <w:t>人共同纪念五四运动。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组织开展纪念五四运动。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活动人数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活动人数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纪念五四活动经费测算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纪念五四活动经费测算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50000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纪念五四活动经费测算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印刷合格率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印刷合格率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纪念五四活动经费测算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传承中华文化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传承中华文化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弘扬五四精神，传承优秀文化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纪念五四活动经费测算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纪念五四活动经费测算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6.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其他交通费绩效目标表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13020024P00684113185F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其他交通费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用于机关租赁车辆使用。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机关租赁车辆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车辆编制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车辆编制数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辆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资金需求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资金需求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25000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成本节约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成本节约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50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工作水平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提高工作效率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依据编制数测算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7.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青年发展规划专项绩效目标表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13020024P00684113244M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青年发展规划专项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青年发展规划相关工作。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开展</w:t>
            </w:r>
            <w:r>
              <w:rPr>
                <w:rFonts w:hint="eastAsia"/>
              </w:rPr>
              <w:t>发展规划相关工作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项目完成时间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青年发展规划专项测算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40000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青年发展规划专项测算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青年发展规划专项测算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青年发展规划专项测算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提供优质服务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对广大青年提供理论培训、实地观摩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青年发展规划专项测算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青年发展规划专项测算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8.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少先队辅导员岗位技能大赛经费绩效目标表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13020024P006841132388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少先队辅导员岗位技能大赛经费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举办唐山市</w:t>
            </w:r>
            <w:r>
              <w:t>2024</w:t>
            </w:r>
            <w:r>
              <w:rPr>
                <w:rFonts w:hint="eastAsia"/>
              </w:rPr>
              <w:t>年度少先队辅导员岗位技能大赛。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举办唐山市</w:t>
            </w:r>
            <w:r>
              <w:t>2024</w:t>
            </w:r>
            <w:r>
              <w:rPr>
                <w:rFonts w:hint="eastAsia"/>
              </w:rPr>
              <w:t>年度少先队辅导员岗位技能大赛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参赛人员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参赛人员数量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少先队辅导员岗位技能大赛预算测算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综合业务管理工作完成率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综合业务管理工作完成率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少先队辅导员岗位技能大赛预算测算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项目总预算控制额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35000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少先队辅导员岗位技能大赛预算测算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少先队辅导员岗位技能大赛预算测算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少先队辅导员岗位技能大赛预算测算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提升业务能力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提高辅导员业务能力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激励辅导员提升自身业务能力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少先队辅导员岗位技能大赛预算测算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少先队辅导员岗位技能大赛预算测算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9.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团市委会议经费绩效目标表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13020024P006829102933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团市委会议经费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8.53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8.53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拟组织预防青少年违法犯罪活动。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做好专项会议工作，保障单位业务开展。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会议出勤率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会议出勤率</w:t>
            </w:r>
            <w:r>
              <w:t>=</w:t>
            </w:r>
            <w:r>
              <w:rPr>
                <w:rFonts w:hint="eastAsia"/>
              </w:rPr>
              <w:t>实际出勤学员数量</w:t>
            </w:r>
            <w:r>
              <w:t>/</w:t>
            </w:r>
            <w:r>
              <w:rPr>
                <w:rFonts w:hint="eastAsia"/>
              </w:rPr>
              <w:t>参加会议学员数量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团市委会议经费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团市委会议经费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团市委会议经费</w:t>
            </w:r>
          </w:p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团市委会议经费</w:t>
            </w:r>
          </w:p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有效落实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团市委会议经费</w:t>
            </w:r>
          </w:p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团市委会议经费</w:t>
            </w:r>
          </w:p>
          <w:p>
            <w:pPr>
              <w:pStyle w:val="12"/>
              <w:rPr>
                <w:rFonts w:cs="Times New Roman"/>
              </w:rPr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10.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团市委培训费绩效目标表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13020024P006831103137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12.73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12.73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用于机关培训支出，保障机关工作正常运转。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做好工作业务培训，保障单位业务开展。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培训出勤率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培训出勤率</w:t>
            </w:r>
            <w:r>
              <w:t>=</w:t>
            </w:r>
            <w:r>
              <w:rPr>
                <w:rFonts w:hint="eastAsia"/>
              </w:rPr>
              <w:t>实际出勤学员数量</w:t>
            </w:r>
            <w:r>
              <w:t>/</w:t>
            </w:r>
            <w:r>
              <w:rPr>
                <w:rFonts w:hint="eastAsia"/>
              </w:rPr>
              <w:t>参加培训学员数量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培训合格率</w:t>
            </w:r>
            <w:r>
              <w:t>=</w:t>
            </w:r>
            <w:r>
              <w:rPr>
                <w:rFonts w:hint="eastAsia"/>
              </w:rPr>
              <w:t>培训合格的学员数量</w:t>
            </w:r>
            <w:r>
              <w:t>/</w:t>
            </w:r>
            <w:r>
              <w:rPr>
                <w:rFonts w:hint="eastAsia"/>
              </w:rPr>
              <w:t>培训学员数量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受训学员业务应用情况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培训内容对受训学员实际工作上的提升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团市委培训费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11.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团市委全会绩效目标表</w:t>
      </w:r>
      <w:bookmarkEnd w:id="1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13020024P00682910287M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团市委全会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团市委拟于</w:t>
            </w:r>
            <w:r>
              <w:t>2024</w:t>
            </w:r>
            <w:r>
              <w:rPr>
                <w:rFonts w:hint="eastAsia"/>
              </w:rPr>
              <w:t>年初召开团市委全会，进行年度表彰、总结，部署</w:t>
            </w:r>
            <w:r>
              <w:t>2024</w:t>
            </w:r>
            <w:r>
              <w:rPr>
                <w:rFonts w:hint="eastAsia"/>
              </w:rPr>
              <w:t>年全市共青团工作。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做好专项会议工作，保障单位业务开展。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会议出勤率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会议出勤率</w:t>
            </w:r>
            <w:r>
              <w:t>=</w:t>
            </w:r>
            <w:r>
              <w:rPr>
                <w:rFonts w:hint="eastAsia"/>
              </w:rPr>
              <w:t>实际出勤学员数量</w:t>
            </w:r>
            <w:r>
              <w:t>/</w:t>
            </w:r>
            <w:r>
              <w:rPr>
                <w:rFonts w:hint="eastAsia"/>
              </w:rPr>
              <w:t>参加会议学员数量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团市委全会测算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团市委全会测算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团市委全会测算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团市委全会测算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团市委全会测算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团市委全会测算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12.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网络平台运营费绩效目标表</w:t>
      </w:r>
      <w:bookmarkEnd w:id="1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13020024P00683310509Y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网络平台运营费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主要用于网站域名、通信服务、安全服务、新媒体技术等项。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主要用于网络信息系统运行维护支出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网络运行维护覆盖率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网络运行维护覆盖率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网络平台运营费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验收合格合格率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验收合格合格率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网络平台运营费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网络平台运营费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网络平台运营费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平台使用率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平台使用率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网络平台运营费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网络平台运营费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13.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学雷锋活动经费绩效目标表</w:t>
      </w:r>
      <w:bookmarkEnd w:id="1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13020024P00684113246W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学雷锋活动经费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开展各类青年志愿服务活动。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开展各类青年志愿服务活动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12000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学雷锋活动经费测算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综合业务管理工作完成率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综合业务管理工作完成率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学雷锋活动经费测算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各项任务完成及时率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各项任务完成及时率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学雷锋活动经费测算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Times New Roman"/>
                <w:kern w:val="0"/>
                <w:sz w:val="21"/>
                <w:szCs w:val="21"/>
                <w:lang w:val="en-US" w:eastAsia="uk-UA" w:bidi="ar-SA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学雷锋活动经费测算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服务的改善与提升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服务的改善与提升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学雷锋活动经费测算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传承中华民族传统文化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传承中华民族传统文化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弘扬中华传统文化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学雷锋活动经费测算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学雷锋活动经费测算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14.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预防青少年违法犯罪活动绩效目标表</w:t>
      </w:r>
      <w:bookmarkEnd w:id="1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13020024P006841132459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预防青少年违法犯罪活动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15.20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拟组织预防青少年违法犯罪活动。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拟组织预防青少年违法犯罪活动。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覆盖率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覆盖率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预防青少年违法犯罪活动预算测算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152000</w:t>
            </w:r>
            <w:r>
              <w:rPr>
                <w:rFonts w:hint="eastAsia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预防青少年违法犯罪活动预算测算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各项任务完成及时率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各项任务完成及时率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预防青少年违法犯罪活动预算测算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tcBorders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Times New Roman"/>
                <w:kern w:val="0"/>
                <w:sz w:val="21"/>
                <w:szCs w:val="21"/>
                <w:lang w:val="en-US" w:eastAsia="uk-UA" w:bidi="ar-SA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预防青少年违法犯罪活动预算测算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青少年违法犯罪下降率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青少年违法犯罪下降率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80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预防青少年违法犯罪活动预算测算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减少青少年犯罪，维护社会稳定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预防青少年违法犯罪活动预算测算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预防青少年违法犯罪活动预算测算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15.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共青团唐山市第十九次代表大会绩效目标表</w:t>
      </w:r>
      <w:bookmarkEnd w:id="1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13020024P00762510001T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共青团唐山市第十九次代表大会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共青团唐山市第十九次代表大会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召开共青团唐山市第十九次代表大会。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参会人数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参加会议人数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280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依据共青团唐山市第十九次代表大会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项目合格率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依据共青团唐山市第十九次代表大会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依据共青团唐山市第十九次代表大会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依据共青团唐山市第十九次代表大会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依据共青团唐山市第十九次代表大会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≥</w:t>
            </w: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依据共青团唐山市第十九次代表大会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16.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中国少年先锋队唐山市第四次代表大会绩效目标表</w:t>
      </w:r>
      <w:bookmarkEnd w:id="1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13020024P00761210001J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中国少年先锋队唐山市第四次代表大会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22.82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22.82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中国少年先锋队唐山市第四次代表大会。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召开</w:t>
            </w:r>
            <w:r>
              <w:rPr>
                <w:rFonts w:hint="eastAsia"/>
              </w:rPr>
              <w:t>少年先锋队唐山市第四次代表大会。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参会人数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参加会议人数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280</w:t>
            </w: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依据中国少年先锋队唐山市第四次代表大会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100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依据中国少年先锋队唐山市第四次代表大会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依据中国少年先锋队唐山市第四次代表大会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依据中国少年先锋队唐山市第四次代表大会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依据中国少年先锋队唐山市第四次代表大会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≥</w:t>
            </w:r>
            <w:r>
              <w:t>90</w:t>
            </w:r>
            <w:r>
              <w:rPr>
                <w:rFonts w:hint="eastAsia"/>
              </w:rPr>
              <w:t>百分比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依据中国少年先锋队唐山市第四次代表大会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17.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其他交通费用绩效目标表</w:t>
      </w:r>
      <w:bookmarkEnd w:id="1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13020024P00684112764Q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其他交通费用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用于在职人员日常办公交通费用支出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保障办公正常运转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保障办公人数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保障办公人数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全体人员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唐山市青少年宫公务用车改革方案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各项日常工作保障率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唐山市青少年宫公务用车改革方案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以及保障各项日常办公需要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及时保障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唐山市青少年宫公务用车改革方案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日常公用经费开支标准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公用经费的开支标准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按统一规定执行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唐山市青少年宫公务用车改革方案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维持单位正常运转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维持单位正常运转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唐山市青少年宫公务用车改革方案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18.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青少年宫委托运营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PPP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项目监管考核费绩效目标表</w:t>
      </w:r>
      <w:bookmarkEnd w:id="2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13020024P00684112779N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青少年宫委托运营</w:t>
            </w:r>
            <w:r>
              <w:t>PPP</w:t>
            </w:r>
            <w:r>
              <w:rPr>
                <w:rFonts w:hint="eastAsia"/>
              </w:rPr>
              <w:t>项目监管考核费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用于对青少年宫委托运营</w:t>
            </w:r>
            <w:r>
              <w:t>PPP</w:t>
            </w:r>
            <w:r>
              <w:rPr>
                <w:rFonts w:hint="eastAsia"/>
              </w:rPr>
              <w:t>项目的考核服务费用支出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做好其他专项支出</w:t>
            </w:r>
            <w:r>
              <w:t>,</w:t>
            </w:r>
            <w:r>
              <w:rPr>
                <w:rFonts w:hint="eastAsia"/>
              </w:rPr>
              <w:t>保障单位业务开展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工作完成率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工作完成率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工作合格率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工作合格率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19.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青少年宫委托运营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PPP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项目监管审计费绩效目标表</w:t>
      </w:r>
      <w:bookmarkEnd w:id="2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13020024P00684112783W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青少年宫委托运营</w:t>
            </w:r>
            <w:r>
              <w:t>PPP</w:t>
            </w:r>
            <w:r>
              <w:rPr>
                <w:rFonts w:hint="eastAsia"/>
              </w:rPr>
              <w:t>项目监管审计费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用于对青少年宫委托运营</w:t>
            </w:r>
            <w:r>
              <w:t>PPP</w:t>
            </w:r>
            <w:r>
              <w:rPr>
                <w:rFonts w:hint="eastAsia"/>
              </w:rPr>
              <w:t>项目的专项审计费用支出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cs="Times New Roman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做好其他专项支出</w:t>
            </w:r>
            <w:r>
              <w:t>,</w:t>
            </w:r>
            <w:r>
              <w:rPr>
                <w:rFonts w:hint="eastAsia"/>
              </w:rPr>
              <w:t>保障单位业务开展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工作完成率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工作完成率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工作合格率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工作合格率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政府和社会资本合作（</w:t>
            </w:r>
            <w:r>
              <w:t>PPP</w:t>
            </w:r>
            <w:r>
              <w:rPr>
                <w:rFonts w:hint="eastAsia"/>
              </w:rPr>
              <w:t>）项目实施机构运营期绩效评价指标体系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20.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唐山市青少年宫委托运营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ppp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项目政府补贴绩效目标表</w:t>
      </w:r>
      <w:bookmarkEnd w:id="2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13020024P007624100015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项目政府补贴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用于支付唐山市青少年宫委托运营</w:t>
            </w:r>
            <w:r>
              <w:t>PPP</w:t>
            </w:r>
            <w:r>
              <w:rPr>
                <w:rFonts w:hint="eastAsia"/>
              </w:rPr>
              <w:t>项目第四年的政府补贴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cs="Times New Roma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通过引进先进的管理团队，将唐山市青少年宫打造成全国先进青少年宫。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培训课程开设项目数量（项）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设有音乐、书画、舞蹈、棋艺、科技、手工、武术以及球类等培训项目的数量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40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项目运营维护绩效考核实施细则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全年参加国际级比赛场次（场）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全年参加国际级比赛场次（场）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4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项目运营维护绩效考核实施细则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全年参加国家级比赛场次（场）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全年参加国家级比赛场次（场）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12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项目运营维护绩效考核实施细则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国际级活动举办率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组织举办国际级活动场次占全年参加或举办活动总场次的比率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0.05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项目运营维护绩效考核实施细则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六一活动举办及时性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六一活动在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日及之前举办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日及以前举办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项目运营维护绩效考核实施细则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课程市价率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课程定价与市场平均价格比率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≤</w:t>
            </w:r>
            <w:r>
              <w:t>0.8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项目运营维护绩效考核实施细则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公益活动场次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每年为青少年宫儿童提供免费公益活动场次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30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项目运营维护绩效考核实施细则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学生家长满意度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学生家长满意度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0.95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项目运营维护绩效考核实施细则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21.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其他交通费用绩效目标表</w:t>
      </w:r>
      <w:bookmarkEnd w:id="2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403005</w:t>
            </w: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13020024P006841132484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其他交通费用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由于单位没有公车，为了满足日常工作需要，申请用车实报实销。所需其他交通费用</w:t>
            </w:r>
            <w:r>
              <w:t>1</w:t>
            </w:r>
            <w:r>
              <w:rPr>
                <w:rFonts w:hint="eastAsia"/>
              </w:rPr>
              <w:t>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65%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做好其他专项支出</w:t>
            </w:r>
            <w:r>
              <w:t>,</w:t>
            </w:r>
            <w:r>
              <w:rPr>
                <w:rFonts w:hint="eastAsia"/>
              </w:rPr>
              <w:t>保障单位业务开展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工作完成率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工作完成率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工作合格率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工作合格率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highlight w:val="yellow"/>
              </w:rPr>
            </w:pPr>
            <w:r>
              <w:rPr>
                <w:rFonts w:hint="eastAsia"/>
                <w:lang w:eastAsia="zh-CN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highlight w:val="yellow"/>
              </w:rPr>
            </w:pPr>
            <w:r>
              <w:rPr>
                <w:rFonts w:hint="eastAsia"/>
                <w:lang w:eastAsia="zh-CN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highlight w:val="yellow"/>
              </w:rPr>
            </w:pPr>
            <w:r>
              <w:rPr>
                <w:rFonts w:hint="eastAsia"/>
                <w:lang w:eastAsia="zh-CN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highlight w:val="yellow"/>
              </w:rPr>
            </w:pPr>
            <w:r>
              <w:rPr>
                <w:rFonts w:hint="eastAsia"/>
                <w:lang w:eastAsia="zh-CN"/>
              </w:rPr>
              <w:t>依据编制数测算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highlight w:val="yellow"/>
              </w:rPr>
            </w:pPr>
            <w:r>
              <w:rPr>
                <w:rFonts w:hint="eastAsia"/>
                <w:lang w:eastAsia="zh-CN"/>
              </w:rPr>
              <w:t>依据编制数测算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22.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新媒体网络平台技术支持费绩效目标表</w:t>
      </w:r>
      <w:bookmarkEnd w:id="2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403005</w:t>
            </w: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13020024P00683510252G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新媒体网络平台技术支持费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新媒体网络平台技术支持费</w:t>
            </w:r>
            <w:r>
              <w:t>8</w:t>
            </w:r>
            <w:r>
              <w:rPr>
                <w:rFonts w:hint="eastAsia"/>
              </w:rPr>
              <w:t>万元，其中拍摄宣传视频设备</w:t>
            </w:r>
            <w:r>
              <w:t>1.5</w:t>
            </w:r>
            <w:r>
              <w:rPr>
                <w:rFonts w:hint="eastAsia"/>
              </w:rPr>
              <w:t>万元，包含高档数码照相机，云台稳定器等；拍摄视频费用</w:t>
            </w:r>
            <w:r>
              <w:t>6.5</w:t>
            </w:r>
            <w:r>
              <w:rPr>
                <w:rFonts w:hint="eastAsia"/>
              </w:rPr>
              <w:t>万元，包含重要时间节点拍摄视频费用及专题系列作品拍摄等。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65%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做好工作宣传，保障单位业务开展。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宣传覆盖率（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宣传覆盖率（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新媒体网络平台技术支持费经费测算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宣传完成率（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宣传完成率（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新媒体网络平台技术支持费经费测算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新媒体网络平台技术支持费经费测算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新媒体网络平台技术支持费经费测算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宣传影响力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宣传影响力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新媒体网络平台技术支持费经费测算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新媒体网络平台技术支持费经费测算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23.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青春唐山服务号维护经费绩效目标表</w:t>
      </w:r>
      <w:bookmarkEnd w:id="2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cs="Times New Roman"/>
              </w:rPr>
            </w:pPr>
            <w:r>
              <w:t>403005</w:t>
            </w: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13020024P00762610001G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青春唐山服务号维护经费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维护经费</w:t>
            </w:r>
            <w:r>
              <w:t>16</w:t>
            </w:r>
            <w:r>
              <w:rPr>
                <w:rFonts w:hint="eastAsia"/>
              </w:rPr>
              <w:t>万元，用于青春唐山服务号的运行和维护。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65%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主要用于网络信息系统运行维护支出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网络运行维护覆盖率（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网络运行维护覆盖率（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青春唐山服务号维护经费</w:t>
            </w:r>
            <w:r>
              <w:rPr>
                <w:rFonts w:hint="eastAsia"/>
                <w:lang w:eastAsia="zh-CN"/>
              </w:rPr>
              <w:t>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验收合格合格率（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验收合格合格率（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青春唐山服务号维护经费</w:t>
            </w:r>
            <w:r>
              <w:rPr>
                <w:rFonts w:hint="eastAsia"/>
                <w:lang w:eastAsia="zh-CN"/>
              </w:rPr>
              <w:t>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青春唐山服务号维护经费测算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青春唐山服务号维护经费测算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设备使用率（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设备使用率（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青春唐山服务号维护经费测算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青春唐山服务号维护经费测算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720"/>
  <w:doNotHyphenateCaps/>
  <w:evenAndOddHeaders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7DE"/>
    <w:rsid w:val="00020CCA"/>
    <w:rsid w:val="00055CEB"/>
    <w:rsid w:val="00094E9C"/>
    <w:rsid w:val="000B5950"/>
    <w:rsid w:val="000C32E6"/>
    <w:rsid w:val="00104F52"/>
    <w:rsid w:val="00110CDB"/>
    <w:rsid w:val="001459B1"/>
    <w:rsid w:val="001B37EF"/>
    <w:rsid w:val="002077E9"/>
    <w:rsid w:val="0022237B"/>
    <w:rsid w:val="002352B8"/>
    <w:rsid w:val="002B2208"/>
    <w:rsid w:val="002C3A8A"/>
    <w:rsid w:val="002E332A"/>
    <w:rsid w:val="002F52E9"/>
    <w:rsid w:val="003B26AB"/>
    <w:rsid w:val="003D7743"/>
    <w:rsid w:val="00424704"/>
    <w:rsid w:val="00426EFE"/>
    <w:rsid w:val="00457EA6"/>
    <w:rsid w:val="00506CE9"/>
    <w:rsid w:val="005231FB"/>
    <w:rsid w:val="00526C1A"/>
    <w:rsid w:val="00544CEE"/>
    <w:rsid w:val="00562CC6"/>
    <w:rsid w:val="0059755E"/>
    <w:rsid w:val="005C361F"/>
    <w:rsid w:val="005E0A66"/>
    <w:rsid w:val="006409A8"/>
    <w:rsid w:val="00654A96"/>
    <w:rsid w:val="0066205E"/>
    <w:rsid w:val="006634CE"/>
    <w:rsid w:val="0067236D"/>
    <w:rsid w:val="00680C07"/>
    <w:rsid w:val="00692EEB"/>
    <w:rsid w:val="0073572B"/>
    <w:rsid w:val="00790D6B"/>
    <w:rsid w:val="007B53B8"/>
    <w:rsid w:val="007C0A79"/>
    <w:rsid w:val="007D6B62"/>
    <w:rsid w:val="007E6D41"/>
    <w:rsid w:val="008D048E"/>
    <w:rsid w:val="008D5C38"/>
    <w:rsid w:val="00923F2E"/>
    <w:rsid w:val="009626B1"/>
    <w:rsid w:val="009F3FE1"/>
    <w:rsid w:val="009F5CF2"/>
    <w:rsid w:val="00A34CD2"/>
    <w:rsid w:val="00A9307C"/>
    <w:rsid w:val="00AA0327"/>
    <w:rsid w:val="00AF7E0F"/>
    <w:rsid w:val="00B10794"/>
    <w:rsid w:val="00B11305"/>
    <w:rsid w:val="00B13FED"/>
    <w:rsid w:val="00B158CF"/>
    <w:rsid w:val="00B749DB"/>
    <w:rsid w:val="00B86959"/>
    <w:rsid w:val="00B92753"/>
    <w:rsid w:val="00B92877"/>
    <w:rsid w:val="00BF5DAD"/>
    <w:rsid w:val="00C05A23"/>
    <w:rsid w:val="00C32576"/>
    <w:rsid w:val="00CA0DB9"/>
    <w:rsid w:val="00CE224C"/>
    <w:rsid w:val="00CF747D"/>
    <w:rsid w:val="00D10B8D"/>
    <w:rsid w:val="00D417DE"/>
    <w:rsid w:val="00D748FC"/>
    <w:rsid w:val="00D74C96"/>
    <w:rsid w:val="00DE7327"/>
    <w:rsid w:val="00E01485"/>
    <w:rsid w:val="00E80B5F"/>
    <w:rsid w:val="00E811D0"/>
    <w:rsid w:val="00EA13E6"/>
    <w:rsid w:val="00ED1B8A"/>
    <w:rsid w:val="00EE203D"/>
    <w:rsid w:val="00EE2728"/>
    <w:rsid w:val="00F02CFC"/>
    <w:rsid w:val="00F41CE1"/>
    <w:rsid w:val="00F67E47"/>
    <w:rsid w:val="00FD0F16"/>
    <w:rsid w:val="00FF5499"/>
    <w:rsid w:val="37D7951B"/>
    <w:rsid w:val="3FF794E9"/>
    <w:rsid w:val="5D5F7292"/>
    <w:rsid w:val="6B9B98DB"/>
    <w:rsid w:val="74FBBEB8"/>
    <w:rsid w:val="777BA059"/>
    <w:rsid w:val="7E8E62D4"/>
    <w:rsid w:val="7FEFCA39"/>
    <w:rsid w:val="96743708"/>
    <w:rsid w:val="A7BD50F2"/>
    <w:rsid w:val="BD570801"/>
    <w:rsid w:val="FF6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uk-UA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  <w:szCs w:val="28"/>
    </w:rPr>
  </w:style>
  <w:style w:type="paragraph" w:customStyle="1" w:styleId="8">
    <w:name w:val="插入文本样式-插入职责分类绩效目标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  <w:szCs w:val="28"/>
    </w:rPr>
  </w:style>
  <w:style w:type="paragraph" w:customStyle="1" w:styleId="9">
    <w:name w:val="插入文本样式-插入实现年度发展规划目标的保障措施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  <w:szCs w:val="28"/>
    </w:rPr>
  </w:style>
  <w:style w:type="paragraph" w:customStyle="1" w:styleId="10">
    <w:name w:val="单元格样式4"/>
    <w:basedOn w:val="1"/>
    <w:qFormat/>
    <w:uiPriority w:val="99"/>
    <w:pPr>
      <w:jc w:val="right"/>
    </w:pPr>
    <w:rPr>
      <w:rFonts w:ascii="方正书宋_GBK" w:hAnsi="方正书宋_GBK" w:eastAsia="方正书宋_GBK" w:cs="方正书宋_GBK"/>
      <w:sz w:val="21"/>
      <w:szCs w:val="21"/>
    </w:rPr>
  </w:style>
  <w:style w:type="paragraph" w:customStyle="1" w:styleId="11">
    <w:name w:val="单元格样式5"/>
    <w:basedOn w:val="1"/>
    <w:qFormat/>
    <w:uiPriority w:val="99"/>
    <w:rPr>
      <w:rFonts w:ascii="方正书宋_GBK" w:hAnsi="方正书宋_GBK" w:eastAsia="方正书宋_GBK" w:cs="方正书宋_GBK"/>
      <w:b/>
      <w:bCs/>
      <w:sz w:val="21"/>
      <w:szCs w:val="21"/>
    </w:rPr>
  </w:style>
  <w:style w:type="paragraph" w:customStyle="1" w:styleId="12">
    <w:name w:val="单元格样式2"/>
    <w:basedOn w:val="1"/>
    <w:qFormat/>
    <w:uiPriority w:val="99"/>
    <w:rPr>
      <w:rFonts w:ascii="方正书宋_GBK" w:hAnsi="方正书宋_GBK" w:eastAsia="方正书宋_GBK" w:cs="方正书宋_GBK"/>
      <w:sz w:val="21"/>
      <w:szCs w:val="21"/>
    </w:rPr>
  </w:style>
  <w:style w:type="paragraph" w:customStyle="1" w:styleId="13">
    <w:name w:val="单元格样式1"/>
    <w:basedOn w:val="1"/>
    <w:qFormat/>
    <w:uiPriority w:val="99"/>
    <w:pPr>
      <w:jc w:val="center"/>
    </w:pPr>
    <w:rPr>
      <w:rFonts w:ascii="方正书宋_GBK" w:hAnsi="方正书宋_GBK" w:eastAsia="方正书宋_GBK" w:cs="方正书宋_GBK"/>
      <w:b/>
      <w:bCs/>
      <w:sz w:val="21"/>
      <w:szCs w:val="21"/>
    </w:rPr>
  </w:style>
  <w:style w:type="paragraph" w:customStyle="1" w:styleId="14">
    <w:name w:val="单元格样式3"/>
    <w:basedOn w:val="1"/>
    <w:qFormat/>
    <w:uiPriority w:val="99"/>
    <w:pPr>
      <w:jc w:val="center"/>
    </w:pPr>
    <w:rPr>
      <w:rFonts w:ascii="方正书宋_GBK" w:hAnsi="方正书宋_GBK" w:eastAsia="方正书宋_GBK" w:cs="方正书宋_GBK"/>
      <w:sz w:val="21"/>
      <w:szCs w:val="21"/>
    </w:rPr>
  </w:style>
  <w:style w:type="paragraph" w:customStyle="1" w:styleId="15">
    <w:name w:val="TOC 21"/>
    <w:basedOn w:val="1"/>
    <w:qFormat/>
    <w:uiPriority w:val="99"/>
    <w:pPr>
      <w:ind w:left="240"/>
    </w:pPr>
  </w:style>
  <w:style w:type="paragraph" w:customStyle="1" w:styleId="16">
    <w:name w:val="TOC 41"/>
    <w:basedOn w:val="1"/>
    <w:qFormat/>
    <w:uiPriority w:val="99"/>
    <w:pPr>
      <w:ind w:left="720"/>
    </w:pPr>
  </w:style>
  <w:style w:type="paragraph" w:customStyle="1" w:styleId="17">
    <w:name w:val="TOC 11"/>
    <w:basedOn w:val="1"/>
    <w:qFormat/>
    <w:uiPriority w:val="99"/>
    <w:pPr>
      <w:spacing w:before="120"/>
    </w:pPr>
    <w:rPr>
      <w:rFonts w:eastAsia="方正仿宋_GBK"/>
      <w:color w:val="000000"/>
      <w:sz w:val="28"/>
      <w:szCs w:val="28"/>
    </w:rPr>
  </w:style>
  <w:style w:type="character" w:customStyle="1" w:styleId="18">
    <w:name w:val="Header Char"/>
    <w:basedOn w:val="6"/>
    <w:link w:val="3"/>
    <w:semiHidden/>
    <w:qFormat/>
    <w:locked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Footer Char"/>
    <w:basedOn w:val="6"/>
    <w:link w:val="2"/>
    <w:semiHidden/>
    <w:qFormat/>
    <w:locked/>
    <w:uiPriority w:val="99"/>
    <w:rPr>
      <w:rFonts w:eastAsia="Times New Roman"/>
      <w:sz w:val="18"/>
      <w:szCs w:val="18"/>
      <w:lang w:eastAsia="uk-UA"/>
    </w:rPr>
  </w:style>
  <w:style w:type="paragraph" w:customStyle="1" w:styleId="20">
    <w:name w:val="[Normal]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33</Pages>
  <Words>2879</Words>
  <Characters>16412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2024-01-11T11:39:00Z</dcterms:created>
  <dc:creator>Administrator</dc:creator>
  <cp:lastModifiedBy>user</cp:lastModifiedBy>
  <dcterms:modified xsi:type="dcterms:W3CDTF">2024-01-12T13:59:20Z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