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156" w:rsidRDefault="001F659B">
      <w:pPr>
        <w:spacing w:line="600" w:lineRule="auto"/>
        <w:rPr>
          <w:rFonts w:ascii="楷体_GB2312" w:eastAsia="楷体_GB2312" w:hAnsi="楷体_GB2312" w:cs="楷体_GB2312"/>
          <w:color w:val="000000"/>
          <w:sz w:val="40"/>
          <w:szCs w:val="40"/>
        </w:rPr>
      </w:pPr>
      <w:r>
        <w:rPr>
          <w:noProof/>
        </w:rP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8">
                      <a:lum bright="6000"/>
                    </a:blip>
                    <a:srcRect t="559" b="3637"/>
                    <a:stretch>
                      <a:fillRect/>
                    </a:stretch>
                  </pic:blipFill>
                  <pic:spPr>
                    <a:xfrm>
                      <a:off x="0" y="0"/>
                      <a:ext cx="8646795" cy="11107420"/>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rsidR="006B5156" w:rsidRDefault="001F659B">
                            <w:pPr>
                              <w:spacing w:line="1400" w:lineRule="exact"/>
                              <w:jc w:val="left"/>
                              <w:rPr>
                                <w:rFonts w:ascii="方正小标宋_GBK" w:eastAsia="方正小标宋_GBK" w:hAnsi="方正小标宋_GBK" w:cs="方正小标宋_GBK"/>
                                <w:b/>
                                <w:bCs/>
                                <w:color w:val="0D0D0D" w:themeColor="text1" w:themeTint="F2"/>
                                <w:sz w:val="112"/>
                                <w:szCs w:val="112"/>
                              </w:rPr>
                            </w:pPr>
                            <w:r>
                              <w:rPr>
                                <w:rFonts w:ascii="方正小标宋_GBK" w:eastAsia="方正小标宋_GBK" w:hAnsi="方正小标宋_GBK" w:cs="方正小标宋_GBK" w:hint="eastAsia"/>
                                <w:b/>
                                <w:bCs/>
                                <w:color w:val="0D0D0D" w:themeColor="text1" w:themeTint="F2"/>
                                <w:sz w:val="112"/>
                                <w:szCs w:val="112"/>
                              </w:rPr>
                              <w:t>2024</w:t>
                            </w:r>
                            <w:r>
                              <w:rPr>
                                <w:rFonts w:ascii="方正小标宋_GBK" w:eastAsia="方正小标宋_GBK" w:hAnsi="方正小标宋_GBK" w:cs="方正小标宋_GBK" w:hint="eastAsia"/>
                                <w:b/>
                                <w:bCs/>
                                <w:color w:val="0D0D0D" w:themeColor="text1" w:themeTint="F2"/>
                                <w:sz w:val="112"/>
                                <w:szCs w:val="112"/>
                              </w:rPr>
                              <w:t>年度</w:t>
                            </w:r>
                          </w:p>
                          <w:p w:rsidR="006B5156" w:rsidRDefault="001F659B">
                            <w:pPr>
                              <w:spacing w:line="1400" w:lineRule="exact"/>
                              <w:jc w:val="left"/>
                              <w:rPr>
                                <w:rFonts w:ascii="方正小标宋_GBK" w:eastAsia="方正小标宋_GBK" w:hAnsi="方正小标宋_GBK" w:cs="方正小标宋_GBK"/>
                                <w:b/>
                                <w:bCs/>
                                <w:color w:val="0D0D0D" w:themeColor="text1" w:themeTint="F2"/>
                                <w:sz w:val="112"/>
                                <w:szCs w:val="112"/>
                              </w:rPr>
                            </w:pPr>
                            <w:r>
                              <w:rPr>
                                <w:rFonts w:ascii="方正小标宋_GBK" w:eastAsia="方正小标宋_GBK" w:hAnsi="方正小标宋_GBK" w:cs="方正小标宋_GBK" w:hint="eastAsia"/>
                                <w:b/>
                                <w:bCs/>
                                <w:color w:val="0D0D0D" w:themeColor="text1" w:themeTint="F2"/>
                                <w:sz w:val="112"/>
                                <w:szCs w:val="112"/>
                              </w:rPr>
                              <w:t>部门决算公开文本</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alt="7b0a2020202022776f7264617274223a20227b5c2269645c223a32353030323136362c5c227469645c223a5c225c227d220a7d0a" style="position:absolute;left:0;text-align:left;margin-left:-43.05pt;margin-top:19.95pt;width:506.4pt;height:225.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" filled="f" stroked="f">
                <v:textbox>
                  <w:txbxContent>
                    <w:p w:rsidR="006B5156" w:rsidRDefault="001F659B">
                      <w:pPr>
                        <w:spacing w:line="1400" w:lineRule="exact"/>
                        <w:jc w:val="left"/>
                        <w:rPr>
                          <w:rFonts w:ascii="方正小标宋_GBK" w:eastAsia="方正小标宋_GBK" w:hAnsi="方正小标宋_GBK" w:cs="方正小标宋_GBK"/>
                          <w:b/>
                          <w:bCs/>
                          <w:color w:val="0D0D0D" w:themeColor="text1" w:themeTint="F2"/>
                          <w:sz w:val="112"/>
                          <w:szCs w:val="112"/>
                        </w:rPr>
                      </w:pPr>
                      <w:r>
                        <w:rPr>
                          <w:rFonts w:ascii="方正小标宋_GBK" w:eastAsia="方正小标宋_GBK" w:hAnsi="方正小标宋_GBK" w:cs="方正小标宋_GBK" w:hint="eastAsia"/>
                          <w:b/>
                          <w:bCs/>
                          <w:color w:val="0D0D0D" w:themeColor="text1" w:themeTint="F2"/>
                          <w:sz w:val="112"/>
                          <w:szCs w:val="112"/>
                        </w:rPr>
                        <w:t>2024</w:t>
                      </w:r>
                      <w:r>
                        <w:rPr>
                          <w:rFonts w:ascii="方正小标宋_GBK" w:eastAsia="方正小标宋_GBK" w:hAnsi="方正小标宋_GBK" w:cs="方正小标宋_GBK" w:hint="eastAsia"/>
                          <w:b/>
                          <w:bCs/>
                          <w:color w:val="0D0D0D" w:themeColor="text1" w:themeTint="F2"/>
                          <w:sz w:val="112"/>
                          <w:szCs w:val="112"/>
                        </w:rPr>
                        <w:t>年度</w:t>
                      </w:r>
                    </w:p>
                    <w:p w:rsidR="006B5156" w:rsidRDefault="001F659B">
                      <w:pPr>
                        <w:spacing w:line="1400" w:lineRule="exact"/>
                        <w:jc w:val="left"/>
                        <w:rPr>
                          <w:rFonts w:ascii="方正小标宋_GBK" w:eastAsia="方正小标宋_GBK" w:hAnsi="方正小标宋_GBK" w:cs="方正小标宋_GBK"/>
                          <w:b/>
                          <w:bCs/>
                          <w:color w:val="0D0D0D" w:themeColor="text1" w:themeTint="F2"/>
                          <w:sz w:val="112"/>
                          <w:szCs w:val="112"/>
                        </w:rPr>
                      </w:pPr>
                      <w:r>
                        <w:rPr>
                          <w:rFonts w:ascii="方正小标宋_GBK" w:eastAsia="方正小标宋_GBK" w:hAnsi="方正小标宋_GBK" w:cs="方正小标宋_GBK" w:hint="eastAsia"/>
                          <w:b/>
                          <w:bCs/>
                          <w:color w:val="0D0D0D" w:themeColor="text1" w:themeTint="F2"/>
                          <w:sz w:val="112"/>
                          <w:szCs w:val="112"/>
                        </w:rPr>
                        <w:t>部门决算公开文本</w:t>
                      </w:r>
                    </w:p>
                  </w:txbxContent>
                </v:textbox>
              </v:shape>
            </w:pict>
          </mc:Fallback>
        </mc:AlternateContent>
      </w:r>
    </w:p>
    <w:p w:rsidR="006B5156" w:rsidRDefault="006B5156">
      <w:pPr>
        <w:spacing w:line="600" w:lineRule="auto"/>
        <w:rPr>
          <w:rFonts w:ascii="楷体_GB2312" w:eastAsia="楷体_GB2312" w:hAnsi="楷体_GB2312" w:cs="楷体_GB2312"/>
          <w:color w:val="000000"/>
          <w:sz w:val="40"/>
          <w:szCs w:val="40"/>
        </w:rPr>
      </w:pPr>
    </w:p>
    <w:p w:rsidR="006B5156" w:rsidRDefault="006B5156">
      <w:pPr>
        <w:spacing w:line="600" w:lineRule="auto"/>
        <w:rPr>
          <w:rFonts w:ascii="楷体_GB2312" w:eastAsia="楷体_GB2312" w:hAnsi="楷体_GB2312" w:cs="楷体_GB2312"/>
          <w:color w:val="000000"/>
          <w:sz w:val="40"/>
          <w:szCs w:val="40"/>
        </w:rPr>
      </w:pPr>
    </w:p>
    <w:p w:rsidR="006B5156" w:rsidRDefault="006B5156">
      <w:pPr>
        <w:spacing w:line="600" w:lineRule="auto"/>
        <w:rPr>
          <w:rFonts w:ascii="楷体_GB2312" w:eastAsia="楷体_GB2312" w:hAnsi="楷体_GB2312" w:cs="楷体_GB2312"/>
          <w:color w:val="000000"/>
          <w:sz w:val="40"/>
          <w:szCs w:val="40"/>
        </w:rPr>
      </w:pPr>
    </w:p>
    <w:p w:rsidR="006B5156" w:rsidRDefault="006B5156">
      <w:pPr>
        <w:spacing w:line="600" w:lineRule="auto"/>
        <w:rPr>
          <w:rFonts w:ascii="楷体_GB2312" w:eastAsia="楷体_GB2312" w:hAnsi="楷体_GB2312" w:cs="楷体_GB2312"/>
          <w:color w:val="000000"/>
          <w:sz w:val="40"/>
          <w:szCs w:val="40"/>
        </w:rPr>
      </w:pPr>
    </w:p>
    <w:p w:rsidR="006B5156" w:rsidRDefault="006B5156">
      <w:pPr>
        <w:spacing w:line="600" w:lineRule="auto"/>
        <w:rPr>
          <w:rFonts w:ascii="楷体_GB2312" w:eastAsia="楷体_GB2312" w:hAnsi="楷体_GB2312" w:cs="楷体_GB2312"/>
          <w:color w:val="000000"/>
          <w:sz w:val="40"/>
          <w:szCs w:val="40"/>
        </w:rPr>
      </w:pPr>
    </w:p>
    <w:p w:rsidR="006B5156" w:rsidRDefault="006B5156">
      <w:pPr>
        <w:spacing w:line="600" w:lineRule="auto"/>
        <w:rPr>
          <w:rFonts w:ascii="楷体_GB2312" w:eastAsia="楷体_GB2312" w:hAnsi="楷体_GB2312" w:cs="楷体_GB2312"/>
          <w:color w:val="000000"/>
          <w:sz w:val="40"/>
          <w:szCs w:val="40"/>
        </w:rPr>
      </w:pPr>
    </w:p>
    <w:p w:rsidR="006B5156" w:rsidRDefault="006B5156">
      <w:pPr>
        <w:spacing w:line="600" w:lineRule="auto"/>
        <w:rPr>
          <w:rFonts w:ascii="楷体_GB2312" w:eastAsia="楷体_GB2312" w:hAnsi="楷体_GB2312" w:cs="楷体_GB2312"/>
          <w:color w:val="000000"/>
          <w:sz w:val="40"/>
          <w:szCs w:val="40"/>
        </w:rPr>
      </w:pPr>
    </w:p>
    <w:p w:rsidR="006B5156" w:rsidRDefault="006B5156">
      <w:pPr>
        <w:spacing w:line="600" w:lineRule="auto"/>
        <w:rPr>
          <w:rFonts w:ascii="楷体_GB2312" w:eastAsia="楷体_GB2312" w:hAnsi="楷体_GB2312" w:cs="楷体_GB2312"/>
          <w:color w:val="000000"/>
          <w:sz w:val="40"/>
          <w:szCs w:val="40"/>
        </w:rPr>
      </w:pPr>
    </w:p>
    <w:p w:rsidR="006B5156" w:rsidRDefault="006B5156">
      <w:pPr>
        <w:spacing w:line="600" w:lineRule="auto"/>
        <w:rPr>
          <w:rFonts w:ascii="楷体_GB2312" w:eastAsia="楷体_GB2312" w:hAnsi="楷体_GB2312" w:cs="楷体_GB2312"/>
          <w:color w:val="000000"/>
          <w:sz w:val="40"/>
          <w:szCs w:val="40"/>
        </w:rPr>
      </w:pPr>
    </w:p>
    <w:p w:rsidR="006B5156" w:rsidRDefault="006B5156">
      <w:pPr>
        <w:spacing w:line="600" w:lineRule="auto"/>
        <w:rPr>
          <w:rFonts w:ascii="楷体_GB2312" w:eastAsia="楷体_GB2312" w:hAnsi="楷体_GB2312" w:cs="楷体_GB2312"/>
          <w:color w:val="000000"/>
          <w:sz w:val="40"/>
          <w:szCs w:val="40"/>
        </w:rPr>
      </w:pPr>
    </w:p>
    <w:p w:rsidR="006B5156" w:rsidRDefault="006B5156">
      <w:pPr>
        <w:spacing w:line="600" w:lineRule="auto"/>
        <w:rPr>
          <w:rFonts w:ascii="楷体_GB2312" w:eastAsia="楷体_GB2312" w:hAnsi="楷体_GB2312" w:cs="楷体_GB2312"/>
          <w:color w:val="000000"/>
          <w:sz w:val="40"/>
          <w:szCs w:val="40"/>
        </w:rPr>
      </w:pPr>
    </w:p>
    <w:p w:rsidR="006B5156" w:rsidRDefault="001F659B">
      <w:pPr>
        <w:spacing w:line="600" w:lineRule="auto"/>
        <w:jc w:val="left"/>
        <w:rPr>
          <w:rFonts w:ascii="楷体_GB2312" w:eastAsia="楷体_GB2312" w:hAnsi="楷体_GB2312" w:cs="楷体_GB2312"/>
          <w:color w:val="000000"/>
          <w:sz w:val="40"/>
          <w:szCs w:val="40"/>
        </w:rPr>
      </w:pPr>
      <w:r>
        <w:rPr>
          <w:rFonts w:ascii="黑体" w:eastAsia="黑体" w:hAnsi="黑体" w:cs="黑体" w:hint="eastAsia"/>
          <w:color w:val="000000"/>
          <w:sz w:val="40"/>
          <w:szCs w:val="40"/>
        </w:rPr>
        <w:t>预算代码</w:t>
      </w:r>
      <w:r>
        <w:rPr>
          <w:rFonts w:ascii="楷体_GB2312" w:eastAsia="楷体_GB2312" w:hAnsi="楷体_GB2312" w:cs="楷体_GB2312" w:hint="eastAsia"/>
          <w:color w:val="000000"/>
          <w:sz w:val="40"/>
          <w:szCs w:val="40"/>
        </w:rPr>
        <w:t>：</w:t>
      </w:r>
      <w:r>
        <w:rPr>
          <w:rFonts w:ascii="楷体_GB2312" w:eastAsia="楷体_GB2312" w:hAnsi="楷体_GB2312" w:cs="楷体_GB2312" w:hint="eastAsia"/>
          <w:color w:val="000000"/>
          <w:sz w:val="40"/>
          <w:szCs w:val="40"/>
        </w:rPr>
        <w:t>567001</w:t>
      </w:r>
    </w:p>
    <w:p w:rsidR="006B5156" w:rsidRDefault="001F659B">
      <w:pPr>
        <w:spacing w:line="600" w:lineRule="auto"/>
        <w:jc w:val="left"/>
        <w:rPr>
          <w:rFonts w:ascii="楷体_GB2312" w:eastAsia="楷体_GB2312" w:hAnsi="楷体_GB2312" w:cs="楷体_GB2312"/>
          <w:color w:val="000000"/>
          <w:sz w:val="40"/>
          <w:szCs w:val="40"/>
        </w:rPr>
      </w:pPr>
      <w:r>
        <w:rPr>
          <w:rFonts w:ascii="黑体" w:eastAsia="黑体" w:hAnsi="黑体" w:cs="黑体" w:hint="eastAsia"/>
          <w:color w:val="000000"/>
          <w:sz w:val="40"/>
          <w:szCs w:val="40"/>
        </w:rPr>
        <w:t>单位名称</w:t>
      </w:r>
      <w:r>
        <w:rPr>
          <w:rFonts w:ascii="楷体_GB2312" w:eastAsia="楷体_GB2312" w:hAnsi="楷体_GB2312" w:cs="楷体_GB2312" w:hint="eastAsia"/>
          <w:color w:val="000000"/>
          <w:sz w:val="40"/>
          <w:szCs w:val="40"/>
        </w:rPr>
        <w:t>：唐山市食品药品综合检验检测中心（本级）</w:t>
      </w:r>
    </w:p>
    <w:p w:rsidR="006B5156" w:rsidRDefault="006B5156">
      <w:pPr>
        <w:spacing w:line="600" w:lineRule="auto"/>
        <w:rPr>
          <w:rFonts w:ascii="楷体_GB2312" w:eastAsia="楷体_GB2312" w:hAnsi="楷体_GB2312" w:cs="楷体_GB2312"/>
          <w:color w:val="000000"/>
          <w:sz w:val="40"/>
          <w:szCs w:val="40"/>
        </w:rPr>
        <w:sectPr w:rsidR="006B5156">
          <w:footerReference w:type="default" r:id="rId9"/>
          <w:pgSz w:w="11906" w:h="16838"/>
          <w:pgMar w:top="2098" w:right="1417" w:bottom="1871" w:left="1417" w:header="851" w:footer="992" w:gutter="0"/>
          <w:cols w:space="720"/>
          <w:docGrid w:type="lines" w:linePitch="312"/>
        </w:sectPr>
      </w:pPr>
    </w:p>
    <w:p w:rsidR="006B5156" w:rsidRDefault="006B5156">
      <w:pPr>
        <w:spacing w:line="600" w:lineRule="auto"/>
        <w:jc w:val="center"/>
        <w:rPr>
          <w:rFonts w:ascii="楷体_GB2312" w:eastAsia="楷体_GB2312" w:hAnsi="楷体_GB2312" w:cs="楷体_GB2312"/>
          <w:color w:val="000000"/>
          <w:sz w:val="40"/>
          <w:szCs w:val="40"/>
        </w:rPr>
      </w:pPr>
    </w:p>
    <w:p w:rsidR="006B5156" w:rsidRDefault="006B5156">
      <w:pPr>
        <w:rPr>
          <w:rFonts w:ascii="黑体" w:eastAsia="黑体" w:hAnsi="黑体" w:cs="黑体"/>
          <w:b/>
          <w:bCs/>
          <w:sz w:val="32"/>
          <w:szCs w:val="36"/>
          <w:highlight w:val="yellow"/>
        </w:rPr>
      </w:pPr>
    </w:p>
    <w:p w:rsidR="006B5156" w:rsidRDefault="001F659B">
      <w:pPr>
        <w:widowControl/>
        <w:spacing w:line="360" w:lineRule="auto"/>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唐山市食品药品综合检验检测中心（本级）</w:t>
      </w:r>
    </w:p>
    <w:p w:rsidR="006B5156" w:rsidRDefault="001F659B">
      <w:pPr>
        <w:widowControl/>
        <w:spacing w:line="360" w:lineRule="auto"/>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2024</w:t>
      </w:r>
      <w:r>
        <w:rPr>
          <w:rFonts w:ascii="方正小标宋简体" w:eastAsia="方正小标宋简体" w:hAnsi="方正小标宋简体" w:cs="方正小标宋简体" w:hint="eastAsia"/>
          <w:sz w:val="72"/>
          <w:szCs w:val="72"/>
        </w:rPr>
        <w:t>年度部门决算</w:t>
      </w:r>
      <w:r>
        <w:rPr>
          <w:rFonts w:ascii="方正小标宋简体" w:eastAsia="方正小标宋简体" w:hAnsi="方正小标宋简体" w:cs="方正小标宋简体" w:hint="eastAsia"/>
          <w:sz w:val="72"/>
          <w:szCs w:val="72"/>
        </w:rPr>
        <w:t>草案</w:t>
      </w:r>
    </w:p>
    <w:p w:rsidR="006B5156" w:rsidRDefault="006B5156">
      <w:pPr>
        <w:spacing w:line="360" w:lineRule="auto"/>
        <w:jc w:val="center"/>
        <w:rPr>
          <w:rFonts w:ascii="黑体" w:eastAsia="黑体" w:hAnsi="黑体" w:cs="黑体"/>
          <w:sz w:val="56"/>
          <w:szCs w:val="72"/>
        </w:rPr>
      </w:pPr>
    </w:p>
    <w:p w:rsidR="006B5156" w:rsidRDefault="006B5156">
      <w:pPr>
        <w:spacing w:line="600" w:lineRule="auto"/>
        <w:jc w:val="center"/>
        <w:rPr>
          <w:rFonts w:ascii="黑体" w:eastAsia="黑体" w:hAnsi="黑体" w:cs="黑体"/>
          <w:sz w:val="56"/>
          <w:szCs w:val="72"/>
        </w:rPr>
      </w:pPr>
    </w:p>
    <w:p w:rsidR="006B5156" w:rsidRDefault="006B5156">
      <w:pPr>
        <w:spacing w:line="600" w:lineRule="auto"/>
        <w:jc w:val="center"/>
        <w:rPr>
          <w:rFonts w:ascii="黑体" w:eastAsia="黑体" w:hAnsi="黑体" w:cs="黑体"/>
          <w:sz w:val="56"/>
          <w:szCs w:val="72"/>
        </w:rPr>
      </w:pPr>
    </w:p>
    <w:p w:rsidR="006B5156" w:rsidRDefault="006B5156">
      <w:pPr>
        <w:spacing w:line="480" w:lineRule="auto"/>
        <w:rPr>
          <w:rFonts w:ascii="黑体" w:eastAsia="黑体" w:hAnsi="黑体" w:cs="黑体"/>
          <w:sz w:val="56"/>
          <w:szCs w:val="72"/>
        </w:rPr>
      </w:pPr>
    </w:p>
    <w:p w:rsidR="006B5156" w:rsidRDefault="001F659B">
      <w:pPr>
        <w:widowControl/>
        <w:spacing w:line="360" w:lineRule="auto"/>
        <w:jc w:val="center"/>
        <w:rPr>
          <w:rFonts w:ascii="Times New Roman" w:eastAsia="楷体_GB2312"/>
          <w:sz w:val="44"/>
          <w:szCs w:val="44"/>
        </w:rPr>
      </w:pPr>
      <w:r>
        <w:rPr>
          <w:rFonts w:ascii="Times New Roman" w:eastAsia="楷体_GB2312"/>
          <w:sz w:val="44"/>
          <w:szCs w:val="44"/>
        </w:rPr>
        <w:t>唐山市食品药品综合检验检测中心（本级）二〇二五年八月</w:t>
      </w:r>
    </w:p>
    <w:p w:rsidR="006B5156" w:rsidRDefault="006B5156">
      <w:pPr>
        <w:snapToGrid w:val="0"/>
        <w:jc w:val="left"/>
        <w:rPr>
          <w:rFonts w:ascii="楷体_GB2312" w:eastAsia="楷体_GB2312" w:hAnsi="楷体_GB2312" w:cs="楷体_GB2312"/>
          <w:color w:val="000000" w:themeColor="text1"/>
          <w:sz w:val="44"/>
          <w:szCs w:val="44"/>
          <w14:shadow w14:blurRad="38100" w14:dist="19050" w14:dir="2700000" w14:sx="100000" w14:sy="100000" w14:kx="0" w14:ky="0" w14:algn="tl">
            <w14:schemeClr w14:val="dk1">
              <w14:alpha w14:val="60000"/>
            </w14:schemeClr>
          </w14:shadow>
          <w14:props3d w14:extrusionH="0" w14:contourW="0" w14:prstMaterial="clear"/>
        </w:rPr>
      </w:pPr>
    </w:p>
    <w:p w:rsidR="006B5156" w:rsidRDefault="006B5156">
      <w:pPr>
        <w:snapToGrid w:val="0"/>
        <w:jc w:val="left"/>
        <w:rPr>
          <w:rFonts w:ascii="楷体_GB2312" w:eastAsia="楷体_GB2312" w:hAnsi="楷体_GB2312" w:cs="楷体_GB2312"/>
          <w:color w:val="000000" w:themeColor="text1"/>
          <w:sz w:val="44"/>
          <w:szCs w:val="44"/>
          <w14:shadow w14:blurRad="38100" w14:dist="19050" w14:dir="2700000" w14:sx="100000" w14:sy="100000" w14:kx="0" w14:ky="0" w14:algn="tl">
            <w14:schemeClr w14:val="dk1">
              <w14:alpha w14:val="60000"/>
            </w14:schemeClr>
          </w14:shadow>
          <w14:props3d w14:extrusionH="0" w14:contourW="0" w14:prstMaterial="clear"/>
        </w:rPr>
        <w:sectPr w:rsidR="006B5156">
          <w:footerReference w:type="default" r:id="rId10"/>
          <w:pgSz w:w="11906" w:h="16838"/>
          <w:pgMar w:top="1531" w:right="1984" w:bottom="1531" w:left="2098" w:header="851" w:footer="992" w:gutter="0"/>
          <w:pgNumType w:start="1"/>
          <w:cols w:space="720"/>
          <w:docGrid w:type="lines" w:linePitch="312"/>
        </w:sectPr>
      </w:pPr>
    </w:p>
    <w:p w:rsidR="006B5156" w:rsidRDefault="006B5156">
      <w:pPr>
        <w:widowControl/>
        <w:spacing w:line="600" w:lineRule="exact"/>
        <w:jc w:val="left"/>
        <w:rPr>
          <w:rFonts w:ascii="黑体" w:eastAsia="黑体" w:hAnsi="黑体" w:cs="黑体"/>
          <w:bCs/>
          <w:sz w:val="32"/>
          <w:szCs w:val="32"/>
        </w:rPr>
      </w:pPr>
    </w:p>
    <w:p w:rsidR="006B5156" w:rsidRDefault="006B5156">
      <w:pPr>
        <w:tabs>
          <w:tab w:val="left" w:pos="2728"/>
        </w:tabs>
        <w:jc w:val="center"/>
        <w:rPr>
          <w:rFonts w:ascii="黑体" w:eastAsia="黑体" w:hAnsi="Times New Roman" w:cs="Times New Roman"/>
          <w:sz w:val="48"/>
          <w:szCs w:val="48"/>
        </w:rPr>
      </w:pPr>
    </w:p>
    <w:p w:rsidR="006B5156" w:rsidRDefault="001F659B">
      <w:pPr>
        <w:widowControl/>
        <w:spacing w:line="360" w:lineRule="auto"/>
        <w:jc w:val="center"/>
        <w:outlineLvl w:val="0"/>
        <w:rPr>
          <w:rFonts w:ascii="Times New Roman" w:eastAsia="黑体"/>
          <w:sz w:val="44"/>
          <w:szCs w:val="44"/>
        </w:rPr>
      </w:pPr>
      <w:r>
        <w:rPr>
          <w:rFonts w:ascii="Times New Roman" w:eastAsia="黑体"/>
          <w:sz w:val="44"/>
          <w:szCs w:val="44"/>
        </w:rPr>
        <w:t>目录</w:t>
      </w:r>
    </w:p>
    <w:p w:rsidR="006B5156" w:rsidRDefault="006B5156">
      <w:pPr>
        <w:widowControl/>
        <w:spacing w:after="160" w:line="580" w:lineRule="exact"/>
        <w:ind w:firstLineChars="200" w:firstLine="640"/>
        <w:rPr>
          <w:rFonts w:ascii="Times New Roman" w:eastAsia="黑体" w:hAnsi="Times New Roman" w:cs="Times New Roman"/>
          <w:sz w:val="32"/>
          <w:szCs w:val="32"/>
        </w:rPr>
      </w:pPr>
    </w:p>
    <w:p w:rsidR="006B5156" w:rsidRDefault="001F659B">
      <w:pPr>
        <w:widowControl/>
        <w:spacing w:line="360" w:lineRule="auto"/>
        <w:jc w:val="left"/>
        <w:rPr>
          <w:rFonts w:ascii="Times New Roman" w:eastAsia="黑体"/>
          <w:sz w:val="32"/>
          <w:szCs w:val="32"/>
        </w:rPr>
      </w:pPr>
      <w:r>
        <w:rPr>
          <w:rFonts w:ascii="Times New Roman" w:eastAsia="黑体"/>
          <w:sz w:val="32"/>
          <w:szCs w:val="32"/>
        </w:rPr>
        <w:t>第一部分</w:t>
      </w:r>
      <w:r>
        <w:rPr>
          <w:rFonts w:ascii="Times New Roman" w:eastAsia="黑体" w:hint="eastAsia"/>
          <w:sz w:val="32"/>
          <w:szCs w:val="32"/>
        </w:rPr>
        <w:t xml:space="preserve"> </w:t>
      </w:r>
      <w:r>
        <w:rPr>
          <w:rFonts w:ascii="Times New Roman" w:eastAsia="黑体"/>
          <w:sz w:val="32"/>
          <w:szCs w:val="32"/>
        </w:rPr>
        <w:t>单位概况</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一、单位职责</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二、机构设置</w:t>
      </w:r>
    </w:p>
    <w:p w:rsidR="006B5156" w:rsidRDefault="001F659B">
      <w:pPr>
        <w:widowControl/>
        <w:spacing w:line="360" w:lineRule="auto"/>
        <w:jc w:val="left"/>
        <w:outlineLvl w:val="0"/>
        <w:rPr>
          <w:rFonts w:ascii="Times New Roman" w:eastAsia="黑体"/>
          <w:sz w:val="32"/>
          <w:szCs w:val="32"/>
        </w:rPr>
      </w:pPr>
      <w:r>
        <w:rPr>
          <w:rFonts w:ascii="Times New Roman" w:eastAsia="黑体"/>
          <w:sz w:val="32"/>
          <w:szCs w:val="32"/>
        </w:rPr>
        <w:t>第二部分</w:t>
      </w:r>
      <w:r>
        <w:rPr>
          <w:rFonts w:ascii="Times New Roman" w:eastAsia="黑体"/>
          <w:sz w:val="32"/>
          <w:szCs w:val="32"/>
        </w:rPr>
        <w:t>2024</w:t>
      </w:r>
      <w:r>
        <w:rPr>
          <w:rFonts w:ascii="Times New Roman" w:eastAsia="黑体"/>
          <w:sz w:val="32"/>
          <w:szCs w:val="32"/>
        </w:rPr>
        <w:t>年度部门决算报表</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一、收入支出决算总表</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二、收入决算表</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三、支出决算表</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四、财政拨款收入支出决算总表</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五、一般公共预算财政拨款支出决算表</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六、一般公共预算财政拨款基本支出决算明细表</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七、政府性基金预算财政拨款收入支出决算表</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八、国有资本经营预算财政拨款支出决算表</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九、财政拨款</w:t>
      </w:r>
      <w:r>
        <w:rPr>
          <w:rFonts w:ascii="Times New Roman" w:eastAsia="仿宋_GB2312"/>
          <w:sz w:val="32"/>
          <w:szCs w:val="32"/>
        </w:rPr>
        <w:t>“</w:t>
      </w:r>
      <w:r>
        <w:rPr>
          <w:rFonts w:ascii="Times New Roman" w:eastAsia="仿宋_GB2312"/>
          <w:sz w:val="32"/>
          <w:szCs w:val="32"/>
        </w:rPr>
        <w:t>三公</w:t>
      </w:r>
      <w:r>
        <w:rPr>
          <w:rFonts w:ascii="Times New Roman" w:eastAsia="仿宋_GB2312"/>
          <w:sz w:val="32"/>
          <w:szCs w:val="32"/>
        </w:rPr>
        <w:t>”</w:t>
      </w:r>
      <w:r>
        <w:rPr>
          <w:rFonts w:ascii="Times New Roman" w:eastAsia="仿宋_GB2312"/>
          <w:sz w:val="32"/>
          <w:szCs w:val="32"/>
        </w:rPr>
        <w:t>经费支出决算表</w:t>
      </w:r>
    </w:p>
    <w:p w:rsidR="006B5156" w:rsidRDefault="001F659B">
      <w:pPr>
        <w:widowControl/>
        <w:spacing w:line="360" w:lineRule="auto"/>
        <w:jc w:val="left"/>
        <w:rPr>
          <w:rFonts w:ascii="Times New Roman" w:eastAsia="黑体"/>
          <w:sz w:val="32"/>
          <w:szCs w:val="32"/>
        </w:rPr>
      </w:pPr>
      <w:r>
        <w:rPr>
          <w:rFonts w:ascii="Times New Roman" w:eastAsia="黑体"/>
          <w:sz w:val="32"/>
          <w:szCs w:val="32"/>
        </w:rPr>
        <w:t>第三部分</w:t>
      </w:r>
      <w:r>
        <w:rPr>
          <w:rFonts w:ascii="Times New Roman" w:eastAsia="黑体"/>
          <w:sz w:val="32"/>
          <w:szCs w:val="32"/>
        </w:rPr>
        <w:t> </w:t>
      </w:r>
      <w:r>
        <w:rPr>
          <w:rFonts w:ascii="Times New Roman" w:eastAsia="黑体"/>
          <w:sz w:val="32"/>
          <w:szCs w:val="32"/>
        </w:rPr>
        <w:t xml:space="preserve"> </w:t>
      </w:r>
      <w:r>
        <w:rPr>
          <w:rFonts w:ascii="Times New Roman" w:eastAsia="黑体"/>
          <w:sz w:val="32"/>
          <w:szCs w:val="32"/>
        </w:rPr>
        <w:t> </w:t>
      </w:r>
      <w:r>
        <w:rPr>
          <w:rFonts w:ascii="Times New Roman" w:eastAsia="黑体"/>
          <w:sz w:val="32"/>
          <w:szCs w:val="32"/>
        </w:rPr>
        <w:t>2024</w:t>
      </w:r>
      <w:r>
        <w:rPr>
          <w:rFonts w:ascii="Times New Roman" w:eastAsia="黑体"/>
          <w:sz w:val="32"/>
          <w:szCs w:val="32"/>
        </w:rPr>
        <w:t>年度部门决算情况说明</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一、收入支出决算总体情况说明</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二、收入决算情况说明</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三、支出决算情况说明</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四、财政拨款收入支出决算总体情况说明</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lastRenderedPageBreak/>
        <w:t>五、财政拨款</w:t>
      </w:r>
      <w:r>
        <w:rPr>
          <w:rFonts w:ascii="Times New Roman" w:eastAsia="仿宋_GB2312"/>
          <w:sz w:val="32"/>
          <w:szCs w:val="32"/>
        </w:rPr>
        <w:t>“</w:t>
      </w:r>
      <w:r>
        <w:rPr>
          <w:rFonts w:ascii="Times New Roman" w:eastAsia="仿宋_GB2312"/>
          <w:sz w:val="32"/>
          <w:szCs w:val="32"/>
        </w:rPr>
        <w:t>三公</w:t>
      </w:r>
      <w:r>
        <w:rPr>
          <w:rFonts w:ascii="Times New Roman" w:eastAsia="仿宋_GB2312"/>
          <w:sz w:val="32"/>
          <w:szCs w:val="32"/>
        </w:rPr>
        <w:t>”</w:t>
      </w:r>
      <w:r>
        <w:rPr>
          <w:rFonts w:ascii="Times New Roman" w:eastAsia="仿宋_GB2312"/>
          <w:sz w:val="32"/>
          <w:szCs w:val="32"/>
        </w:rPr>
        <w:t>经费支出决算情况说明</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六、机关运行经费支出说明</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七、政府采购支出说明</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八、国有资产占用情况说明</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九、关于</w:t>
      </w:r>
      <w:r>
        <w:rPr>
          <w:rFonts w:ascii="Times New Roman" w:eastAsia="仿宋_GB2312"/>
          <w:sz w:val="32"/>
          <w:szCs w:val="32"/>
        </w:rPr>
        <w:t>2024</w:t>
      </w:r>
      <w:r>
        <w:rPr>
          <w:rFonts w:ascii="Times New Roman" w:eastAsia="仿宋_GB2312"/>
          <w:sz w:val="32"/>
          <w:szCs w:val="32"/>
        </w:rPr>
        <w:t>年度绩效评价情况的说明</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十、其他需要说明的情况</w:t>
      </w:r>
    </w:p>
    <w:p w:rsidR="006B5156" w:rsidRDefault="001F659B">
      <w:pPr>
        <w:widowControl/>
        <w:spacing w:line="360" w:lineRule="auto"/>
        <w:jc w:val="left"/>
        <w:rPr>
          <w:rFonts w:ascii="Times New Roman" w:eastAsia="黑体"/>
          <w:sz w:val="32"/>
          <w:szCs w:val="32"/>
        </w:rPr>
      </w:pPr>
      <w:r>
        <w:rPr>
          <w:rFonts w:ascii="Times New Roman" w:eastAsia="黑体"/>
          <w:sz w:val="32"/>
          <w:szCs w:val="32"/>
        </w:rPr>
        <w:t>第四部分</w:t>
      </w:r>
      <w:r>
        <w:rPr>
          <w:rFonts w:ascii="Times New Roman" w:eastAsia="黑体"/>
          <w:sz w:val="32"/>
          <w:szCs w:val="32"/>
        </w:rPr>
        <w:t> </w:t>
      </w:r>
      <w:r>
        <w:rPr>
          <w:rFonts w:ascii="Times New Roman" w:eastAsia="黑体"/>
          <w:sz w:val="32"/>
          <w:szCs w:val="32"/>
        </w:rPr>
        <w:t xml:space="preserve"> </w:t>
      </w:r>
      <w:r>
        <w:rPr>
          <w:rFonts w:ascii="Times New Roman" w:eastAsia="黑体"/>
          <w:sz w:val="32"/>
          <w:szCs w:val="32"/>
        </w:rPr>
        <w:t> </w:t>
      </w:r>
      <w:r>
        <w:rPr>
          <w:rFonts w:ascii="Times New Roman" w:eastAsia="黑体"/>
          <w:sz w:val="32"/>
          <w:szCs w:val="32"/>
        </w:rPr>
        <w:t>名词解释</w:t>
      </w:r>
    </w:p>
    <w:p w:rsidR="006B5156" w:rsidRDefault="006B5156">
      <w:pPr>
        <w:widowControl/>
        <w:spacing w:after="160" w:line="580" w:lineRule="exact"/>
        <w:rPr>
          <w:rFonts w:ascii="Times New Roman" w:eastAsia="黑体" w:hAnsi="Times New Roman" w:cs="Times New Roman"/>
          <w:sz w:val="32"/>
          <w:szCs w:val="32"/>
        </w:rPr>
        <w:sectPr w:rsidR="006B5156">
          <w:headerReference w:type="default" r:id="rId11"/>
          <w:footerReference w:type="default" r:id="rId12"/>
          <w:headerReference w:type="first" r:id="rId13"/>
          <w:footerReference w:type="first" r:id="rId14"/>
          <w:pgSz w:w="11906" w:h="16838"/>
          <w:pgMar w:top="1474" w:right="1531" w:bottom="1474" w:left="1531" w:header="851" w:footer="992" w:gutter="0"/>
          <w:cols w:space="0"/>
          <w:titlePg/>
          <w:docGrid w:type="lines" w:linePitch="312"/>
        </w:sectPr>
      </w:pPr>
    </w:p>
    <w:p w:rsidR="006B5156" w:rsidRDefault="001F659B">
      <w:pPr>
        <w:widowControl/>
        <w:spacing w:line="360" w:lineRule="auto"/>
        <w:jc w:val="center"/>
        <w:outlineLvl w:val="0"/>
        <w:rPr>
          <w:rFonts w:ascii="Times New Roman" w:eastAsia="黑体"/>
          <w:sz w:val="44"/>
          <w:szCs w:val="44"/>
        </w:rPr>
      </w:pPr>
      <w:r>
        <w:rPr>
          <w:rFonts w:ascii="Times New Roman" w:eastAsia="黑体"/>
          <w:sz w:val="44"/>
          <w:szCs w:val="44"/>
        </w:rPr>
        <w:lastRenderedPageBreak/>
        <w:t>第一部分</w:t>
      </w:r>
      <w:r>
        <w:rPr>
          <w:rFonts w:ascii="Times New Roman" w:eastAsia="黑体"/>
          <w:sz w:val="44"/>
          <w:szCs w:val="44"/>
        </w:rPr>
        <w:t> </w:t>
      </w:r>
      <w:r>
        <w:rPr>
          <w:rFonts w:ascii="Times New Roman" w:eastAsia="黑体"/>
          <w:sz w:val="44"/>
          <w:szCs w:val="44"/>
        </w:rPr>
        <w:t xml:space="preserve"> </w:t>
      </w:r>
      <w:r>
        <w:rPr>
          <w:rFonts w:ascii="Times New Roman" w:eastAsia="黑体"/>
          <w:sz w:val="44"/>
          <w:szCs w:val="44"/>
        </w:rPr>
        <w:t> </w:t>
      </w:r>
      <w:r>
        <w:rPr>
          <w:rFonts w:ascii="Times New Roman" w:eastAsia="黑体"/>
          <w:sz w:val="44"/>
          <w:szCs w:val="44"/>
        </w:rPr>
        <w:t>单位概况</w:t>
      </w:r>
    </w:p>
    <w:p w:rsidR="006B5156" w:rsidRDefault="001F659B">
      <w:pPr>
        <w:widowControl/>
        <w:spacing w:line="360" w:lineRule="auto"/>
        <w:jc w:val="left"/>
        <w:outlineLvl w:val="1"/>
        <w:rPr>
          <w:rFonts w:ascii="Times New Roman" w:eastAsia="黑体"/>
          <w:sz w:val="32"/>
          <w:szCs w:val="32"/>
        </w:rPr>
      </w:pPr>
      <w:r>
        <w:rPr>
          <w:rFonts w:ascii="Times New Roman" w:eastAsia="黑体"/>
          <w:sz w:val="32"/>
          <w:szCs w:val="32"/>
        </w:rPr>
        <w:t>一、单位职责</w:t>
      </w:r>
    </w:p>
    <w:p w:rsidR="006B5156" w:rsidRDefault="001F659B">
      <w:pPr>
        <w:ind w:firstLineChars="200" w:firstLine="640"/>
        <w:rPr>
          <w:rFonts w:ascii="仿宋_GB2312" w:eastAsia="仿宋_GB2312" w:cs="ArialUnicodeMS"/>
          <w:sz w:val="32"/>
          <w:szCs w:val="32"/>
        </w:rPr>
      </w:pPr>
      <w:r>
        <w:rPr>
          <w:rFonts w:ascii="仿宋_GB2312" w:eastAsia="仿宋_GB2312" w:cs="ArialUnicodeMS" w:hint="eastAsia"/>
          <w:sz w:val="32"/>
          <w:szCs w:val="32"/>
        </w:rPr>
        <w:t>唐山市食品药品综合检验检测中心是财政基本保障公益一类事业</w:t>
      </w:r>
      <w:r>
        <w:rPr>
          <w:rFonts w:ascii="仿宋_GB2312" w:eastAsia="仿宋_GB2312" w:cs="ArialUnicodeMS" w:hint="eastAsia"/>
          <w:sz w:val="32"/>
          <w:szCs w:val="32"/>
        </w:rPr>
        <w:t>单位</w:t>
      </w:r>
      <w:r>
        <w:rPr>
          <w:rFonts w:ascii="仿宋_GB2312" w:eastAsia="仿宋_GB2312" w:cs="ArialUnicodeMS" w:hint="eastAsia"/>
          <w:sz w:val="32"/>
          <w:szCs w:val="32"/>
        </w:rPr>
        <w:t>，内设办公室、党办室、</w:t>
      </w:r>
      <w:proofErr w:type="gramStart"/>
      <w:r>
        <w:rPr>
          <w:rFonts w:ascii="仿宋_GB2312" w:eastAsia="仿宋_GB2312" w:cs="ArialUnicodeMS" w:hint="eastAsia"/>
          <w:sz w:val="32"/>
          <w:szCs w:val="32"/>
        </w:rPr>
        <w:t>业办室</w:t>
      </w:r>
      <w:proofErr w:type="gramEnd"/>
      <w:r>
        <w:rPr>
          <w:rFonts w:ascii="仿宋_GB2312" w:eastAsia="仿宋_GB2312" w:cs="ArialUnicodeMS" w:hint="eastAsia"/>
          <w:sz w:val="32"/>
          <w:szCs w:val="32"/>
        </w:rPr>
        <w:t>等</w:t>
      </w:r>
      <w:r>
        <w:rPr>
          <w:rFonts w:ascii="仿宋_GB2312" w:eastAsia="仿宋_GB2312" w:cs="ArialUnicodeMS" w:hint="eastAsia"/>
          <w:sz w:val="32"/>
          <w:szCs w:val="32"/>
        </w:rPr>
        <w:t>18</w:t>
      </w:r>
      <w:r>
        <w:rPr>
          <w:rFonts w:ascii="仿宋_GB2312" w:eastAsia="仿宋_GB2312" w:cs="ArialUnicodeMS" w:hint="eastAsia"/>
          <w:sz w:val="32"/>
          <w:szCs w:val="32"/>
        </w:rPr>
        <w:t>个职能处室，编制合计</w:t>
      </w:r>
      <w:r>
        <w:rPr>
          <w:rFonts w:ascii="仿宋_GB2312" w:eastAsia="仿宋_GB2312" w:cs="ArialUnicodeMS" w:hint="eastAsia"/>
          <w:sz w:val="32"/>
          <w:szCs w:val="32"/>
        </w:rPr>
        <w:t>210</w:t>
      </w:r>
      <w:r>
        <w:rPr>
          <w:rFonts w:ascii="仿宋_GB2312" w:eastAsia="仿宋_GB2312" w:cs="ArialUnicodeMS" w:hint="eastAsia"/>
          <w:sz w:val="32"/>
          <w:szCs w:val="32"/>
        </w:rPr>
        <w:t>名，</w:t>
      </w:r>
      <w:r>
        <w:rPr>
          <w:rFonts w:ascii="仿宋_GB2312" w:eastAsia="仿宋_GB2312" w:cs="ArialUnicodeMS" w:hint="eastAsia"/>
          <w:sz w:val="32"/>
          <w:szCs w:val="32"/>
        </w:rPr>
        <w:t>202</w:t>
      </w:r>
      <w:r>
        <w:rPr>
          <w:rFonts w:ascii="仿宋_GB2312" w:eastAsia="仿宋_GB2312" w:cs="ArialUnicodeMS" w:hint="eastAsia"/>
          <w:sz w:val="32"/>
          <w:szCs w:val="32"/>
        </w:rPr>
        <w:t>4</w:t>
      </w:r>
      <w:r>
        <w:rPr>
          <w:rFonts w:ascii="仿宋_GB2312" w:eastAsia="仿宋_GB2312" w:cs="ArialUnicodeMS" w:hint="eastAsia"/>
          <w:sz w:val="32"/>
          <w:szCs w:val="32"/>
        </w:rPr>
        <w:t>年末实有</w:t>
      </w:r>
      <w:r>
        <w:rPr>
          <w:rFonts w:ascii="仿宋_GB2312" w:eastAsia="仿宋_GB2312" w:cs="ArialUnicodeMS" w:hint="eastAsia"/>
          <w:sz w:val="32"/>
          <w:szCs w:val="32"/>
        </w:rPr>
        <w:t>201</w:t>
      </w:r>
      <w:r>
        <w:rPr>
          <w:rFonts w:ascii="仿宋_GB2312" w:eastAsia="仿宋_GB2312" w:cs="ArialUnicodeMS" w:hint="eastAsia"/>
          <w:sz w:val="32"/>
          <w:szCs w:val="32"/>
        </w:rPr>
        <w:t>人。</w:t>
      </w:r>
    </w:p>
    <w:p w:rsidR="006B5156" w:rsidRDefault="001F659B">
      <w:pPr>
        <w:numPr>
          <w:ilvl w:val="0"/>
          <w:numId w:val="2"/>
        </w:numPr>
        <w:ind w:firstLineChars="200" w:firstLine="640"/>
        <w:rPr>
          <w:rFonts w:ascii="仿宋_GB2312" w:eastAsia="仿宋_GB2312" w:cs="ArialUnicodeMS"/>
          <w:sz w:val="32"/>
          <w:szCs w:val="32"/>
        </w:rPr>
      </w:pPr>
      <w:r>
        <w:rPr>
          <w:rFonts w:ascii="仿宋_GB2312" w:eastAsia="仿宋_GB2312" w:cs="ArialUnicodeMS" w:hint="eastAsia"/>
          <w:sz w:val="32"/>
          <w:szCs w:val="32"/>
        </w:rPr>
        <w:t>负责食品、药品、保健食品和化妆品、食品添加剂、医疗器械、药品包装材料、农产品（畜牧产品、种植产品、水产品）、生产投入品（种子、肥料、农药、兽药（渔药）、饲料（饲料添加剂）、兽医器械）和农业生产环境（土壤、大气、水）等方面质量检验检测工作。</w:t>
      </w:r>
    </w:p>
    <w:p w:rsidR="006B5156" w:rsidRDefault="001F659B">
      <w:pPr>
        <w:numPr>
          <w:ilvl w:val="0"/>
          <w:numId w:val="2"/>
        </w:numPr>
        <w:ind w:firstLineChars="200" w:firstLine="640"/>
        <w:rPr>
          <w:rFonts w:ascii="仿宋_GB2312" w:eastAsia="仿宋_GB2312" w:cs="ArialUnicodeMS"/>
          <w:sz w:val="32"/>
          <w:szCs w:val="32"/>
        </w:rPr>
      </w:pPr>
      <w:r>
        <w:rPr>
          <w:rFonts w:ascii="仿宋_GB2312" w:eastAsia="仿宋_GB2312" w:cs="ArialUnicodeMS" w:hint="eastAsia"/>
          <w:sz w:val="32"/>
          <w:szCs w:val="32"/>
        </w:rPr>
        <w:t>承担国家、省、市下达质量安全监督检测任务，为执法监管和产业发展提供技术支撑，为食品标准化生产和名特优新农产品发展提供技术依据。</w:t>
      </w:r>
    </w:p>
    <w:p w:rsidR="006B5156" w:rsidRDefault="001F659B">
      <w:pPr>
        <w:numPr>
          <w:ilvl w:val="0"/>
          <w:numId w:val="2"/>
        </w:numPr>
        <w:ind w:firstLineChars="200" w:firstLine="640"/>
        <w:rPr>
          <w:rFonts w:ascii="仿宋_GB2312" w:eastAsia="仿宋_GB2312" w:cs="ArialUnicodeMS"/>
          <w:sz w:val="32"/>
          <w:szCs w:val="32"/>
        </w:rPr>
      </w:pPr>
      <w:r>
        <w:rPr>
          <w:rFonts w:ascii="仿宋_GB2312" w:eastAsia="仿宋_GB2312" w:cs="ArialUnicodeMS" w:hint="eastAsia"/>
          <w:sz w:val="32"/>
          <w:szCs w:val="32"/>
        </w:rPr>
        <w:t>承担相关检验标准制定与修订、检验仪器开发、检验标准物</w:t>
      </w:r>
      <w:r>
        <w:rPr>
          <w:rFonts w:ascii="仿宋_GB2312" w:eastAsia="仿宋_GB2312" w:cs="ArialUnicodeMS" w:hint="eastAsia"/>
          <w:sz w:val="32"/>
          <w:szCs w:val="32"/>
        </w:rPr>
        <w:t>质研制等工作；</w:t>
      </w:r>
    </w:p>
    <w:p w:rsidR="006B5156" w:rsidRDefault="001F659B">
      <w:pPr>
        <w:numPr>
          <w:ilvl w:val="0"/>
          <w:numId w:val="2"/>
        </w:numPr>
        <w:ind w:firstLineChars="200" w:firstLine="640"/>
        <w:rPr>
          <w:rFonts w:ascii="仿宋_GB2312" w:eastAsia="仿宋_GB2312" w:cs="ArialUnicodeMS"/>
          <w:sz w:val="32"/>
          <w:szCs w:val="32"/>
        </w:rPr>
      </w:pPr>
      <w:r>
        <w:rPr>
          <w:rFonts w:ascii="仿宋_GB2312" w:eastAsia="仿宋_GB2312" w:cs="ArialUnicodeMS" w:hint="eastAsia"/>
          <w:sz w:val="32"/>
          <w:szCs w:val="32"/>
        </w:rPr>
        <w:t>承担食品药品、农产品等质量安全风险评估技术性工作；承担质量标准、检验方法、标准物质及相关安全性、有效性的科学研究工作。</w:t>
      </w:r>
    </w:p>
    <w:p w:rsidR="006B5156" w:rsidRDefault="001F659B">
      <w:pPr>
        <w:numPr>
          <w:ilvl w:val="0"/>
          <w:numId w:val="2"/>
        </w:numPr>
        <w:ind w:firstLineChars="200" w:firstLine="640"/>
        <w:rPr>
          <w:rFonts w:ascii="仿宋_GB2312" w:eastAsia="仿宋_GB2312" w:cs="ArialUnicodeMS"/>
          <w:sz w:val="32"/>
          <w:szCs w:val="32"/>
        </w:rPr>
      </w:pPr>
      <w:r>
        <w:rPr>
          <w:rFonts w:ascii="仿宋_GB2312" w:eastAsia="仿宋_GB2312" w:cs="ArialUnicodeMS" w:hint="eastAsia"/>
          <w:sz w:val="32"/>
          <w:szCs w:val="32"/>
        </w:rPr>
        <w:t>承担对县级检测机构和企业自律性检测机构开展技术培训、指导工作</w:t>
      </w:r>
    </w:p>
    <w:p w:rsidR="006B5156" w:rsidRDefault="001F659B">
      <w:pPr>
        <w:numPr>
          <w:ilvl w:val="0"/>
          <w:numId w:val="2"/>
        </w:numPr>
        <w:ind w:firstLineChars="200" w:firstLine="640"/>
        <w:rPr>
          <w:rFonts w:ascii="仿宋_GB2312" w:eastAsia="仿宋_GB2312" w:cs="ArialUnicodeMS"/>
          <w:sz w:val="32"/>
          <w:szCs w:val="32"/>
        </w:rPr>
      </w:pPr>
      <w:r>
        <w:rPr>
          <w:rFonts w:ascii="仿宋_GB2312" w:eastAsia="仿宋_GB2312" w:cs="ArialUnicodeMS" w:hint="eastAsia"/>
          <w:sz w:val="32"/>
          <w:szCs w:val="32"/>
        </w:rPr>
        <w:t>承担农业生物转基因成分检测，农产品产地环</w:t>
      </w:r>
      <w:r>
        <w:rPr>
          <w:rFonts w:ascii="仿宋_GB2312" w:eastAsia="仿宋_GB2312" w:cs="ArialUnicodeMS" w:hint="eastAsia"/>
          <w:sz w:val="32"/>
          <w:szCs w:val="32"/>
        </w:rPr>
        <w:lastRenderedPageBreak/>
        <w:t>境、生产过程、贮藏保鲜、产地加工和流通消费环节质量安全和营养品质科学研究与技术推广工作，为政府</w:t>
      </w:r>
      <w:r>
        <w:rPr>
          <w:rFonts w:ascii="仿宋_GB2312" w:eastAsia="仿宋_GB2312" w:cs="ArialUnicodeMS" w:hint="eastAsia"/>
          <w:sz w:val="32"/>
          <w:szCs w:val="32"/>
        </w:rPr>
        <w:t>单位</w:t>
      </w:r>
      <w:r>
        <w:rPr>
          <w:rFonts w:ascii="仿宋_GB2312" w:eastAsia="仿宋_GB2312" w:cs="ArialUnicodeMS" w:hint="eastAsia"/>
          <w:sz w:val="32"/>
          <w:szCs w:val="32"/>
        </w:rPr>
        <w:t>推进农产品生产消费优质化、绿色化、品牌化提供决策依据。</w:t>
      </w:r>
    </w:p>
    <w:p w:rsidR="006B5156" w:rsidRDefault="001F659B">
      <w:pPr>
        <w:numPr>
          <w:ilvl w:val="0"/>
          <w:numId w:val="2"/>
        </w:numPr>
        <w:ind w:firstLineChars="200" w:firstLine="640"/>
        <w:rPr>
          <w:rFonts w:ascii="仿宋_GB2312" w:eastAsia="仿宋_GB2312" w:cs="ArialUnicodeMS"/>
          <w:sz w:val="32"/>
          <w:szCs w:val="32"/>
        </w:rPr>
      </w:pPr>
      <w:r>
        <w:rPr>
          <w:rFonts w:ascii="仿宋_GB2312" w:eastAsia="仿宋_GB2312" w:cs="ArialUnicodeMS" w:hint="eastAsia"/>
          <w:sz w:val="32"/>
          <w:szCs w:val="32"/>
        </w:rPr>
        <w:t>负责农产品质</w:t>
      </w:r>
      <w:proofErr w:type="gramStart"/>
      <w:r>
        <w:rPr>
          <w:rFonts w:ascii="仿宋_GB2312" w:eastAsia="仿宋_GB2312" w:cs="ArialUnicodeMS" w:hint="eastAsia"/>
          <w:sz w:val="32"/>
          <w:szCs w:val="32"/>
        </w:rPr>
        <w:t>量安全</w:t>
      </w:r>
      <w:proofErr w:type="gramEnd"/>
      <w:r>
        <w:rPr>
          <w:rFonts w:ascii="仿宋_GB2312" w:eastAsia="仿宋_GB2312" w:cs="ArialUnicodeMS" w:hint="eastAsia"/>
          <w:sz w:val="32"/>
          <w:szCs w:val="32"/>
        </w:rPr>
        <w:t>风险监测与风险评估工作。</w:t>
      </w:r>
    </w:p>
    <w:p w:rsidR="006B5156" w:rsidRDefault="001F659B">
      <w:pPr>
        <w:numPr>
          <w:ilvl w:val="0"/>
          <w:numId w:val="2"/>
        </w:numPr>
        <w:ind w:firstLineChars="200" w:firstLine="640"/>
        <w:rPr>
          <w:rFonts w:ascii="仿宋_GB2312" w:eastAsia="仿宋_GB2312" w:cs="ArialUnicodeMS"/>
          <w:sz w:val="32"/>
          <w:szCs w:val="32"/>
        </w:rPr>
      </w:pPr>
      <w:r>
        <w:rPr>
          <w:rFonts w:ascii="仿宋_GB2312" w:eastAsia="仿宋_GB2312" w:cs="ArialUnicodeMS" w:hint="eastAsia"/>
          <w:sz w:val="32"/>
          <w:szCs w:val="32"/>
        </w:rPr>
        <w:t>承担农产品质量安全标准制修订和追溯体系建设相关工作，推行农产品质</w:t>
      </w:r>
      <w:proofErr w:type="gramStart"/>
      <w:r>
        <w:rPr>
          <w:rFonts w:ascii="仿宋_GB2312" w:eastAsia="仿宋_GB2312" w:cs="ArialUnicodeMS" w:hint="eastAsia"/>
          <w:sz w:val="32"/>
          <w:szCs w:val="32"/>
        </w:rPr>
        <w:t>量安全</w:t>
      </w:r>
      <w:proofErr w:type="gramEnd"/>
      <w:r>
        <w:rPr>
          <w:rFonts w:ascii="仿宋_GB2312" w:eastAsia="仿宋_GB2312" w:cs="ArialUnicodeMS" w:hint="eastAsia"/>
          <w:sz w:val="32"/>
          <w:szCs w:val="32"/>
        </w:rPr>
        <w:t>全程控</w:t>
      </w:r>
      <w:r>
        <w:rPr>
          <w:rFonts w:ascii="仿宋_GB2312" w:eastAsia="仿宋_GB2312" w:cs="ArialUnicodeMS" w:hint="eastAsia"/>
          <w:sz w:val="32"/>
          <w:szCs w:val="32"/>
        </w:rPr>
        <w:t>制体系及技术。</w:t>
      </w:r>
    </w:p>
    <w:p w:rsidR="006B5156" w:rsidRDefault="001F659B">
      <w:pPr>
        <w:numPr>
          <w:ilvl w:val="0"/>
          <w:numId w:val="2"/>
        </w:numPr>
        <w:ind w:firstLineChars="200" w:firstLine="640"/>
        <w:rPr>
          <w:rFonts w:ascii="仿宋_GB2312" w:eastAsia="仿宋_GB2312" w:cs="ArialUnicodeMS"/>
          <w:sz w:val="32"/>
          <w:szCs w:val="32"/>
        </w:rPr>
      </w:pPr>
      <w:r>
        <w:rPr>
          <w:rFonts w:ascii="仿宋_GB2312" w:eastAsia="仿宋_GB2312" w:cs="ArialUnicodeMS" w:hint="eastAsia"/>
          <w:sz w:val="32"/>
          <w:szCs w:val="32"/>
        </w:rPr>
        <w:t>负责农产品质</w:t>
      </w:r>
      <w:proofErr w:type="gramStart"/>
      <w:r>
        <w:rPr>
          <w:rFonts w:ascii="仿宋_GB2312" w:eastAsia="仿宋_GB2312" w:cs="ArialUnicodeMS" w:hint="eastAsia"/>
          <w:sz w:val="32"/>
          <w:szCs w:val="32"/>
        </w:rPr>
        <w:t>量安全</w:t>
      </w:r>
      <w:proofErr w:type="gramEnd"/>
      <w:r>
        <w:rPr>
          <w:rFonts w:ascii="仿宋_GB2312" w:eastAsia="仿宋_GB2312" w:cs="ArialUnicodeMS" w:hint="eastAsia"/>
          <w:sz w:val="32"/>
          <w:szCs w:val="32"/>
        </w:rPr>
        <w:t>营养品质知识科普宣传，为消费者科学消费提供技术支撑</w:t>
      </w:r>
      <w:r>
        <w:rPr>
          <w:rFonts w:ascii="仿宋_GB2312" w:eastAsia="仿宋_GB2312" w:cs="ArialUnicodeMS" w:hint="eastAsia"/>
          <w:sz w:val="32"/>
          <w:szCs w:val="32"/>
        </w:rPr>
        <w:t>。</w:t>
      </w:r>
    </w:p>
    <w:p w:rsidR="006B5156" w:rsidRDefault="001F659B">
      <w:pPr>
        <w:numPr>
          <w:ilvl w:val="0"/>
          <w:numId w:val="2"/>
        </w:numPr>
        <w:ind w:firstLineChars="200" w:firstLine="640"/>
        <w:rPr>
          <w:rFonts w:ascii="仿宋_GB2312" w:eastAsia="仿宋_GB2312" w:cs="ArialUnicodeMS"/>
          <w:sz w:val="32"/>
          <w:szCs w:val="32"/>
        </w:rPr>
      </w:pPr>
      <w:r>
        <w:rPr>
          <w:rFonts w:ascii="仿宋_GB2312" w:eastAsia="仿宋_GB2312" w:cs="ArialUnicodeMS" w:hint="eastAsia"/>
          <w:sz w:val="32"/>
          <w:szCs w:val="32"/>
        </w:rPr>
        <w:t>承担市农业农村局、市市场监督管理局、市发展</w:t>
      </w:r>
      <w:r w:rsidR="00D95370">
        <w:rPr>
          <w:rFonts w:ascii="仿宋_GB2312" w:eastAsia="仿宋_GB2312" w:cs="ArialUnicodeMS" w:hint="eastAsia"/>
          <w:sz w:val="32"/>
          <w:szCs w:val="32"/>
        </w:rPr>
        <w:t>和</w:t>
      </w:r>
      <w:r>
        <w:rPr>
          <w:rFonts w:ascii="仿宋_GB2312" w:eastAsia="仿宋_GB2312" w:cs="ArialUnicodeMS" w:hint="eastAsia"/>
          <w:sz w:val="32"/>
          <w:szCs w:val="32"/>
        </w:rPr>
        <w:t>改革委员会、市自然资源和规划局委托的其他相关工作。</w:t>
      </w:r>
    </w:p>
    <w:p w:rsidR="006B5156" w:rsidRDefault="001F659B">
      <w:pPr>
        <w:ind w:firstLineChars="200" w:firstLine="640"/>
        <w:rPr>
          <w:rFonts w:ascii="仿宋_GB2312" w:eastAsia="仿宋_GB2312" w:cs="ArialUnicodeMS"/>
          <w:sz w:val="32"/>
          <w:szCs w:val="32"/>
        </w:rPr>
      </w:pPr>
      <w:r>
        <w:rPr>
          <w:rFonts w:ascii="仿宋_GB2312" w:eastAsia="仿宋_GB2312" w:cs="ArialUnicodeMS" w:hint="eastAsia"/>
          <w:sz w:val="32"/>
          <w:szCs w:val="32"/>
        </w:rPr>
        <w:t>11</w:t>
      </w:r>
      <w:r>
        <w:rPr>
          <w:rFonts w:ascii="仿宋_GB2312" w:eastAsia="仿宋_GB2312" w:cs="ArialUnicodeMS" w:hint="eastAsia"/>
          <w:sz w:val="32"/>
          <w:szCs w:val="32"/>
        </w:rPr>
        <w:t>、承担公安局食品药品保障支队执法检测工作。</w:t>
      </w:r>
    </w:p>
    <w:p w:rsidR="006B5156" w:rsidRDefault="006B5156">
      <w:pPr>
        <w:widowControl/>
        <w:spacing w:line="360" w:lineRule="auto"/>
        <w:ind w:firstLineChars="200" w:firstLine="640"/>
        <w:jc w:val="left"/>
        <w:rPr>
          <w:rFonts w:ascii="Times New Roman" w:eastAsia="仿宋_GB2312"/>
          <w:sz w:val="32"/>
          <w:szCs w:val="32"/>
        </w:rPr>
      </w:pPr>
    </w:p>
    <w:p w:rsidR="006B5156" w:rsidRDefault="001F659B">
      <w:pPr>
        <w:widowControl/>
        <w:spacing w:line="360" w:lineRule="auto"/>
        <w:jc w:val="left"/>
        <w:outlineLvl w:val="1"/>
        <w:rPr>
          <w:rFonts w:ascii="Times New Roman" w:eastAsia="黑体"/>
          <w:sz w:val="32"/>
          <w:szCs w:val="32"/>
        </w:rPr>
      </w:pPr>
      <w:r>
        <w:rPr>
          <w:rFonts w:ascii="Times New Roman" w:eastAsia="黑体"/>
          <w:sz w:val="32"/>
          <w:szCs w:val="32"/>
        </w:rPr>
        <w:t>二、机构设置</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从决算编报单位构成看，纳入</w:t>
      </w:r>
      <w:r>
        <w:rPr>
          <w:rFonts w:ascii="Times New Roman" w:eastAsia="仿宋_GB2312"/>
          <w:sz w:val="32"/>
          <w:szCs w:val="32"/>
        </w:rPr>
        <w:t>2024</w:t>
      </w:r>
      <w:r>
        <w:rPr>
          <w:rFonts w:ascii="Times New Roman" w:eastAsia="仿宋_GB2312"/>
          <w:sz w:val="32"/>
          <w:szCs w:val="32"/>
        </w:rPr>
        <w:t>年度本部门决算汇编范围的独立核算单位（以下简称</w:t>
      </w:r>
      <w:r>
        <w:rPr>
          <w:rFonts w:ascii="Times New Roman" w:eastAsia="仿宋_GB2312"/>
          <w:sz w:val="32"/>
          <w:szCs w:val="32"/>
        </w:rPr>
        <w:t>“</w:t>
      </w:r>
      <w:r>
        <w:rPr>
          <w:rFonts w:ascii="Times New Roman" w:eastAsia="仿宋_GB2312"/>
          <w:sz w:val="32"/>
          <w:szCs w:val="32"/>
        </w:rPr>
        <w:t>单位</w:t>
      </w:r>
      <w:r>
        <w:rPr>
          <w:rFonts w:ascii="Times New Roman" w:eastAsia="仿宋_GB2312"/>
          <w:sz w:val="32"/>
          <w:szCs w:val="32"/>
        </w:rPr>
        <w:t>”</w:t>
      </w:r>
      <w:r>
        <w:rPr>
          <w:rFonts w:ascii="Times New Roman" w:eastAsia="仿宋_GB2312"/>
          <w:sz w:val="32"/>
          <w:szCs w:val="32"/>
        </w:rPr>
        <w:t>）共</w:t>
      </w:r>
      <w:r>
        <w:rPr>
          <w:rFonts w:ascii="Times New Roman" w:eastAsia="仿宋_GB2312" w:hint="eastAsia"/>
          <w:sz w:val="32"/>
          <w:szCs w:val="32"/>
        </w:rPr>
        <w:t>1</w:t>
      </w:r>
      <w:r>
        <w:rPr>
          <w:rFonts w:ascii="Times New Roman" w:eastAsia="仿宋_GB2312"/>
          <w:sz w:val="32"/>
          <w:szCs w:val="32"/>
        </w:rPr>
        <w:t>个，具体情况如下：</w:t>
      </w:r>
    </w:p>
    <w:tbl>
      <w:tblPr>
        <w:tblpPr w:leftFromText="180" w:rightFromText="180" w:vertAnchor="text" w:horzAnchor="page" w:tblpXSpec="center" w:tblpY="10"/>
        <w:tblOverlap w:val="neve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485"/>
        <w:gridCol w:w="2445"/>
        <w:gridCol w:w="2665"/>
      </w:tblGrid>
      <w:tr w:rsidR="006B5156">
        <w:trPr>
          <w:trHeight w:val="811"/>
          <w:jc w:val="center"/>
        </w:trPr>
        <w:tc>
          <w:tcPr>
            <w:tcW w:w="985" w:type="dxa"/>
            <w:vAlign w:val="center"/>
          </w:tcPr>
          <w:p w:rsidR="006B5156" w:rsidRDefault="001F659B">
            <w:pPr>
              <w:spacing w:line="560" w:lineRule="exact"/>
              <w:jc w:val="center"/>
              <w:rPr>
                <w:rFonts w:ascii="仿宋_GB2312" w:eastAsia="仿宋_GB2312" w:hAnsi="Calibri" w:cs="ArialUnicodeMS"/>
                <w:b/>
                <w:bCs/>
                <w:sz w:val="28"/>
                <w:szCs w:val="28"/>
              </w:rPr>
            </w:pPr>
            <w:r>
              <w:rPr>
                <w:rFonts w:ascii="仿宋_GB2312" w:eastAsia="仿宋_GB2312" w:hAnsi="Calibri" w:cs="ArialUnicodeMS" w:hint="eastAsia"/>
                <w:b/>
                <w:bCs/>
                <w:sz w:val="28"/>
                <w:szCs w:val="28"/>
              </w:rPr>
              <w:t>序号</w:t>
            </w:r>
          </w:p>
        </w:tc>
        <w:tc>
          <w:tcPr>
            <w:tcW w:w="3485" w:type="dxa"/>
            <w:vAlign w:val="center"/>
          </w:tcPr>
          <w:p w:rsidR="006B5156" w:rsidRDefault="001F659B">
            <w:pPr>
              <w:spacing w:line="560" w:lineRule="exact"/>
              <w:jc w:val="center"/>
              <w:rPr>
                <w:rFonts w:ascii="仿宋_GB2312" w:eastAsia="仿宋_GB2312" w:hAnsi="Calibri" w:cs="ArialUnicodeMS"/>
                <w:b/>
                <w:bCs/>
                <w:sz w:val="28"/>
                <w:szCs w:val="28"/>
              </w:rPr>
            </w:pPr>
            <w:r>
              <w:rPr>
                <w:rFonts w:ascii="仿宋_GB2312" w:eastAsia="仿宋_GB2312" w:hAnsi="Calibri" w:cs="ArialUnicodeMS" w:hint="eastAsia"/>
                <w:b/>
                <w:bCs/>
                <w:sz w:val="28"/>
                <w:szCs w:val="28"/>
              </w:rPr>
              <w:t>单位名称</w:t>
            </w:r>
          </w:p>
        </w:tc>
        <w:tc>
          <w:tcPr>
            <w:tcW w:w="2445" w:type="dxa"/>
            <w:vAlign w:val="center"/>
          </w:tcPr>
          <w:p w:rsidR="006B5156" w:rsidRDefault="001F659B">
            <w:pPr>
              <w:spacing w:line="560" w:lineRule="exact"/>
              <w:jc w:val="center"/>
              <w:rPr>
                <w:rFonts w:ascii="仿宋_GB2312" w:eastAsia="仿宋_GB2312" w:hAnsi="Calibri" w:cs="ArialUnicodeMS"/>
                <w:b/>
                <w:bCs/>
                <w:sz w:val="28"/>
                <w:szCs w:val="28"/>
              </w:rPr>
            </w:pPr>
            <w:r>
              <w:rPr>
                <w:rFonts w:ascii="仿宋_GB2312" w:eastAsia="仿宋_GB2312" w:hAnsi="Calibri" w:cs="ArialUnicodeMS" w:hint="eastAsia"/>
                <w:b/>
                <w:bCs/>
                <w:sz w:val="28"/>
                <w:szCs w:val="28"/>
              </w:rPr>
              <w:t>单位基本性质</w:t>
            </w:r>
          </w:p>
        </w:tc>
        <w:tc>
          <w:tcPr>
            <w:tcW w:w="2665" w:type="dxa"/>
            <w:vAlign w:val="center"/>
          </w:tcPr>
          <w:p w:rsidR="006B5156" w:rsidRDefault="001F659B">
            <w:pPr>
              <w:spacing w:line="560" w:lineRule="exact"/>
              <w:jc w:val="center"/>
              <w:rPr>
                <w:rFonts w:ascii="仿宋_GB2312" w:eastAsia="仿宋_GB2312" w:hAnsi="Calibri" w:cs="ArialUnicodeMS"/>
                <w:b/>
                <w:bCs/>
                <w:sz w:val="28"/>
                <w:szCs w:val="28"/>
              </w:rPr>
            </w:pPr>
            <w:r>
              <w:rPr>
                <w:rFonts w:ascii="仿宋_GB2312" w:eastAsia="仿宋_GB2312" w:hAnsi="Calibri" w:cs="ArialUnicodeMS" w:hint="eastAsia"/>
                <w:b/>
                <w:bCs/>
                <w:sz w:val="28"/>
                <w:szCs w:val="28"/>
              </w:rPr>
              <w:t>经费形式</w:t>
            </w:r>
          </w:p>
        </w:tc>
      </w:tr>
      <w:tr w:rsidR="006B5156">
        <w:trPr>
          <w:trHeight w:val="596"/>
          <w:jc w:val="center"/>
        </w:trPr>
        <w:tc>
          <w:tcPr>
            <w:tcW w:w="985" w:type="dxa"/>
          </w:tcPr>
          <w:p w:rsidR="006B5156" w:rsidRDefault="001F659B">
            <w:pPr>
              <w:spacing w:line="560" w:lineRule="exact"/>
              <w:jc w:val="center"/>
              <w:rPr>
                <w:rFonts w:ascii="仿宋_GB2312" w:eastAsia="仿宋_GB2312" w:hAnsi="Calibri" w:cs="ArialUnicodeMS"/>
                <w:sz w:val="28"/>
                <w:szCs w:val="28"/>
              </w:rPr>
            </w:pPr>
            <w:r>
              <w:rPr>
                <w:rFonts w:ascii="仿宋_GB2312" w:eastAsia="仿宋_GB2312" w:hAnsi="Calibri" w:cs="ArialUnicodeMS" w:hint="eastAsia"/>
                <w:sz w:val="28"/>
                <w:szCs w:val="28"/>
              </w:rPr>
              <w:t>1</w:t>
            </w:r>
          </w:p>
        </w:tc>
        <w:tc>
          <w:tcPr>
            <w:tcW w:w="3485" w:type="dxa"/>
          </w:tcPr>
          <w:p w:rsidR="006B5156" w:rsidRDefault="001F659B">
            <w:pPr>
              <w:spacing w:line="560" w:lineRule="exact"/>
              <w:jc w:val="center"/>
              <w:rPr>
                <w:rFonts w:ascii="仿宋_GB2312" w:eastAsia="仿宋_GB2312" w:hAnsi="Calibri" w:cs="ArialUnicodeMS"/>
                <w:sz w:val="28"/>
                <w:szCs w:val="28"/>
              </w:rPr>
            </w:pPr>
            <w:r>
              <w:rPr>
                <w:rFonts w:ascii="仿宋_GB2312" w:eastAsia="仿宋_GB2312" w:hAnsi="Calibri" w:cs="ArialUnicodeMS" w:hint="eastAsia"/>
                <w:sz w:val="28"/>
                <w:szCs w:val="28"/>
              </w:rPr>
              <w:t>唐山市食品药品综合检验检测中心（本级）</w:t>
            </w:r>
          </w:p>
        </w:tc>
        <w:tc>
          <w:tcPr>
            <w:tcW w:w="2445" w:type="dxa"/>
          </w:tcPr>
          <w:p w:rsidR="006B5156" w:rsidRDefault="001F659B">
            <w:pPr>
              <w:spacing w:line="560" w:lineRule="exact"/>
              <w:jc w:val="center"/>
              <w:rPr>
                <w:rFonts w:ascii="仿宋_GB2312" w:eastAsia="仿宋_GB2312" w:hAnsi="Calibri" w:cs="ArialUnicodeMS"/>
                <w:sz w:val="28"/>
                <w:szCs w:val="28"/>
              </w:rPr>
            </w:pPr>
            <w:r>
              <w:rPr>
                <w:rFonts w:ascii="仿宋_GB2312" w:eastAsia="仿宋_GB2312" w:hAnsi="Calibri" w:cs="ArialUnicodeMS" w:hint="eastAsia"/>
                <w:sz w:val="28"/>
                <w:szCs w:val="28"/>
              </w:rPr>
              <w:t>财政补助事业</w:t>
            </w:r>
            <w:r>
              <w:rPr>
                <w:rFonts w:ascii="仿宋_GB2312" w:eastAsia="仿宋_GB2312" w:hAnsi="Calibri" w:cs="ArialUnicodeMS" w:hint="eastAsia"/>
                <w:sz w:val="28"/>
                <w:szCs w:val="28"/>
              </w:rPr>
              <w:t>单位</w:t>
            </w:r>
          </w:p>
        </w:tc>
        <w:tc>
          <w:tcPr>
            <w:tcW w:w="2665" w:type="dxa"/>
          </w:tcPr>
          <w:p w:rsidR="006B5156" w:rsidRDefault="001F659B">
            <w:pPr>
              <w:spacing w:line="560" w:lineRule="exact"/>
              <w:jc w:val="center"/>
              <w:rPr>
                <w:rFonts w:ascii="仿宋_GB2312" w:eastAsia="仿宋_GB2312" w:hAnsi="Calibri" w:cs="ArialUnicodeMS"/>
                <w:sz w:val="28"/>
                <w:szCs w:val="28"/>
              </w:rPr>
            </w:pPr>
            <w:r>
              <w:rPr>
                <w:rFonts w:ascii="仿宋_GB2312" w:eastAsia="仿宋_GB2312" w:hAnsi="Calibri" w:cs="ArialUnicodeMS" w:hint="eastAsia"/>
                <w:sz w:val="28"/>
                <w:szCs w:val="28"/>
              </w:rPr>
              <w:t>财政性资金基本保证</w:t>
            </w:r>
          </w:p>
        </w:tc>
      </w:tr>
    </w:tbl>
    <w:p w:rsidR="006B5156" w:rsidRDefault="001F659B">
      <w:pPr>
        <w:rPr>
          <w:rFonts w:ascii="Times New Roman" w:eastAsia="黑体" w:hAnsi="Times New Roman" w:cs="Times New Roman"/>
          <w:sz w:val="32"/>
          <w:szCs w:val="32"/>
          <w:highlight w:val="yellow"/>
        </w:rPr>
      </w:pPr>
      <w:r>
        <w:rPr>
          <w:rFonts w:ascii="Times New Roman" w:eastAsia="黑体" w:hAnsi="Times New Roman" w:cs="Times New Roman" w:hint="eastAsia"/>
          <w:sz w:val="32"/>
          <w:szCs w:val="32"/>
          <w:highlight w:val="yellow"/>
        </w:rPr>
        <w:lastRenderedPageBreak/>
        <w:br w:type="page"/>
      </w:r>
    </w:p>
    <w:p w:rsidR="006B5156" w:rsidRDefault="006B5156">
      <w:pPr>
        <w:widowControl/>
        <w:spacing w:line="360" w:lineRule="auto"/>
        <w:jc w:val="center"/>
        <w:outlineLvl w:val="0"/>
        <w:rPr>
          <w:rFonts w:ascii="黑体" w:eastAsia="黑体" w:hAnsi="黑体" w:cs="黑体"/>
          <w:sz w:val="52"/>
          <w:szCs w:val="52"/>
        </w:rPr>
      </w:pPr>
    </w:p>
    <w:p w:rsidR="006B5156" w:rsidRDefault="006B5156">
      <w:pPr>
        <w:widowControl/>
        <w:spacing w:line="360" w:lineRule="auto"/>
        <w:jc w:val="center"/>
        <w:outlineLvl w:val="0"/>
        <w:rPr>
          <w:rFonts w:ascii="黑体" w:eastAsia="黑体" w:hAnsi="黑体" w:cs="黑体"/>
          <w:sz w:val="52"/>
          <w:szCs w:val="52"/>
        </w:rPr>
      </w:pPr>
    </w:p>
    <w:p w:rsidR="006B5156" w:rsidRDefault="006B5156">
      <w:pPr>
        <w:widowControl/>
        <w:spacing w:line="360" w:lineRule="auto"/>
        <w:jc w:val="center"/>
        <w:outlineLvl w:val="0"/>
        <w:rPr>
          <w:rFonts w:ascii="黑体" w:eastAsia="黑体" w:hAnsi="黑体" w:cs="黑体"/>
          <w:sz w:val="52"/>
          <w:szCs w:val="52"/>
        </w:rPr>
      </w:pPr>
    </w:p>
    <w:p w:rsidR="006B5156" w:rsidRDefault="006B5156">
      <w:pPr>
        <w:widowControl/>
        <w:spacing w:line="360" w:lineRule="auto"/>
        <w:jc w:val="center"/>
        <w:outlineLvl w:val="0"/>
        <w:rPr>
          <w:rFonts w:ascii="黑体" w:eastAsia="黑体" w:hAnsi="黑体" w:cs="黑体"/>
          <w:sz w:val="52"/>
          <w:szCs w:val="52"/>
        </w:rPr>
      </w:pPr>
    </w:p>
    <w:p w:rsidR="006B5156" w:rsidRDefault="006B5156">
      <w:pPr>
        <w:widowControl/>
        <w:spacing w:line="360" w:lineRule="auto"/>
        <w:jc w:val="center"/>
        <w:outlineLvl w:val="0"/>
        <w:rPr>
          <w:rFonts w:ascii="黑体" w:eastAsia="黑体" w:hAnsi="黑体" w:cs="黑体"/>
          <w:sz w:val="52"/>
          <w:szCs w:val="52"/>
        </w:rPr>
      </w:pPr>
    </w:p>
    <w:p w:rsidR="006B5156" w:rsidRDefault="001F659B">
      <w:pPr>
        <w:widowControl/>
        <w:spacing w:line="360" w:lineRule="auto"/>
        <w:jc w:val="center"/>
        <w:outlineLvl w:val="0"/>
        <w:rPr>
          <w:rFonts w:ascii="黑体" w:eastAsia="黑体" w:hAnsi="黑体" w:cs="黑体"/>
          <w:sz w:val="72"/>
          <w:szCs w:val="72"/>
        </w:rPr>
      </w:pPr>
      <w:r>
        <w:rPr>
          <w:rFonts w:ascii="黑体" w:eastAsia="黑体" w:hAnsi="黑体" w:cs="黑体" w:hint="eastAsia"/>
          <w:sz w:val="72"/>
          <w:szCs w:val="72"/>
        </w:rPr>
        <w:t>第二部分</w:t>
      </w:r>
    </w:p>
    <w:p w:rsidR="006B5156" w:rsidRDefault="001F659B">
      <w:pPr>
        <w:widowControl/>
        <w:spacing w:line="360" w:lineRule="auto"/>
        <w:jc w:val="center"/>
        <w:outlineLvl w:val="0"/>
        <w:rPr>
          <w:rFonts w:ascii="黑体" w:eastAsia="黑体" w:hAnsi="黑体" w:cs="黑体"/>
          <w:sz w:val="72"/>
          <w:szCs w:val="72"/>
        </w:rPr>
      </w:pPr>
      <w:r>
        <w:rPr>
          <w:rFonts w:ascii="黑体" w:eastAsia="黑体" w:hAnsi="黑体" w:cs="黑体" w:hint="eastAsia"/>
          <w:sz w:val="72"/>
          <w:szCs w:val="72"/>
        </w:rPr>
        <w:t>2024</w:t>
      </w:r>
      <w:r>
        <w:rPr>
          <w:rFonts w:ascii="黑体" w:eastAsia="黑体" w:hAnsi="黑体" w:cs="黑体" w:hint="eastAsia"/>
          <w:sz w:val="72"/>
          <w:szCs w:val="72"/>
        </w:rPr>
        <w:t>年度部门决算表</w:t>
      </w:r>
    </w:p>
    <w:p w:rsidR="006B5156" w:rsidRDefault="006B5156">
      <w:pPr>
        <w:widowControl/>
        <w:spacing w:line="360" w:lineRule="auto"/>
        <w:jc w:val="center"/>
        <w:outlineLvl w:val="0"/>
        <w:rPr>
          <w:rFonts w:ascii="Times New Roman" w:eastAsia="黑体"/>
          <w:sz w:val="44"/>
          <w:szCs w:val="44"/>
        </w:rPr>
      </w:pPr>
    </w:p>
    <w:p w:rsidR="006B5156" w:rsidRDefault="006B5156">
      <w:pPr>
        <w:widowControl/>
        <w:spacing w:line="360" w:lineRule="auto"/>
        <w:jc w:val="center"/>
        <w:outlineLvl w:val="0"/>
        <w:rPr>
          <w:rFonts w:ascii="Times New Roman" w:eastAsia="黑体"/>
          <w:sz w:val="44"/>
          <w:szCs w:val="44"/>
        </w:rPr>
      </w:pPr>
    </w:p>
    <w:p w:rsidR="006B5156" w:rsidRDefault="006B5156">
      <w:pPr>
        <w:widowControl/>
        <w:spacing w:line="360" w:lineRule="auto"/>
        <w:jc w:val="center"/>
        <w:outlineLvl w:val="0"/>
        <w:rPr>
          <w:rFonts w:ascii="Times New Roman" w:eastAsia="黑体"/>
          <w:sz w:val="44"/>
          <w:szCs w:val="44"/>
        </w:rPr>
      </w:pPr>
    </w:p>
    <w:p w:rsidR="006B5156" w:rsidRDefault="006B5156">
      <w:pPr>
        <w:widowControl/>
        <w:spacing w:line="360" w:lineRule="auto"/>
        <w:jc w:val="center"/>
        <w:outlineLvl w:val="0"/>
        <w:rPr>
          <w:rFonts w:ascii="Times New Roman" w:eastAsia="黑体"/>
          <w:sz w:val="44"/>
          <w:szCs w:val="44"/>
        </w:rPr>
      </w:pPr>
    </w:p>
    <w:p w:rsidR="006B5156" w:rsidRDefault="006B5156">
      <w:pPr>
        <w:widowControl/>
        <w:spacing w:line="360" w:lineRule="auto"/>
        <w:jc w:val="center"/>
        <w:outlineLvl w:val="0"/>
        <w:rPr>
          <w:rFonts w:ascii="Times New Roman" w:eastAsia="黑体"/>
          <w:sz w:val="44"/>
          <w:szCs w:val="44"/>
        </w:rPr>
      </w:pPr>
    </w:p>
    <w:p w:rsidR="006B5156" w:rsidRDefault="006B5156">
      <w:pPr>
        <w:widowControl/>
        <w:spacing w:line="360" w:lineRule="auto"/>
        <w:jc w:val="center"/>
        <w:outlineLvl w:val="0"/>
        <w:rPr>
          <w:rFonts w:ascii="Times New Roman" w:eastAsia="黑体"/>
          <w:sz w:val="44"/>
          <w:szCs w:val="44"/>
        </w:rPr>
      </w:pPr>
    </w:p>
    <w:p w:rsidR="006B5156" w:rsidRDefault="006B5156">
      <w:pPr>
        <w:widowControl/>
        <w:spacing w:line="360" w:lineRule="auto"/>
        <w:jc w:val="center"/>
        <w:outlineLvl w:val="0"/>
        <w:rPr>
          <w:rFonts w:ascii="Times New Roman" w:eastAsia="黑体"/>
          <w:sz w:val="44"/>
          <w:szCs w:val="44"/>
        </w:rPr>
      </w:pPr>
    </w:p>
    <w:p w:rsidR="006B5156" w:rsidRDefault="006B5156">
      <w:pPr>
        <w:widowControl/>
        <w:spacing w:line="360" w:lineRule="auto"/>
        <w:jc w:val="center"/>
        <w:outlineLvl w:val="0"/>
        <w:rPr>
          <w:rFonts w:ascii="Times New Roman" w:eastAsia="黑体"/>
          <w:sz w:val="44"/>
          <w:szCs w:val="44"/>
        </w:rPr>
      </w:pPr>
    </w:p>
    <w:p w:rsidR="006B5156" w:rsidRDefault="006B5156">
      <w:pPr>
        <w:widowControl/>
        <w:spacing w:line="360" w:lineRule="auto"/>
        <w:jc w:val="center"/>
        <w:outlineLvl w:val="0"/>
        <w:rPr>
          <w:rFonts w:ascii="Times New Roman" w:eastAsia="黑体"/>
          <w:sz w:val="44"/>
          <w:szCs w:val="44"/>
        </w:rPr>
      </w:pPr>
    </w:p>
    <w:p w:rsidR="006B5156" w:rsidRDefault="006B5156">
      <w:pPr>
        <w:widowControl/>
        <w:spacing w:line="360" w:lineRule="auto"/>
        <w:jc w:val="center"/>
        <w:outlineLvl w:val="0"/>
        <w:rPr>
          <w:rFonts w:ascii="Times New Roman" w:eastAsia="黑体"/>
          <w:sz w:val="44"/>
          <w:szCs w:val="44"/>
        </w:rPr>
      </w:pPr>
    </w:p>
    <w:p w:rsidR="006B5156" w:rsidRDefault="006B5156">
      <w:pPr>
        <w:widowControl/>
        <w:spacing w:line="360" w:lineRule="auto"/>
        <w:jc w:val="center"/>
        <w:outlineLvl w:val="0"/>
        <w:rPr>
          <w:rFonts w:ascii="Times New Roman" w:eastAsia="黑体"/>
          <w:sz w:val="44"/>
          <w:szCs w:val="44"/>
        </w:rPr>
      </w:pPr>
    </w:p>
    <w:p w:rsidR="006B5156" w:rsidRDefault="006B5156">
      <w:pPr>
        <w:widowControl/>
        <w:spacing w:line="360" w:lineRule="auto"/>
        <w:jc w:val="center"/>
        <w:outlineLvl w:val="0"/>
        <w:rPr>
          <w:rFonts w:ascii="Times New Roman" w:eastAsia="黑体"/>
          <w:sz w:val="44"/>
          <w:szCs w:val="44"/>
        </w:rPr>
      </w:pPr>
    </w:p>
    <w:p w:rsidR="006B5156" w:rsidRDefault="006B5156">
      <w:pPr>
        <w:widowControl/>
        <w:spacing w:line="360" w:lineRule="auto"/>
        <w:jc w:val="center"/>
        <w:outlineLvl w:val="0"/>
        <w:rPr>
          <w:rFonts w:ascii="Times New Roman" w:eastAsia="黑体"/>
          <w:sz w:val="44"/>
          <w:szCs w:val="44"/>
        </w:rPr>
      </w:pPr>
    </w:p>
    <w:tbl>
      <w:tblPr>
        <w:tblW w:w="11659" w:type="dxa"/>
        <w:tblInd w:w="-1817" w:type="dxa"/>
        <w:tblLayout w:type="fixed"/>
        <w:tblLook w:val="04A0" w:firstRow="1" w:lastRow="0" w:firstColumn="1" w:lastColumn="0" w:noHBand="0" w:noVBand="1"/>
      </w:tblPr>
      <w:tblGrid>
        <w:gridCol w:w="3346"/>
        <w:gridCol w:w="624"/>
        <w:gridCol w:w="611"/>
        <w:gridCol w:w="1317"/>
        <w:gridCol w:w="1628"/>
        <w:gridCol w:w="1547"/>
        <w:gridCol w:w="624"/>
        <w:gridCol w:w="1928"/>
        <w:gridCol w:w="34"/>
      </w:tblGrid>
      <w:tr w:rsidR="006B5156">
        <w:trPr>
          <w:gridAfter w:val="1"/>
          <w:wAfter w:w="34" w:type="dxa"/>
          <w:trHeight w:val="361"/>
        </w:trPr>
        <w:tc>
          <w:tcPr>
            <w:tcW w:w="11625" w:type="dxa"/>
            <w:gridSpan w:val="8"/>
            <w:tcBorders>
              <w:top w:val="nil"/>
              <w:left w:val="nil"/>
              <w:bottom w:val="nil"/>
              <w:right w:val="nil"/>
            </w:tcBorders>
            <w:noWrap/>
            <w:vAlign w:val="bottom"/>
          </w:tcPr>
          <w:p w:rsidR="006B5156" w:rsidRDefault="001F659B">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t>收入支出决算总表</w:t>
            </w:r>
          </w:p>
        </w:tc>
      </w:tr>
      <w:tr w:rsidR="006B5156">
        <w:trPr>
          <w:gridAfter w:val="1"/>
          <w:wAfter w:w="34" w:type="dxa"/>
          <w:trHeight w:val="357"/>
        </w:trPr>
        <w:tc>
          <w:tcPr>
            <w:tcW w:w="11625" w:type="dxa"/>
            <w:gridSpan w:val="8"/>
            <w:tcBorders>
              <w:top w:val="nil"/>
              <w:left w:val="nil"/>
              <w:bottom w:val="nil"/>
              <w:right w:val="nil"/>
            </w:tcBorders>
            <w:noWrap/>
            <w:vAlign w:val="bottom"/>
          </w:tcPr>
          <w:p w:rsidR="006B5156" w:rsidRDefault="001F659B">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 xml:space="preserve"> </w:t>
            </w:r>
            <w:r>
              <w:rPr>
                <w:rFonts w:ascii="方正仿宋_GB2312" w:eastAsia="方正仿宋_GB2312" w:hAnsi="方正仿宋_GB2312" w:cs="方正仿宋_GB2312" w:hint="eastAsia"/>
                <w:color w:val="000000"/>
                <w:sz w:val="20"/>
                <w:szCs w:val="20"/>
                <w:lang w:bidi="ar"/>
              </w:rPr>
              <w:t>公开</w:t>
            </w:r>
            <w:r>
              <w:rPr>
                <w:rFonts w:ascii="Times New Roman" w:eastAsia="宋体" w:hAnsi="Times New Roman" w:cs="Times New Roman" w:hint="eastAsia"/>
                <w:color w:val="000000"/>
                <w:sz w:val="20"/>
                <w:szCs w:val="20"/>
              </w:rPr>
              <w:t>01</w:t>
            </w:r>
            <w:r>
              <w:rPr>
                <w:rFonts w:ascii="方正仿宋_GB2312" w:eastAsia="方正仿宋_GB2312" w:hAnsi="方正仿宋_GB2312" w:cs="方正仿宋_GB2312" w:hint="eastAsia"/>
                <w:color w:val="000000"/>
                <w:sz w:val="20"/>
                <w:szCs w:val="20"/>
                <w:lang w:bidi="ar"/>
              </w:rPr>
              <w:t>表</w:t>
            </w:r>
          </w:p>
        </w:tc>
      </w:tr>
      <w:tr w:rsidR="006B5156">
        <w:trPr>
          <w:gridAfter w:val="1"/>
          <w:wAfter w:w="34" w:type="dxa"/>
          <w:trHeight w:val="351"/>
        </w:trPr>
        <w:tc>
          <w:tcPr>
            <w:tcW w:w="4581" w:type="dxa"/>
            <w:gridSpan w:val="3"/>
            <w:tcBorders>
              <w:top w:val="nil"/>
              <w:left w:val="nil"/>
              <w:bottom w:val="single" w:sz="4" w:space="0" w:color="auto"/>
              <w:right w:val="nil"/>
            </w:tcBorders>
            <w:noWrap/>
            <w:vAlign w:val="bottom"/>
          </w:tcPr>
          <w:p w:rsidR="006B5156" w:rsidRDefault="001F659B">
            <w:pP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部门（单位）：唐山市食品药品综合检验检测中心（本级）</w:t>
            </w:r>
          </w:p>
        </w:tc>
        <w:tc>
          <w:tcPr>
            <w:tcW w:w="2945" w:type="dxa"/>
            <w:gridSpan w:val="2"/>
            <w:tcBorders>
              <w:top w:val="nil"/>
              <w:left w:val="nil"/>
              <w:bottom w:val="single" w:sz="4" w:space="0" w:color="auto"/>
              <w:right w:val="nil"/>
            </w:tcBorders>
            <w:noWrap/>
            <w:vAlign w:val="bottom"/>
          </w:tcPr>
          <w:p w:rsidR="006B5156" w:rsidRDefault="001F659B">
            <w:pPr>
              <w:jc w:val="center"/>
              <w:rPr>
                <w:rFonts w:ascii="宋体" w:eastAsia="宋体" w:hAnsi="宋体"/>
                <w:color w:val="000000"/>
                <w:sz w:val="20"/>
                <w:szCs w:val="20"/>
                <w:lang w:bidi="ar"/>
              </w:rPr>
            </w:pPr>
            <w:r>
              <w:rPr>
                <w:rFonts w:ascii="Times New Roman" w:eastAsia="宋体" w:hAnsi="Times New Roman" w:cs="Times New Roman" w:hint="eastAsia"/>
                <w:color w:val="000000"/>
                <w:sz w:val="20"/>
                <w:szCs w:val="20"/>
              </w:rPr>
              <w:t>2024</w:t>
            </w:r>
            <w:r>
              <w:rPr>
                <w:rFonts w:ascii="方正仿宋_GB2312" w:eastAsia="方正仿宋_GB2312" w:hAnsi="方正仿宋_GB2312" w:cs="方正仿宋_GB2312" w:hint="eastAsia"/>
                <w:color w:val="000000"/>
                <w:sz w:val="20"/>
                <w:szCs w:val="20"/>
                <w:lang w:bidi="ar"/>
              </w:rPr>
              <w:t>年度</w:t>
            </w:r>
          </w:p>
        </w:tc>
        <w:tc>
          <w:tcPr>
            <w:tcW w:w="4099" w:type="dxa"/>
            <w:gridSpan w:val="3"/>
            <w:tcBorders>
              <w:top w:val="nil"/>
              <w:left w:val="nil"/>
              <w:bottom w:val="single" w:sz="4" w:space="0" w:color="auto"/>
              <w:right w:val="nil"/>
            </w:tcBorders>
            <w:noWrap/>
            <w:vAlign w:val="bottom"/>
          </w:tcPr>
          <w:p w:rsidR="006B5156" w:rsidRDefault="001F659B">
            <w:pPr>
              <w:jc w:val="right"/>
              <w:rPr>
                <w:rFonts w:ascii="宋体" w:eastAsia="宋体" w:hAnsi="宋体"/>
                <w:color w:val="000000"/>
                <w:sz w:val="20"/>
                <w:szCs w:val="20"/>
                <w:lang w:bidi="ar"/>
              </w:rPr>
            </w:pPr>
            <w:r>
              <w:rPr>
                <w:rFonts w:ascii="方正仿宋_GB2312" w:eastAsia="方正仿宋_GB2312" w:hAnsi="方正仿宋_GB2312" w:cs="方正仿宋_GB2312" w:hint="eastAsia"/>
                <w:color w:val="000000"/>
                <w:sz w:val="20"/>
                <w:szCs w:val="20"/>
                <w:lang w:bidi="ar"/>
              </w:rPr>
              <w:t>金额单位：万元</w:t>
            </w:r>
          </w:p>
        </w:tc>
      </w:tr>
      <w:tr w:rsidR="006B5156">
        <w:trPr>
          <w:gridAfter w:val="1"/>
          <w:wAfter w:w="34" w:type="dxa"/>
          <w:trHeight w:val="544"/>
        </w:trPr>
        <w:tc>
          <w:tcPr>
            <w:tcW w:w="5898" w:type="dxa"/>
            <w:gridSpan w:val="4"/>
            <w:tcBorders>
              <w:top w:val="single" w:sz="4" w:space="0" w:color="auto"/>
              <w:left w:val="single" w:sz="4" w:space="0" w:color="000000"/>
              <w:bottom w:val="single" w:sz="4" w:space="0" w:color="000000"/>
              <w:right w:val="single" w:sz="4" w:space="0" w:color="000000"/>
            </w:tcBorders>
            <w:noWrap/>
            <w:vAlign w:val="center"/>
          </w:tcPr>
          <w:p w:rsidR="006B5156" w:rsidRDefault="001F659B">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收入</w:t>
            </w:r>
          </w:p>
        </w:tc>
        <w:tc>
          <w:tcPr>
            <w:tcW w:w="5727" w:type="dxa"/>
            <w:gridSpan w:val="4"/>
            <w:tcBorders>
              <w:top w:val="single" w:sz="4" w:space="0" w:color="auto"/>
              <w:left w:val="nil"/>
              <w:bottom w:val="single" w:sz="4" w:space="0" w:color="000000"/>
              <w:right w:val="single" w:sz="4" w:space="0" w:color="000000"/>
            </w:tcBorders>
            <w:noWrap/>
            <w:vAlign w:val="center"/>
          </w:tcPr>
          <w:p w:rsidR="006B5156" w:rsidRDefault="001F659B">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支出</w:t>
            </w:r>
          </w:p>
        </w:tc>
      </w:tr>
      <w:tr w:rsidR="006B5156">
        <w:trPr>
          <w:gridAfter w:val="1"/>
          <w:wAfter w:w="34" w:type="dxa"/>
          <w:trHeight w:val="308"/>
        </w:trPr>
        <w:tc>
          <w:tcPr>
            <w:tcW w:w="3346" w:type="dxa"/>
            <w:tcBorders>
              <w:top w:val="nil"/>
              <w:left w:val="single" w:sz="4" w:space="0" w:color="000000"/>
              <w:bottom w:val="single" w:sz="4" w:space="0" w:color="000000"/>
              <w:right w:val="single" w:sz="4" w:space="0" w:color="000000"/>
            </w:tcBorders>
            <w:noWrap/>
            <w:vAlign w:val="center"/>
          </w:tcPr>
          <w:p w:rsidR="006B5156" w:rsidRDefault="001F659B">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项目</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行次</w:t>
            </w:r>
          </w:p>
        </w:tc>
        <w:tc>
          <w:tcPr>
            <w:tcW w:w="1928" w:type="dxa"/>
            <w:gridSpan w:val="2"/>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决算数</w:t>
            </w:r>
          </w:p>
        </w:tc>
        <w:tc>
          <w:tcPr>
            <w:tcW w:w="3175" w:type="dxa"/>
            <w:gridSpan w:val="2"/>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项目</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行次</w:t>
            </w:r>
          </w:p>
        </w:tc>
        <w:tc>
          <w:tcPr>
            <w:tcW w:w="1928"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决算数</w:t>
            </w:r>
          </w:p>
        </w:tc>
      </w:tr>
      <w:tr w:rsidR="006B5156">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6B5156" w:rsidRDefault="001F659B">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栏次</w:t>
            </w:r>
          </w:p>
        </w:tc>
        <w:tc>
          <w:tcPr>
            <w:tcW w:w="624" w:type="dxa"/>
            <w:tcBorders>
              <w:top w:val="nil"/>
              <w:left w:val="nil"/>
              <w:bottom w:val="single" w:sz="4" w:space="0" w:color="000000"/>
              <w:right w:val="single" w:sz="4" w:space="0" w:color="000000"/>
            </w:tcBorders>
            <w:noWrap/>
            <w:vAlign w:val="center"/>
          </w:tcPr>
          <w:p w:rsidR="006B5156" w:rsidRDefault="006B5156">
            <w:pPr>
              <w:jc w:val="center"/>
              <w:rPr>
                <w:rFonts w:ascii="宋体" w:eastAsia="宋体" w:hAnsi="宋体"/>
                <w:color w:val="000000"/>
                <w:sz w:val="20"/>
                <w:szCs w:val="20"/>
              </w:rPr>
            </w:pPr>
          </w:p>
        </w:tc>
        <w:tc>
          <w:tcPr>
            <w:tcW w:w="1928" w:type="dxa"/>
            <w:gridSpan w:val="2"/>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宋体" w:eastAsia="宋体" w:hAnsi="宋体"/>
                <w:color w:val="000000"/>
                <w:sz w:val="20"/>
                <w:szCs w:val="20"/>
              </w:rPr>
            </w:pPr>
            <w:r>
              <w:rPr>
                <w:rFonts w:ascii="Times New Roman" w:eastAsia="宋体" w:hAnsi="Times New Roman" w:cs="Times New Roman" w:hint="eastAsia"/>
                <w:color w:val="000000"/>
                <w:sz w:val="20"/>
                <w:szCs w:val="20"/>
              </w:rPr>
              <w:t>1</w:t>
            </w:r>
          </w:p>
        </w:tc>
        <w:tc>
          <w:tcPr>
            <w:tcW w:w="3175" w:type="dxa"/>
            <w:gridSpan w:val="2"/>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栏次</w:t>
            </w:r>
          </w:p>
        </w:tc>
        <w:tc>
          <w:tcPr>
            <w:tcW w:w="624" w:type="dxa"/>
            <w:tcBorders>
              <w:top w:val="nil"/>
              <w:left w:val="nil"/>
              <w:bottom w:val="single" w:sz="4" w:space="0" w:color="000000"/>
              <w:right w:val="single" w:sz="4" w:space="0" w:color="000000"/>
            </w:tcBorders>
            <w:noWrap/>
            <w:vAlign w:val="center"/>
          </w:tcPr>
          <w:p w:rsidR="006B5156" w:rsidRDefault="006B5156">
            <w:pPr>
              <w:jc w:val="center"/>
              <w:rPr>
                <w:rFonts w:ascii="宋体" w:eastAsia="宋体" w:hAnsi="宋体"/>
                <w:color w:val="000000"/>
                <w:sz w:val="20"/>
                <w:szCs w:val="20"/>
              </w:rPr>
            </w:pPr>
          </w:p>
        </w:tc>
        <w:tc>
          <w:tcPr>
            <w:tcW w:w="1928"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宋体" w:eastAsia="宋体" w:hAnsi="宋体"/>
                <w:color w:val="000000"/>
                <w:sz w:val="20"/>
                <w:szCs w:val="20"/>
              </w:rPr>
            </w:pPr>
            <w:r>
              <w:rPr>
                <w:rFonts w:ascii="Times New Roman" w:eastAsia="宋体" w:hAnsi="Times New Roman" w:cs="Times New Roman" w:hint="eastAsia"/>
                <w:color w:val="000000"/>
                <w:sz w:val="20"/>
                <w:szCs w:val="20"/>
              </w:rPr>
              <w:t>2</w:t>
            </w:r>
          </w:p>
        </w:tc>
      </w:tr>
      <w:tr w:rsidR="006B5156">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一、一般公共预算财政拨款收入</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宋体" w:eastAsia="宋体" w:hAnsi="宋体"/>
                <w:color w:val="000000"/>
                <w:sz w:val="20"/>
                <w:szCs w:val="20"/>
              </w:rPr>
              <w:t>1</w:t>
            </w:r>
          </w:p>
        </w:tc>
        <w:tc>
          <w:tcPr>
            <w:tcW w:w="1928" w:type="dxa"/>
            <w:gridSpan w:val="2"/>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6,177.02</w:t>
            </w:r>
          </w:p>
        </w:tc>
        <w:tc>
          <w:tcPr>
            <w:tcW w:w="3175"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一、一般公共服务支出</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32</w:t>
            </w:r>
          </w:p>
        </w:tc>
        <w:tc>
          <w:tcPr>
            <w:tcW w:w="19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5,126.43</w:t>
            </w:r>
          </w:p>
        </w:tc>
      </w:tr>
      <w:tr w:rsidR="006B5156">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二、政府性基金预算财政拨款收入</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w:t>
            </w:r>
          </w:p>
        </w:tc>
        <w:tc>
          <w:tcPr>
            <w:tcW w:w="1928"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二、外交支出</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33</w:t>
            </w:r>
          </w:p>
        </w:tc>
        <w:tc>
          <w:tcPr>
            <w:tcW w:w="1928"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三、国有资本经营预算财政拨款收入</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w:t>
            </w:r>
          </w:p>
        </w:tc>
        <w:tc>
          <w:tcPr>
            <w:tcW w:w="1928"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三、国防支出</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34</w:t>
            </w:r>
          </w:p>
        </w:tc>
        <w:tc>
          <w:tcPr>
            <w:tcW w:w="1928"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四、上级补助收入</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w:t>
            </w:r>
          </w:p>
        </w:tc>
        <w:tc>
          <w:tcPr>
            <w:tcW w:w="1928"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四、公共安全支出</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35</w:t>
            </w:r>
          </w:p>
        </w:tc>
        <w:tc>
          <w:tcPr>
            <w:tcW w:w="1928"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五、事业收入</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w:t>
            </w:r>
          </w:p>
        </w:tc>
        <w:tc>
          <w:tcPr>
            <w:tcW w:w="1928"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五、教育支出</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36</w:t>
            </w:r>
          </w:p>
        </w:tc>
        <w:tc>
          <w:tcPr>
            <w:tcW w:w="19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11.48</w:t>
            </w:r>
          </w:p>
        </w:tc>
      </w:tr>
      <w:tr w:rsidR="006B5156">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六、经营收入</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6</w:t>
            </w:r>
          </w:p>
        </w:tc>
        <w:tc>
          <w:tcPr>
            <w:tcW w:w="1928"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六、科学技术支出</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37</w:t>
            </w:r>
          </w:p>
        </w:tc>
        <w:tc>
          <w:tcPr>
            <w:tcW w:w="19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45.53</w:t>
            </w:r>
          </w:p>
        </w:tc>
      </w:tr>
      <w:tr w:rsidR="006B5156">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七、附属单位上缴收入</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7</w:t>
            </w:r>
          </w:p>
        </w:tc>
        <w:tc>
          <w:tcPr>
            <w:tcW w:w="1928"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七、文化旅游体育与传媒支出</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38</w:t>
            </w:r>
          </w:p>
        </w:tc>
        <w:tc>
          <w:tcPr>
            <w:tcW w:w="1928"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八、其他收入</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8</w:t>
            </w:r>
          </w:p>
        </w:tc>
        <w:tc>
          <w:tcPr>
            <w:tcW w:w="1928" w:type="dxa"/>
            <w:gridSpan w:val="2"/>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684.05</w:t>
            </w:r>
          </w:p>
        </w:tc>
        <w:tc>
          <w:tcPr>
            <w:tcW w:w="3175"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八、社会保障和就业支出</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39</w:t>
            </w:r>
          </w:p>
        </w:tc>
        <w:tc>
          <w:tcPr>
            <w:tcW w:w="19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354.86</w:t>
            </w:r>
          </w:p>
        </w:tc>
      </w:tr>
      <w:tr w:rsidR="006B5156">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6B5156" w:rsidRDefault="006B5156">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9</w:t>
            </w:r>
          </w:p>
        </w:tc>
        <w:tc>
          <w:tcPr>
            <w:tcW w:w="1928"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九、卫生健康支出</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w:t>
            </w:r>
          </w:p>
        </w:tc>
        <w:tc>
          <w:tcPr>
            <w:tcW w:w="19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284.48</w:t>
            </w:r>
          </w:p>
        </w:tc>
      </w:tr>
      <w:tr w:rsidR="006B5156">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6B5156" w:rsidRDefault="006B5156">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10</w:t>
            </w:r>
          </w:p>
        </w:tc>
        <w:tc>
          <w:tcPr>
            <w:tcW w:w="1928"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十、节能环保支出</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41</w:t>
            </w:r>
          </w:p>
        </w:tc>
        <w:tc>
          <w:tcPr>
            <w:tcW w:w="1928"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6B5156" w:rsidRDefault="006B5156">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11</w:t>
            </w:r>
          </w:p>
        </w:tc>
        <w:tc>
          <w:tcPr>
            <w:tcW w:w="1928"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十一、城乡社区支出</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42</w:t>
            </w:r>
          </w:p>
        </w:tc>
        <w:tc>
          <w:tcPr>
            <w:tcW w:w="1928"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6B5156" w:rsidRDefault="006B5156">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12</w:t>
            </w:r>
          </w:p>
        </w:tc>
        <w:tc>
          <w:tcPr>
            <w:tcW w:w="1928"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十二、农林水支出</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43</w:t>
            </w:r>
          </w:p>
        </w:tc>
        <w:tc>
          <w:tcPr>
            <w:tcW w:w="19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401.76</w:t>
            </w:r>
          </w:p>
        </w:tc>
      </w:tr>
      <w:tr w:rsidR="006B5156">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6B5156" w:rsidRDefault="006B5156">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13</w:t>
            </w:r>
          </w:p>
        </w:tc>
        <w:tc>
          <w:tcPr>
            <w:tcW w:w="1928"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十三、交通运输支出</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44</w:t>
            </w:r>
          </w:p>
        </w:tc>
        <w:tc>
          <w:tcPr>
            <w:tcW w:w="1928"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gridAfter w:val="1"/>
          <w:wAfter w:w="34" w:type="dxa"/>
          <w:trHeight w:val="476"/>
        </w:trPr>
        <w:tc>
          <w:tcPr>
            <w:tcW w:w="3346" w:type="dxa"/>
            <w:tcBorders>
              <w:top w:val="nil"/>
              <w:left w:val="single" w:sz="4" w:space="0" w:color="000000"/>
              <w:bottom w:val="single" w:sz="4" w:space="0" w:color="auto"/>
              <w:right w:val="single" w:sz="4" w:space="0" w:color="000000"/>
            </w:tcBorders>
            <w:noWrap/>
            <w:vAlign w:val="center"/>
          </w:tcPr>
          <w:p w:rsidR="006B5156" w:rsidRDefault="006B5156">
            <w:pPr>
              <w:jc w:val="left"/>
              <w:rPr>
                <w:rFonts w:ascii="宋体" w:eastAsia="宋体" w:hAnsi="宋体"/>
                <w:color w:val="000000"/>
                <w:sz w:val="20"/>
                <w:szCs w:val="20"/>
              </w:rPr>
            </w:pPr>
          </w:p>
        </w:tc>
        <w:tc>
          <w:tcPr>
            <w:tcW w:w="624" w:type="dxa"/>
            <w:tcBorders>
              <w:top w:val="nil"/>
              <w:left w:val="nil"/>
              <w:bottom w:val="single" w:sz="4" w:space="0" w:color="auto"/>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14</w:t>
            </w:r>
          </w:p>
        </w:tc>
        <w:tc>
          <w:tcPr>
            <w:tcW w:w="1928" w:type="dxa"/>
            <w:gridSpan w:val="2"/>
            <w:tcBorders>
              <w:top w:val="nil"/>
              <w:left w:val="nil"/>
              <w:bottom w:val="single" w:sz="4" w:space="0" w:color="auto"/>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auto"/>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十四、资源勘探工业信息等支出</w:t>
            </w:r>
          </w:p>
        </w:tc>
        <w:tc>
          <w:tcPr>
            <w:tcW w:w="624" w:type="dxa"/>
            <w:tcBorders>
              <w:top w:val="nil"/>
              <w:left w:val="nil"/>
              <w:bottom w:val="single" w:sz="4" w:space="0" w:color="auto"/>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45</w:t>
            </w:r>
          </w:p>
        </w:tc>
        <w:tc>
          <w:tcPr>
            <w:tcW w:w="1928" w:type="dxa"/>
            <w:tcBorders>
              <w:top w:val="nil"/>
              <w:left w:val="nil"/>
              <w:bottom w:val="single" w:sz="4" w:space="0" w:color="auto"/>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gridAfter w:val="1"/>
          <w:wAfter w:w="34" w:type="dxa"/>
          <w:trHeight w:val="476"/>
        </w:trPr>
        <w:tc>
          <w:tcPr>
            <w:tcW w:w="3346"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15</w:t>
            </w:r>
          </w:p>
        </w:tc>
        <w:tc>
          <w:tcPr>
            <w:tcW w:w="1928"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3175"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十五、商业服务业等支出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46</w:t>
            </w:r>
          </w:p>
        </w:tc>
        <w:tc>
          <w:tcPr>
            <w:tcW w:w="1928"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gridAfter w:val="1"/>
          <w:wAfter w:w="34" w:type="dxa"/>
          <w:trHeight w:val="476"/>
        </w:trPr>
        <w:tc>
          <w:tcPr>
            <w:tcW w:w="3346"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16</w:t>
            </w:r>
          </w:p>
        </w:tc>
        <w:tc>
          <w:tcPr>
            <w:tcW w:w="1928"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3175"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十六、金融支出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47</w:t>
            </w:r>
          </w:p>
        </w:tc>
        <w:tc>
          <w:tcPr>
            <w:tcW w:w="1928"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gridAfter w:val="1"/>
          <w:wAfter w:w="34" w:type="dxa"/>
          <w:trHeight w:val="476"/>
        </w:trPr>
        <w:tc>
          <w:tcPr>
            <w:tcW w:w="3346"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17</w:t>
            </w:r>
          </w:p>
        </w:tc>
        <w:tc>
          <w:tcPr>
            <w:tcW w:w="1928"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3175"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十七、援助其他地区支出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48</w:t>
            </w:r>
          </w:p>
        </w:tc>
        <w:tc>
          <w:tcPr>
            <w:tcW w:w="1928"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gridAfter w:val="1"/>
          <w:wAfter w:w="34" w:type="dxa"/>
          <w:trHeight w:val="476"/>
        </w:trPr>
        <w:tc>
          <w:tcPr>
            <w:tcW w:w="3346"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18</w:t>
            </w:r>
          </w:p>
        </w:tc>
        <w:tc>
          <w:tcPr>
            <w:tcW w:w="1928"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3175"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十八、自然资源海洋气象</w:t>
            </w:r>
            <w:bookmarkStart w:id="0" w:name="_GoBack"/>
            <w:r>
              <w:rPr>
                <w:rFonts w:ascii="方正仿宋_GB2312" w:eastAsia="方正仿宋_GB2312" w:hAnsi="方正仿宋_GB2312" w:cs="方正仿宋_GB2312" w:hint="eastAsia"/>
                <w:color w:val="000000"/>
                <w:sz w:val="20"/>
                <w:szCs w:val="20"/>
                <w:lang w:bidi="ar"/>
              </w:rPr>
              <w:t>等支出</w:t>
            </w:r>
            <w:bookmarkEnd w:id="0"/>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49</w:t>
            </w:r>
          </w:p>
        </w:tc>
        <w:tc>
          <w:tcPr>
            <w:tcW w:w="1928"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gridAfter w:val="1"/>
          <w:wAfter w:w="34" w:type="dxa"/>
          <w:trHeight w:val="476"/>
        </w:trPr>
        <w:tc>
          <w:tcPr>
            <w:tcW w:w="3346"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19</w:t>
            </w:r>
          </w:p>
        </w:tc>
        <w:tc>
          <w:tcPr>
            <w:tcW w:w="1928"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3175"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十九、住房保障支出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50</w:t>
            </w:r>
          </w:p>
        </w:tc>
        <w:tc>
          <w:tcPr>
            <w:tcW w:w="1928"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290.30</w:t>
            </w:r>
          </w:p>
        </w:tc>
      </w:tr>
      <w:tr w:rsidR="006B5156">
        <w:trPr>
          <w:gridAfter w:val="1"/>
          <w:wAfter w:w="34" w:type="dxa"/>
          <w:trHeight w:val="476"/>
        </w:trPr>
        <w:tc>
          <w:tcPr>
            <w:tcW w:w="3346"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20</w:t>
            </w:r>
          </w:p>
        </w:tc>
        <w:tc>
          <w:tcPr>
            <w:tcW w:w="1928"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3175"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二十、粮油物资储备支出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51</w:t>
            </w:r>
          </w:p>
        </w:tc>
        <w:tc>
          <w:tcPr>
            <w:tcW w:w="1928"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gridAfter w:val="1"/>
          <w:wAfter w:w="34" w:type="dxa"/>
          <w:trHeight w:val="476"/>
        </w:trPr>
        <w:tc>
          <w:tcPr>
            <w:tcW w:w="3346" w:type="dxa"/>
            <w:tcBorders>
              <w:top w:val="single" w:sz="4" w:space="0" w:color="auto"/>
              <w:left w:val="single" w:sz="4" w:space="0" w:color="000000"/>
              <w:bottom w:val="single" w:sz="4" w:space="0" w:color="000000"/>
              <w:right w:val="single" w:sz="4" w:space="0" w:color="000000"/>
            </w:tcBorders>
            <w:noWrap/>
            <w:vAlign w:val="center"/>
          </w:tcPr>
          <w:p w:rsidR="006B5156" w:rsidRDefault="006B5156">
            <w:pPr>
              <w:jc w:val="left"/>
              <w:rPr>
                <w:rFonts w:ascii="宋体" w:eastAsia="宋体" w:hAnsi="宋体"/>
                <w:color w:val="000000"/>
                <w:sz w:val="20"/>
                <w:szCs w:val="20"/>
              </w:rPr>
            </w:pPr>
          </w:p>
        </w:tc>
        <w:tc>
          <w:tcPr>
            <w:tcW w:w="624" w:type="dxa"/>
            <w:tcBorders>
              <w:top w:val="single" w:sz="4" w:space="0" w:color="auto"/>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21</w:t>
            </w:r>
          </w:p>
        </w:tc>
        <w:tc>
          <w:tcPr>
            <w:tcW w:w="1928" w:type="dxa"/>
            <w:gridSpan w:val="2"/>
            <w:tcBorders>
              <w:top w:val="single" w:sz="4" w:space="0" w:color="auto"/>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3175" w:type="dxa"/>
            <w:gridSpan w:val="2"/>
            <w:tcBorders>
              <w:top w:val="single" w:sz="4" w:space="0" w:color="auto"/>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二十一、国有资本经营预算支出</w:t>
            </w:r>
          </w:p>
        </w:tc>
        <w:tc>
          <w:tcPr>
            <w:tcW w:w="624" w:type="dxa"/>
            <w:tcBorders>
              <w:top w:val="single" w:sz="4" w:space="0" w:color="auto"/>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52</w:t>
            </w:r>
          </w:p>
        </w:tc>
        <w:tc>
          <w:tcPr>
            <w:tcW w:w="1928" w:type="dxa"/>
            <w:tcBorders>
              <w:top w:val="single" w:sz="4" w:space="0" w:color="auto"/>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6B5156" w:rsidRDefault="006B5156">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22</w:t>
            </w:r>
          </w:p>
        </w:tc>
        <w:tc>
          <w:tcPr>
            <w:tcW w:w="1928"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二十二、灾害防治及应急管理支出</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53</w:t>
            </w:r>
          </w:p>
        </w:tc>
        <w:tc>
          <w:tcPr>
            <w:tcW w:w="1928"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6B5156" w:rsidRDefault="006B5156">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23</w:t>
            </w:r>
          </w:p>
        </w:tc>
        <w:tc>
          <w:tcPr>
            <w:tcW w:w="1928"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二十三、其他支出</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54</w:t>
            </w:r>
          </w:p>
        </w:tc>
        <w:tc>
          <w:tcPr>
            <w:tcW w:w="1928"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6B5156" w:rsidRDefault="006B5156">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24</w:t>
            </w:r>
          </w:p>
        </w:tc>
        <w:tc>
          <w:tcPr>
            <w:tcW w:w="1928"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二十四、债务还本支出</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55</w:t>
            </w:r>
          </w:p>
        </w:tc>
        <w:tc>
          <w:tcPr>
            <w:tcW w:w="1928"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6B5156" w:rsidRDefault="006B5156">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25</w:t>
            </w:r>
          </w:p>
        </w:tc>
        <w:tc>
          <w:tcPr>
            <w:tcW w:w="1928"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二十五、债务付息支出</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56</w:t>
            </w:r>
          </w:p>
        </w:tc>
        <w:tc>
          <w:tcPr>
            <w:tcW w:w="1928"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6B5156" w:rsidRDefault="006B5156">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26</w:t>
            </w:r>
          </w:p>
        </w:tc>
        <w:tc>
          <w:tcPr>
            <w:tcW w:w="1928"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二十六、抗</w:t>
            </w:r>
            <w:proofErr w:type="gramStart"/>
            <w:r>
              <w:rPr>
                <w:rFonts w:ascii="方正仿宋_GB2312" w:eastAsia="方正仿宋_GB2312" w:hAnsi="方正仿宋_GB2312" w:cs="方正仿宋_GB2312" w:hint="eastAsia"/>
                <w:color w:val="000000"/>
                <w:sz w:val="20"/>
                <w:szCs w:val="20"/>
                <w:lang w:bidi="ar"/>
              </w:rPr>
              <w:t>疫</w:t>
            </w:r>
            <w:proofErr w:type="gramEnd"/>
            <w:r>
              <w:rPr>
                <w:rFonts w:ascii="方正仿宋_GB2312" w:eastAsia="方正仿宋_GB2312" w:hAnsi="方正仿宋_GB2312" w:cs="方正仿宋_GB2312" w:hint="eastAsia"/>
                <w:color w:val="000000"/>
                <w:sz w:val="20"/>
                <w:szCs w:val="20"/>
                <w:lang w:bidi="ar"/>
              </w:rPr>
              <w:t>特别国债安排的支出</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57</w:t>
            </w:r>
          </w:p>
        </w:tc>
        <w:tc>
          <w:tcPr>
            <w:tcW w:w="1928"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bidi="ar"/>
              </w:rPr>
              <w:t>本年收入合计</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27</w:t>
            </w:r>
          </w:p>
        </w:tc>
        <w:tc>
          <w:tcPr>
            <w:tcW w:w="1928" w:type="dxa"/>
            <w:gridSpan w:val="2"/>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6,861.07</w:t>
            </w:r>
          </w:p>
        </w:tc>
        <w:tc>
          <w:tcPr>
            <w:tcW w:w="3175" w:type="dxa"/>
            <w:gridSpan w:val="2"/>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bidi="ar"/>
              </w:rPr>
              <w:t>本年支出合计</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58</w:t>
            </w:r>
          </w:p>
        </w:tc>
        <w:tc>
          <w:tcPr>
            <w:tcW w:w="19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6,514.83</w:t>
            </w:r>
          </w:p>
        </w:tc>
      </w:tr>
      <w:tr w:rsidR="006B5156">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使用非财政拨款结余（含专用结余）</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28</w:t>
            </w:r>
          </w:p>
        </w:tc>
        <w:tc>
          <w:tcPr>
            <w:tcW w:w="1928"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结余分配</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59</w:t>
            </w:r>
          </w:p>
        </w:tc>
        <w:tc>
          <w:tcPr>
            <w:tcW w:w="1928"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年初结转和结余</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29</w:t>
            </w:r>
          </w:p>
        </w:tc>
        <w:tc>
          <w:tcPr>
            <w:tcW w:w="1928" w:type="dxa"/>
            <w:gridSpan w:val="2"/>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124.84</w:t>
            </w:r>
          </w:p>
        </w:tc>
        <w:tc>
          <w:tcPr>
            <w:tcW w:w="3175"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年末结转和结余</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60</w:t>
            </w:r>
          </w:p>
        </w:tc>
        <w:tc>
          <w:tcPr>
            <w:tcW w:w="19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471.08</w:t>
            </w:r>
          </w:p>
        </w:tc>
      </w:tr>
      <w:tr w:rsidR="006B5156">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6B5156" w:rsidRDefault="006B5156">
            <w:pPr>
              <w:widowControl/>
              <w:jc w:val="center"/>
              <w:textAlignment w:val="center"/>
              <w:rPr>
                <w:rFonts w:ascii="方正仿宋_GB2312" w:eastAsia="方正仿宋_GB2312" w:hAnsi="方正仿宋_GB2312" w:cs="方正仿宋_GB2312"/>
                <w:b/>
                <w:bCs/>
                <w:color w:val="000000"/>
                <w:sz w:val="20"/>
                <w:szCs w:val="20"/>
                <w:lang w:bidi="ar"/>
              </w:rPr>
            </w:pP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lang w:bidi="ar"/>
              </w:rPr>
            </w:pPr>
            <w:r>
              <w:rPr>
                <w:rFonts w:ascii="Times New Roman" w:eastAsia="宋体" w:hAnsi="Times New Roman" w:cs="Times New Roman"/>
                <w:color w:val="000000"/>
                <w:sz w:val="20"/>
                <w:szCs w:val="20"/>
                <w:lang w:bidi="ar"/>
              </w:rPr>
              <w:t>30</w:t>
            </w:r>
          </w:p>
        </w:tc>
        <w:tc>
          <w:tcPr>
            <w:tcW w:w="1928"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6B5156" w:rsidRDefault="006B5156">
            <w:pPr>
              <w:widowControl/>
              <w:jc w:val="center"/>
              <w:textAlignment w:val="center"/>
              <w:rPr>
                <w:rFonts w:ascii="方正仿宋_GB2312" w:eastAsia="方正仿宋_GB2312" w:hAnsi="方正仿宋_GB2312" w:cs="方正仿宋_GB2312"/>
                <w:b/>
                <w:bCs/>
                <w:color w:val="000000"/>
                <w:sz w:val="20"/>
                <w:szCs w:val="20"/>
                <w:lang w:bidi="ar"/>
              </w:rPr>
            </w:pP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lang w:bidi="ar"/>
              </w:rPr>
            </w:pPr>
            <w:r>
              <w:rPr>
                <w:rFonts w:ascii="Times New Roman" w:eastAsia="宋体" w:hAnsi="Times New Roman" w:cs="Times New Roman"/>
                <w:color w:val="000000"/>
                <w:sz w:val="20"/>
                <w:szCs w:val="20"/>
                <w:lang w:bidi="ar"/>
              </w:rPr>
              <w:t>61</w:t>
            </w:r>
          </w:p>
        </w:tc>
        <w:tc>
          <w:tcPr>
            <w:tcW w:w="1928"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gridAfter w:val="1"/>
          <w:wAfter w:w="34" w:type="dxa"/>
          <w:trHeight w:val="308"/>
        </w:trPr>
        <w:tc>
          <w:tcPr>
            <w:tcW w:w="3346" w:type="dxa"/>
            <w:tcBorders>
              <w:top w:val="nil"/>
              <w:left w:val="single" w:sz="4" w:space="0" w:color="000000"/>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bidi="ar"/>
              </w:rPr>
              <w:t>总计</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31</w:t>
            </w:r>
          </w:p>
        </w:tc>
        <w:tc>
          <w:tcPr>
            <w:tcW w:w="1928" w:type="dxa"/>
            <w:gridSpan w:val="2"/>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6,985.92</w:t>
            </w:r>
          </w:p>
        </w:tc>
        <w:tc>
          <w:tcPr>
            <w:tcW w:w="3175" w:type="dxa"/>
            <w:gridSpan w:val="2"/>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bidi="ar"/>
              </w:rPr>
              <w:t>总计</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62</w:t>
            </w:r>
          </w:p>
        </w:tc>
        <w:tc>
          <w:tcPr>
            <w:tcW w:w="19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6,985.92</w:t>
            </w:r>
          </w:p>
        </w:tc>
      </w:tr>
      <w:tr w:rsidR="006B5156">
        <w:trPr>
          <w:trHeight w:val="308"/>
        </w:trPr>
        <w:tc>
          <w:tcPr>
            <w:tcW w:w="11659" w:type="dxa"/>
            <w:gridSpan w:val="9"/>
            <w:tcBorders>
              <w:top w:val="nil"/>
              <w:left w:val="nil"/>
              <w:bottom w:val="nil"/>
              <w:right w:val="nil"/>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lang w:bidi="ar"/>
              </w:rPr>
            </w:pPr>
            <w:r>
              <w:rPr>
                <w:rFonts w:ascii="方正仿宋_GB2312" w:eastAsia="方正仿宋_GB2312" w:hAnsi="方正仿宋_GB2312" w:cs="方正仿宋_GB2312" w:hint="eastAsia"/>
                <w:color w:val="000000"/>
                <w:sz w:val="20"/>
                <w:szCs w:val="20"/>
                <w:lang w:bidi="ar"/>
              </w:rPr>
              <w:t>注：</w:t>
            </w:r>
            <w:r>
              <w:rPr>
                <w:rFonts w:ascii="方正仿宋_GB2312" w:eastAsia="方正仿宋_GB2312" w:hAnsi="方正仿宋_GB2312" w:cs="方正仿宋_GB2312" w:hint="eastAsia"/>
                <w:color w:val="000000"/>
                <w:sz w:val="20"/>
                <w:szCs w:val="20"/>
                <w:lang w:bidi="ar"/>
              </w:rPr>
              <w:t>1.</w:t>
            </w:r>
            <w:r>
              <w:rPr>
                <w:rFonts w:ascii="方正仿宋_GB2312" w:eastAsia="方正仿宋_GB2312" w:hAnsi="方正仿宋_GB2312" w:cs="方正仿宋_GB2312" w:hint="eastAsia"/>
                <w:color w:val="000000"/>
                <w:sz w:val="20"/>
                <w:szCs w:val="20"/>
                <w:lang w:bidi="ar"/>
              </w:rPr>
              <w:t>本表反映部门本年度的总收支和年末结转结余情况。</w:t>
            </w:r>
          </w:p>
          <w:p w:rsidR="006B5156" w:rsidRDefault="001F659B">
            <w:pPr>
              <w:widowControl/>
              <w:ind w:firstLineChars="200" w:firstLine="400"/>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2.</w:t>
            </w:r>
            <w:r>
              <w:rPr>
                <w:rFonts w:ascii="方正仿宋_GB2312" w:eastAsia="方正仿宋_GB2312" w:hAnsi="方正仿宋_GB2312" w:cs="方正仿宋_GB2312" w:hint="eastAsia"/>
                <w:color w:val="000000"/>
                <w:sz w:val="20"/>
                <w:szCs w:val="20"/>
                <w:lang w:bidi="ar"/>
              </w:rPr>
              <w:t>本套报表金额转换时可能存在尾数误差。</w:t>
            </w:r>
          </w:p>
        </w:tc>
      </w:tr>
    </w:tbl>
    <w:p w:rsidR="006B5156" w:rsidRDefault="006B5156">
      <w:pPr>
        <w:rPr>
          <w:rFonts w:ascii="仿宋_GB2312" w:eastAsia="仿宋_GB2312" w:hAnsi="宋体"/>
          <w:b/>
          <w:sz w:val="32"/>
          <w:szCs w:val="32"/>
        </w:rPr>
      </w:pPr>
    </w:p>
    <w:p w:rsidR="006B5156" w:rsidRDefault="001F659B">
      <w:pPr>
        <w:rPr>
          <w:rFonts w:ascii="仿宋_GB2312" w:eastAsia="仿宋_GB2312" w:hAnsi="宋体"/>
          <w:b/>
          <w:sz w:val="32"/>
          <w:szCs w:val="32"/>
        </w:rPr>
      </w:pPr>
      <w:r>
        <w:rPr>
          <w:rFonts w:ascii="仿宋_GB2312" w:eastAsia="仿宋_GB2312" w:hAnsi="宋体" w:hint="eastAsia"/>
          <w:b/>
          <w:sz w:val="32"/>
          <w:szCs w:val="32"/>
        </w:rPr>
        <w:br w:type="page"/>
      </w:r>
    </w:p>
    <w:tbl>
      <w:tblPr>
        <w:tblW w:w="9230" w:type="dxa"/>
        <w:jc w:val="center"/>
        <w:tblLayout w:type="fixed"/>
        <w:tblLook w:val="04A0" w:firstRow="1" w:lastRow="0" w:firstColumn="1" w:lastColumn="0" w:noHBand="0" w:noVBand="1"/>
      </w:tblPr>
      <w:tblGrid>
        <w:gridCol w:w="1040"/>
        <w:gridCol w:w="1160"/>
        <w:gridCol w:w="1037"/>
        <w:gridCol w:w="1037"/>
        <w:gridCol w:w="1037"/>
        <w:gridCol w:w="964"/>
        <w:gridCol w:w="367"/>
        <w:gridCol w:w="597"/>
        <w:gridCol w:w="1027"/>
        <w:gridCol w:w="964"/>
      </w:tblGrid>
      <w:tr w:rsidR="006B5156">
        <w:trPr>
          <w:trHeight w:val="550"/>
          <w:jc w:val="center"/>
        </w:trPr>
        <w:tc>
          <w:tcPr>
            <w:tcW w:w="9230" w:type="dxa"/>
            <w:gridSpan w:val="10"/>
            <w:tcBorders>
              <w:top w:val="nil"/>
              <w:left w:val="nil"/>
              <w:bottom w:val="nil"/>
              <w:right w:val="nil"/>
            </w:tcBorders>
            <w:noWrap/>
            <w:vAlign w:val="bottom"/>
          </w:tcPr>
          <w:p w:rsidR="006B5156" w:rsidRDefault="001F659B">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收入决算表</w:t>
            </w:r>
          </w:p>
        </w:tc>
      </w:tr>
      <w:tr w:rsidR="006B5156">
        <w:trPr>
          <w:trHeight w:val="300"/>
          <w:jc w:val="center"/>
        </w:trPr>
        <w:tc>
          <w:tcPr>
            <w:tcW w:w="9230" w:type="dxa"/>
            <w:gridSpan w:val="10"/>
            <w:tcBorders>
              <w:top w:val="nil"/>
              <w:left w:val="nil"/>
              <w:bottom w:val="nil"/>
              <w:right w:val="nil"/>
            </w:tcBorders>
            <w:noWrap/>
            <w:vAlign w:val="bottom"/>
          </w:tcPr>
          <w:p w:rsidR="006B5156" w:rsidRDefault="001F659B">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公开</w:t>
            </w:r>
            <w:r>
              <w:rPr>
                <w:rFonts w:ascii="Times New Roman" w:eastAsia="宋体" w:hAnsi="Times New Roman" w:cs="Times New Roman" w:hint="eastAsia"/>
                <w:color w:val="000000"/>
                <w:sz w:val="20"/>
                <w:szCs w:val="20"/>
              </w:rPr>
              <w:t>02</w:t>
            </w:r>
            <w:r>
              <w:rPr>
                <w:rFonts w:ascii="方正仿宋_GB2312" w:eastAsia="方正仿宋_GB2312" w:hAnsi="方正仿宋_GB2312" w:cs="方正仿宋_GB2312" w:hint="eastAsia"/>
                <w:color w:val="000000"/>
                <w:sz w:val="20"/>
                <w:szCs w:val="20"/>
                <w:lang w:bidi="ar"/>
              </w:rPr>
              <w:t>表</w:t>
            </w:r>
          </w:p>
        </w:tc>
      </w:tr>
      <w:tr w:rsidR="006B5156">
        <w:trPr>
          <w:trHeight w:val="300"/>
          <w:jc w:val="center"/>
        </w:trPr>
        <w:tc>
          <w:tcPr>
            <w:tcW w:w="3237" w:type="dxa"/>
            <w:gridSpan w:val="3"/>
            <w:tcBorders>
              <w:top w:val="nil"/>
              <w:left w:val="nil"/>
              <w:bottom w:val="single" w:sz="4" w:space="0" w:color="auto"/>
              <w:right w:val="nil"/>
            </w:tcBorders>
            <w:noWrap/>
            <w:vAlign w:val="bottom"/>
          </w:tcPr>
          <w:p w:rsidR="006B5156" w:rsidRDefault="001F659B">
            <w:pP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部门（单位）：唐山市食品药品综合检验检测中心（本级）</w:t>
            </w:r>
            <w:r>
              <w:rPr>
                <w:rFonts w:ascii="方正仿宋_GB2312" w:eastAsia="方正仿宋_GB2312" w:hAnsi="方正仿宋_GB2312" w:cs="方正仿宋_GB2312" w:hint="eastAsia"/>
                <w:color w:val="000000"/>
                <w:sz w:val="20"/>
                <w:szCs w:val="20"/>
                <w:lang w:bidi="ar"/>
              </w:rPr>
              <w:t xml:space="preserve">                                                                                                         </w:t>
            </w:r>
          </w:p>
        </w:tc>
        <w:tc>
          <w:tcPr>
            <w:tcW w:w="3405" w:type="dxa"/>
            <w:gridSpan w:val="4"/>
            <w:tcBorders>
              <w:top w:val="nil"/>
              <w:left w:val="nil"/>
              <w:bottom w:val="single" w:sz="4" w:space="0" w:color="auto"/>
              <w:right w:val="nil"/>
            </w:tcBorders>
            <w:noWrap/>
            <w:vAlign w:val="bottom"/>
          </w:tcPr>
          <w:p w:rsidR="006B5156" w:rsidRDefault="001F659B">
            <w:pPr>
              <w:jc w:val="center"/>
              <w:rPr>
                <w:rFonts w:ascii="方正仿宋_GB2312" w:eastAsia="方正仿宋_GB2312" w:hAnsi="方正仿宋_GB2312" w:cs="方正仿宋_GB2312"/>
                <w:color w:val="000000"/>
                <w:sz w:val="20"/>
                <w:szCs w:val="20"/>
                <w:lang w:bidi="ar"/>
              </w:rPr>
            </w:pPr>
            <w:r>
              <w:rPr>
                <w:rFonts w:ascii="Times New Roman" w:eastAsia="方正仿宋_GB2312" w:hAnsi="Times New Roman" w:cs="Times New Roman"/>
                <w:color w:val="000000"/>
                <w:sz w:val="20"/>
                <w:szCs w:val="20"/>
              </w:rPr>
              <w:t>202</w:t>
            </w:r>
            <w:r>
              <w:rPr>
                <w:rFonts w:ascii="Times New Roman" w:eastAsia="方正仿宋_GB2312" w:hAnsi="Times New Roman" w:cs="Times New Roman" w:hint="eastAsia"/>
                <w:color w:val="000000"/>
                <w:sz w:val="20"/>
                <w:szCs w:val="20"/>
              </w:rPr>
              <w:t>4</w:t>
            </w:r>
            <w:r>
              <w:rPr>
                <w:rFonts w:ascii="方正仿宋_GB2312" w:eastAsia="方正仿宋_GB2312" w:hAnsi="方正仿宋_GB2312" w:cs="方正仿宋_GB2312" w:hint="eastAsia"/>
                <w:color w:val="000000"/>
                <w:sz w:val="20"/>
                <w:szCs w:val="20"/>
                <w:lang w:bidi="ar"/>
              </w:rPr>
              <w:t>年度</w:t>
            </w:r>
          </w:p>
        </w:tc>
        <w:tc>
          <w:tcPr>
            <w:tcW w:w="2588" w:type="dxa"/>
            <w:gridSpan w:val="3"/>
            <w:tcBorders>
              <w:top w:val="nil"/>
              <w:left w:val="nil"/>
              <w:bottom w:val="single" w:sz="4" w:space="0" w:color="auto"/>
              <w:right w:val="nil"/>
            </w:tcBorders>
            <w:noWrap/>
            <w:vAlign w:val="bottom"/>
          </w:tcPr>
          <w:p w:rsidR="006B5156" w:rsidRDefault="001F659B">
            <w:pPr>
              <w:jc w:val="right"/>
              <w:rPr>
                <w:rFonts w:ascii="方正仿宋_GB2312" w:eastAsia="方正仿宋_GB2312" w:hAnsi="方正仿宋_GB2312" w:cs="方正仿宋_GB2312"/>
                <w:color w:val="000000"/>
                <w:sz w:val="20"/>
                <w:szCs w:val="20"/>
                <w:lang w:bidi="ar"/>
              </w:rPr>
            </w:pPr>
            <w:r>
              <w:rPr>
                <w:rFonts w:ascii="方正仿宋_GB2312" w:eastAsia="方正仿宋_GB2312" w:hAnsi="方正仿宋_GB2312" w:cs="方正仿宋_GB2312" w:hint="eastAsia"/>
                <w:color w:val="000000"/>
                <w:sz w:val="20"/>
                <w:szCs w:val="20"/>
                <w:lang w:bidi="ar"/>
              </w:rPr>
              <w:t>金额单位：万元</w:t>
            </w:r>
          </w:p>
        </w:tc>
      </w:tr>
      <w:tr w:rsidR="006B5156">
        <w:trPr>
          <w:trHeight w:val="510"/>
          <w:jc w:val="center"/>
        </w:trPr>
        <w:tc>
          <w:tcPr>
            <w:tcW w:w="2200" w:type="dxa"/>
            <w:gridSpan w:val="2"/>
            <w:tcBorders>
              <w:top w:val="single" w:sz="4" w:space="0" w:color="auto"/>
              <w:left w:val="single" w:sz="4" w:space="0" w:color="000000"/>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项目</w:t>
            </w:r>
          </w:p>
        </w:tc>
        <w:tc>
          <w:tcPr>
            <w:tcW w:w="1037" w:type="dxa"/>
            <w:vMerge w:val="restart"/>
            <w:tcBorders>
              <w:top w:val="single" w:sz="4" w:space="0" w:color="auto"/>
              <w:left w:val="nil"/>
              <w:bottom w:val="single" w:sz="4" w:space="0" w:color="000000"/>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本年收入合计</w:t>
            </w:r>
          </w:p>
        </w:tc>
        <w:tc>
          <w:tcPr>
            <w:tcW w:w="1037" w:type="dxa"/>
            <w:vMerge w:val="restart"/>
            <w:tcBorders>
              <w:top w:val="single" w:sz="4" w:space="0" w:color="auto"/>
              <w:left w:val="nil"/>
              <w:bottom w:val="single" w:sz="4" w:space="0" w:color="000000"/>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财政拨款收入</w:t>
            </w:r>
          </w:p>
        </w:tc>
        <w:tc>
          <w:tcPr>
            <w:tcW w:w="1037" w:type="dxa"/>
            <w:vMerge w:val="restart"/>
            <w:tcBorders>
              <w:top w:val="single" w:sz="4" w:space="0" w:color="auto"/>
              <w:left w:val="nil"/>
              <w:bottom w:val="single" w:sz="4" w:space="0" w:color="000000"/>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上级补助收入</w:t>
            </w:r>
          </w:p>
        </w:tc>
        <w:tc>
          <w:tcPr>
            <w:tcW w:w="964" w:type="dxa"/>
            <w:vMerge w:val="restart"/>
            <w:tcBorders>
              <w:top w:val="single" w:sz="4" w:space="0" w:color="auto"/>
              <w:left w:val="nil"/>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事业收入</w:t>
            </w:r>
          </w:p>
        </w:tc>
        <w:tc>
          <w:tcPr>
            <w:tcW w:w="964" w:type="dxa"/>
            <w:gridSpan w:val="2"/>
            <w:vMerge w:val="restart"/>
            <w:tcBorders>
              <w:top w:val="single" w:sz="4" w:space="0" w:color="auto"/>
              <w:left w:val="nil"/>
              <w:bottom w:val="single" w:sz="4" w:space="0" w:color="000000"/>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经营收入</w:t>
            </w:r>
          </w:p>
        </w:tc>
        <w:tc>
          <w:tcPr>
            <w:tcW w:w="1027" w:type="dxa"/>
            <w:vMerge w:val="restart"/>
            <w:tcBorders>
              <w:top w:val="single" w:sz="4" w:space="0" w:color="auto"/>
              <w:left w:val="nil"/>
              <w:bottom w:val="single" w:sz="4" w:space="0" w:color="000000"/>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附属单位上缴收入</w:t>
            </w:r>
          </w:p>
        </w:tc>
        <w:tc>
          <w:tcPr>
            <w:tcW w:w="964" w:type="dxa"/>
            <w:vMerge w:val="restart"/>
            <w:tcBorders>
              <w:top w:val="single" w:sz="4" w:space="0" w:color="auto"/>
              <w:left w:val="nil"/>
              <w:bottom w:val="single" w:sz="4" w:space="0" w:color="000000"/>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其他收入</w:t>
            </w:r>
          </w:p>
        </w:tc>
      </w:tr>
      <w:tr w:rsidR="006B5156">
        <w:trPr>
          <w:trHeight w:val="312"/>
          <w:jc w:val="center"/>
        </w:trPr>
        <w:tc>
          <w:tcPr>
            <w:tcW w:w="1040" w:type="dxa"/>
            <w:vMerge w:val="restart"/>
            <w:tcBorders>
              <w:top w:val="nil"/>
              <w:left w:val="single" w:sz="4" w:space="0" w:color="000000"/>
              <w:bottom w:val="single" w:sz="4" w:space="0" w:color="000000"/>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科目代码</w:t>
            </w:r>
          </w:p>
        </w:tc>
        <w:tc>
          <w:tcPr>
            <w:tcW w:w="1160" w:type="dxa"/>
            <w:vMerge w:val="restart"/>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科目名称</w:t>
            </w:r>
          </w:p>
        </w:tc>
        <w:tc>
          <w:tcPr>
            <w:tcW w:w="1037"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964" w:type="dxa"/>
            <w:vMerge/>
            <w:tcBorders>
              <w:left w:val="nil"/>
              <w:right w:val="single" w:sz="4" w:space="0" w:color="000000"/>
            </w:tcBorders>
            <w:vAlign w:val="center"/>
          </w:tcPr>
          <w:p w:rsidR="006B5156" w:rsidRDefault="006B5156">
            <w:pPr>
              <w:widowControl/>
              <w:jc w:val="center"/>
              <w:textAlignment w:val="center"/>
              <w:rPr>
                <w:rFonts w:ascii="宋体" w:eastAsia="宋体" w:hAnsi="宋体"/>
                <w:color w:val="000000"/>
                <w:sz w:val="20"/>
                <w:szCs w:val="20"/>
              </w:rPr>
            </w:pPr>
          </w:p>
        </w:tc>
        <w:tc>
          <w:tcPr>
            <w:tcW w:w="964" w:type="dxa"/>
            <w:gridSpan w:val="2"/>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1027"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964"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r>
      <w:tr w:rsidR="006B5156">
        <w:trPr>
          <w:trHeight w:val="312"/>
          <w:jc w:val="center"/>
        </w:trPr>
        <w:tc>
          <w:tcPr>
            <w:tcW w:w="1040" w:type="dxa"/>
            <w:vMerge/>
            <w:tcBorders>
              <w:top w:val="nil"/>
              <w:left w:val="single" w:sz="4" w:space="0" w:color="000000"/>
              <w:bottom w:val="single" w:sz="4" w:space="0" w:color="000000"/>
              <w:right w:val="single" w:sz="4" w:space="0" w:color="000000"/>
            </w:tcBorders>
            <w:vAlign w:val="center"/>
          </w:tcPr>
          <w:p w:rsidR="006B5156" w:rsidRDefault="006B5156">
            <w:pPr>
              <w:jc w:val="center"/>
              <w:rPr>
                <w:rFonts w:ascii="方正仿宋_GB2312" w:eastAsia="方正仿宋_GB2312" w:hAnsi="方正仿宋_GB2312" w:cs="方正仿宋_GB2312"/>
                <w:color w:val="000000"/>
                <w:sz w:val="20"/>
                <w:szCs w:val="20"/>
              </w:rPr>
            </w:pPr>
          </w:p>
        </w:tc>
        <w:tc>
          <w:tcPr>
            <w:tcW w:w="1160" w:type="dxa"/>
            <w:vMerge/>
            <w:tcBorders>
              <w:top w:val="nil"/>
              <w:left w:val="nil"/>
              <w:bottom w:val="single" w:sz="4" w:space="0" w:color="000000"/>
              <w:right w:val="single" w:sz="4" w:space="0" w:color="000000"/>
            </w:tcBorders>
            <w:noWrap/>
            <w:vAlign w:val="center"/>
          </w:tcPr>
          <w:p w:rsidR="006B5156" w:rsidRDefault="006B5156">
            <w:pPr>
              <w:jc w:val="center"/>
              <w:rPr>
                <w:rFonts w:ascii="方正仿宋_GB2312" w:eastAsia="方正仿宋_GB2312" w:hAnsi="方正仿宋_GB2312" w:cs="方正仿宋_GB2312"/>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964" w:type="dxa"/>
            <w:vMerge/>
            <w:tcBorders>
              <w:left w:val="nil"/>
              <w:right w:val="single" w:sz="4" w:space="0" w:color="000000"/>
            </w:tcBorders>
            <w:vAlign w:val="center"/>
          </w:tcPr>
          <w:p w:rsidR="006B5156" w:rsidRDefault="006B5156">
            <w:pPr>
              <w:jc w:val="center"/>
              <w:rPr>
                <w:rFonts w:ascii="宋体" w:eastAsia="宋体" w:hAnsi="宋体"/>
                <w:color w:val="000000"/>
                <w:sz w:val="20"/>
                <w:szCs w:val="20"/>
              </w:rPr>
            </w:pPr>
          </w:p>
        </w:tc>
        <w:tc>
          <w:tcPr>
            <w:tcW w:w="964" w:type="dxa"/>
            <w:gridSpan w:val="2"/>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1027"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964"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r>
      <w:tr w:rsidR="006B5156">
        <w:trPr>
          <w:trHeight w:val="312"/>
          <w:jc w:val="center"/>
        </w:trPr>
        <w:tc>
          <w:tcPr>
            <w:tcW w:w="1040" w:type="dxa"/>
            <w:vMerge/>
            <w:tcBorders>
              <w:top w:val="nil"/>
              <w:left w:val="single" w:sz="4" w:space="0" w:color="000000"/>
              <w:bottom w:val="single" w:sz="4" w:space="0" w:color="000000"/>
              <w:right w:val="single" w:sz="4" w:space="0" w:color="000000"/>
            </w:tcBorders>
            <w:vAlign w:val="center"/>
          </w:tcPr>
          <w:p w:rsidR="006B5156" w:rsidRDefault="006B5156">
            <w:pPr>
              <w:jc w:val="center"/>
              <w:rPr>
                <w:rFonts w:ascii="方正仿宋_GB2312" w:eastAsia="方正仿宋_GB2312" w:hAnsi="方正仿宋_GB2312" w:cs="方正仿宋_GB2312"/>
                <w:color w:val="000000"/>
                <w:sz w:val="20"/>
                <w:szCs w:val="20"/>
              </w:rPr>
            </w:pPr>
          </w:p>
        </w:tc>
        <w:tc>
          <w:tcPr>
            <w:tcW w:w="1160" w:type="dxa"/>
            <w:vMerge/>
            <w:tcBorders>
              <w:top w:val="nil"/>
              <w:left w:val="nil"/>
              <w:bottom w:val="single" w:sz="4" w:space="0" w:color="000000"/>
              <w:right w:val="single" w:sz="4" w:space="0" w:color="000000"/>
            </w:tcBorders>
            <w:noWrap/>
            <w:vAlign w:val="center"/>
          </w:tcPr>
          <w:p w:rsidR="006B5156" w:rsidRDefault="006B5156">
            <w:pPr>
              <w:jc w:val="center"/>
              <w:rPr>
                <w:rFonts w:ascii="方正仿宋_GB2312" w:eastAsia="方正仿宋_GB2312" w:hAnsi="方正仿宋_GB2312" w:cs="方正仿宋_GB2312"/>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964" w:type="dxa"/>
            <w:vMerge/>
            <w:tcBorders>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964" w:type="dxa"/>
            <w:gridSpan w:val="2"/>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1027"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964"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r>
      <w:tr w:rsidR="006B5156">
        <w:trPr>
          <w:trHeight w:val="454"/>
          <w:jc w:val="center"/>
        </w:trPr>
        <w:tc>
          <w:tcPr>
            <w:tcW w:w="2200" w:type="dxa"/>
            <w:gridSpan w:val="2"/>
            <w:tcBorders>
              <w:top w:val="single" w:sz="4" w:space="0" w:color="000000"/>
              <w:left w:val="single" w:sz="4" w:space="0" w:color="000000"/>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栏次</w:t>
            </w:r>
          </w:p>
        </w:tc>
        <w:tc>
          <w:tcPr>
            <w:tcW w:w="1037" w:type="dxa"/>
            <w:tcBorders>
              <w:top w:val="nil"/>
              <w:left w:val="nil"/>
              <w:bottom w:val="single" w:sz="4" w:space="0" w:color="000000"/>
              <w:right w:val="single" w:sz="4" w:space="0" w:color="000000"/>
            </w:tcBorders>
            <w:vAlign w:val="center"/>
          </w:tcPr>
          <w:p w:rsidR="006B5156" w:rsidRDefault="001F659B">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1</w:t>
            </w:r>
          </w:p>
        </w:tc>
        <w:tc>
          <w:tcPr>
            <w:tcW w:w="1037" w:type="dxa"/>
            <w:tcBorders>
              <w:top w:val="nil"/>
              <w:left w:val="nil"/>
              <w:bottom w:val="single" w:sz="4" w:space="0" w:color="000000"/>
              <w:right w:val="single" w:sz="4" w:space="0" w:color="000000"/>
            </w:tcBorders>
            <w:vAlign w:val="center"/>
          </w:tcPr>
          <w:p w:rsidR="006B5156" w:rsidRDefault="001F659B">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2</w:t>
            </w:r>
          </w:p>
        </w:tc>
        <w:tc>
          <w:tcPr>
            <w:tcW w:w="1037" w:type="dxa"/>
            <w:tcBorders>
              <w:top w:val="nil"/>
              <w:left w:val="nil"/>
              <w:bottom w:val="single" w:sz="4" w:space="0" w:color="000000"/>
              <w:right w:val="single" w:sz="4" w:space="0" w:color="000000"/>
            </w:tcBorders>
            <w:vAlign w:val="center"/>
          </w:tcPr>
          <w:p w:rsidR="006B5156" w:rsidRDefault="001F659B">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3</w:t>
            </w:r>
          </w:p>
        </w:tc>
        <w:tc>
          <w:tcPr>
            <w:tcW w:w="964" w:type="dxa"/>
            <w:tcBorders>
              <w:top w:val="nil"/>
              <w:left w:val="nil"/>
              <w:bottom w:val="single" w:sz="4" w:space="0" w:color="000000"/>
              <w:right w:val="single" w:sz="4" w:space="0" w:color="000000"/>
            </w:tcBorders>
            <w:vAlign w:val="center"/>
          </w:tcPr>
          <w:p w:rsidR="006B5156" w:rsidRDefault="001F659B">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4</w:t>
            </w:r>
          </w:p>
        </w:tc>
        <w:tc>
          <w:tcPr>
            <w:tcW w:w="964" w:type="dxa"/>
            <w:gridSpan w:val="2"/>
            <w:tcBorders>
              <w:top w:val="nil"/>
              <w:left w:val="nil"/>
              <w:bottom w:val="single" w:sz="4" w:space="0" w:color="000000"/>
              <w:right w:val="single" w:sz="4" w:space="0" w:color="000000"/>
            </w:tcBorders>
            <w:vAlign w:val="center"/>
          </w:tcPr>
          <w:p w:rsidR="006B5156" w:rsidRDefault="001F659B">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5</w:t>
            </w:r>
          </w:p>
        </w:tc>
        <w:tc>
          <w:tcPr>
            <w:tcW w:w="1027" w:type="dxa"/>
            <w:tcBorders>
              <w:top w:val="nil"/>
              <w:left w:val="nil"/>
              <w:bottom w:val="single" w:sz="4" w:space="0" w:color="000000"/>
              <w:right w:val="single" w:sz="4" w:space="0" w:color="000000"/>
            </w:tcBorders>
            <w:vAlign w:val="center"/>
          </w:tcPr>
          <w:p w:rsidR="006B5156" w:rsidRDefault="001F659B">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6</w:t>
            </w:r>
          </w:p>
        </w:tc>
        <w:tc>
          <w:tcPr>
            <w:tcW w:w="964" w:type="dxa"/>
            <w:tcBorders>
              <w:top w:val="nil"/>
              <w:left w:val="nil"/>
              <w:bottom w:val="single" w:sz="4" w:space="0" w:color="000000"/>
              <w:right w:val="single" w:sz="4" w:space="0" w:color="000000"/>
            </w:tcBorders>
            <w:vAlign w:val="center"/>
          </w:tcPr>
          <w:p w:rsidR="006B5156" w:rsidRDefault="001F659B">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7</w:t>
            </w:r>
          </w:p>
        </w:tc>
      </w:tr>
      <w:tr w:rsidR="006B5156">
        <w:trPr>
          <w:trHeight w:val="567"/>
          <w:jc w:val="center"/>
        </w:trPr>
        <w:tc>
          <w:tcPr>
            <w:tcW w:w="2200" w:type="dxa"/>
            <w:gridSpan w:val="2"/>
            <w:tcBorders>
              <w:top w:val="single" w:sz="4" w:space="0" w:color="000000"/>
              <w:left w:val="single" w:sz="4" w:space="0" w:color="000000"/>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合计</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6,861.07</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6,177.02</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684.05</w:t>
            </w: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一般公共服务支出</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5,130.81</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5,114.44</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16.37</w:t>
            </w: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20138</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市场监督管理事务</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5,130.81</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5,114.44</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16.37</w:t>
            </w: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2013812</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药品事务</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100.20</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100.20</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2013816</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食品安全监管</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72.86</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72.86</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2013850</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事业运行</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3,266.92</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3,266.56</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0.37</w:t>
            </w: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2013899</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其他市场监督管理事务</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1,690.83</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1,674.83</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16.00</w:t>
            </w: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205</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教育支出</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11.48</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11.48</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20508</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进修及培训</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11.48</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11.48</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2050803</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培训支出</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11.48</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11.48</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206</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科学技术支出</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45.53</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45.53</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20604</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技术研究与开发</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20.53</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20.53</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2060404</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科技成果转化与扩散</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20.53</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20.53</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20605</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科技条件与服务</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5.00</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5.00</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2060599</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其他科技条件与服务支出</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5.00</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5.00</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20609</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科技重大项目</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10.00</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10.00</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2060902</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重点研发</w:t>
            </w:r>
            <w:r>
              <w:rPr>
                <w:rFonts w:ascii="方正仿宋_GB2312" w:eastAsia="方正仿宋_GB2312" w:hAnsi="方正仿宋_GB2312" w:cs="方正仿宋_GB2312" w:hint="eastAsia"/>
                <w:spacing w:val="-2"/>
                <w:sz w:val="20"/>
                <w:szCs w:val="20"/>
              </w:rPr>
              <w:lastRenderedPageBreak/>
              <w:t>计划</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lastRenderedPageBreak/>
              <w:t>10.00</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10.00</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lastRenderedPageBreak/>
              <w:t>20699</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其他科学技术支出</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10.00</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10.00</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2069901</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科技奖励</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10.00</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10.00</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社会保障和就业支出</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354.86</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354.86</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20805</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行政事业单位养老支出</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354.86</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354.86</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2080505</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机关事业单位基本养老保险缴费支出</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354.86</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354.86</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卫生健康支出</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284.48</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284.48</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21011</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行政事业单位医疗</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284.48</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284.48</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2101102</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事业单位医疗</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135.27</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135.27</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2101103</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公务员医疗补助</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149.21</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149.21</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213</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农林水支出</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743.62</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75.93</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667.69</w:t>
            </w: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21301</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农业农村</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75.93</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75.93</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2130109</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农产品质</w:t>
            </w:r>
            <w:proofErr w:type="gramStart"/>
            <w:r>
              <w:rPr>
                <w:rFonts w:ascii="方正仿宋_GB2312" w:eastAsia="方正仿宋_GB2312" w:hAnsi="方正仿宋_GB2312" w:cs="方正仿宋_GB2312" w:hint="eastAsia"/>
                <w:spacing w:val="-2"/>
                <w:sz w:val="20"/>
                <w:szCs w:val="20"/>
              </w:rPr>
              <w:t>量安全</w:t>
            </w:r>
            <w:proofErr w:type="gramEnd"/>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35.93</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35.93</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2130124</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农村合作经济</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40.00</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40.00</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21399</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其他农林水支出</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667.69</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667.69</w:t>
            </w: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2139999</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其他农林水支出</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667.69</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667.69</w:t>
            </w: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221</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住房保障支出</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290.30</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290.30</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22102</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住房改革支出</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290.30</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290.30</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2210201</w:t>
            </w:r>
          </w:p>
        </w:tc>
        <w:tc>
          <w:tcPr>
            <w:tcW w:w="1160"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住房公积金</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290.30</w:t>
            </w:r>
          </w:p>
        </w:tc>
        <w:tc>
          <w:tcPr>
            <w:tcW w:w="103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290.30</w:t>
            </w:r>
          </w:p>
        </w:tc>
        <w:tc>
          <w:tcPr>
            <w:tcW w:w="103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9230" w:type="dxa"/>
            <w:gridSpan w:val="10"/>
            <w:tcBorders>
              <w:top w:val="nil"/>
              <w:left w:val="nil"/>
              <w:bottom w:val="nil"/>
              <w:right w:val="nil"/>
            </w:tcBorders>
            <w:noWrap/>
            <w:vAlign w:val="center"/>
          </w:tcPr>
          <w:p w:rsidR="006B5156" w:rsidRDefault="001F659B">
            <w:pPr>
              <w:widowControl/>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注：本表反映部门本年度取得的各项收入情况。</w:t>
            </w:r>
          </w:p>
        </w:tc>
      </w:tr>
    </w:tbl>
    <w:p w:rsidR="006B5156" w:rsidRDefault="006B5156">
      <w:pPr>
        <w:rPr>
          <w:rFonts w:ascii="仿宋_GB2312" w:eastAsia="仿宋_GB2312" w:hAnsi="宋体"/>
          <w:b/>
          <w:sz w:val="32"/>
          <w:szCs w:val="32"/>
        </w:rPr>
      </w:pPr>
    </w:p>
    <w:p w:rsidR="006B5156" w:rsidRDefault="001F659B">
      <w:pPr>
        <w:rPr>
          <w:rFonts w:ascii="黑体" w:eastAsia="黑体" w:hAnsi="黑体"/>
          <w:bCs/>
          <w:sz w:val="32"/>
          <w:szCs w:val="32"/>
        </w:rPr>
      </w:pPr>
      <w:r>
        <w:rPr>
          <w:rFonts w:ascii="仿宋_GB2312" w:eastAsia="仿宋_GB2312" w:hAnsi="宋体" w:hint="eastAsia"/>
          <w:b/>
          <w:sz w:val="32"/>
          <w:szCs w:val="32"/>
        </w:rPr>
        <w:lastRenderedPageBreak/>
        <w:br w:type="page"/>
      </w:r>
    </w:p>
    <w:tbl>
      <w:tblPr>
        <w:tblW w:w="9346" w:type="dxa"/>
        <w:jc w:val="center"/>
        <w:tblLayout w:type="fixed"/>
        <w:tblLook w:val="04A0" w:firstRow="1" w:lastRow="0" w:firstColumn="1" w:lastColumn="0" w:noHBand="0" w:noVBand="1"/>
      </w:tblPr>
      <w:tblGrid>
        <w:gridCol w:w="1040"/>
        <w:gridCol w:w="1187"/>
        <w:gridCol w:w="1128"/>
        <w:gridCol w:w="126"/>
        <w:gridCol w:w="1000"/>
        <w:gridCol w:w="1126"/>
        <w:gridCol w:w="497"/>
        <w:gridCol w:w="629"/>
        <w:gridCol w:w="1126"/>
        <w:gridCol w:w="1487"/>
      </w:tblGrid>
      <w:tr w:rsidR="006B5156">
        <w:trPr>
          <w:trHeight w:val="550"/>
          <w:jc w:val="center"/>
        </w:trPr>
        <w:tc>
          <w:tcPr>
            <w:tcW w:w="9346" w:type="dxa"/>
            <w:gridSpan w:val="10"/>
            <w:tcBorders>
              <w:top w:val="nil"/>
              <w:left w:val="nil"/>
              <w:bottom w:val="nil"/>
              <w:right w:val="nil"/>
            </w:tcBorders>
            <w:noWrap/>
            <w:vAlign w:val="bottom"/>
          </w:tcPr>
          <w:p w:rsidR="006B5156" w:rsidRDefault="001F659B">
            <w:pPr>
              <w:jc w:val="center"/>
              <w:outlineLvl w:val="1"/>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br w:type="page"/>
            </w:r>
            <w:r>
              <w:rPr>
                <w:rFonts w:ascii="方正仿宋_GB2312" w:eastAsia="方正仿宋_GB2312" w:hAnsi="方正仿宋_GB2312" w:cs="方正仿宋_GB2312" w:hint="eastAsia"/>
                <w:bCs/>
                <w:sz w:val="32"/>
                <w:szCs w:val="32"/>
              </w:rPr>
              <w:t>支出决算表</w:t>
            </w:r>
          </w:p>
        </w:tc>
      </w:tr>
      <w:tr w:rsidR="006B5156">
        <w:trPr>
          <w:trHeight w:val="300"/>
          <w:jc w:val="center"/>
        </w:trPr>
        <w:tc>
          <w:tcPr>
            <w:tcW w:w="9346" w:type="dxa"/>
            <w:gridSpan w:val="10"/>
            <w:tcBorders>
              <w:top w:val="nil"/>
              <w:left w:val="nil"/>
              <w:bottom w:val="nil"/>
              <w:right w:val="nil"/>
            </w:tcBorders>
            <w:noWrap/>
            <w:vAlign w:val="bottom"/>
          </w:tcPr>
          <w:p w:rsidR="006B5156" w:rsidRDefault="001F659B">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公开</w:t>
            </w:r>
            <w:r>
              <w:rPr>
                <w:rFonts w:ascii="Times New Roman" w:eastAsia="宋体" w:hAnsi="Times New Roman" w:cs="Times New Roman"/>
                <w:color w:val="000000"/>
                <w:sz w:val="20"/>
                <w:szCs w:val="20"/>
                <w:lang w:bidi="ar"/>
              </w:rPr>
              <w:t>03</w:t>
            </w:r>
            <w:r>
              <w:rPr>
                <w:rFonts w:ascii="方正仿宋_GB2312" w:eastAsia="方正仿宋_GB2312" w:hAnsi="方正仿宋_GB2312" w:cs="方正仿宋_GB2312" w:hint="eastAsia"/>
                <w:color w:val="000000"/>
                <w:sz w:val="20"/>
                <w:szCs w:val="20"/>
                <w:lang w:bidi="ar"/>
              </w:rPr>
              <w:t>表</w:t>
            </w:r>
          </w:p>
        </w:tc>
      </w:tr>
      <w:tr w:rsidR="006B5156">
        <w:trPr>
          <w:trHeight w:val="300"/>
          <w:jc w:val="center"/>
        </w:trPr>
        <w:tc>
          <w:tcPr>
            <w:tcW w:w="3481" w:type="dxa"/>
            <w:gridSpan w:val="4"/>
            <w:tcBorders>
              <w:top w:val="nil"/>
              <w:left w:val="nil"/>
              <w:bottom w:val="single" w:sz="4" w:space="0" w:color="auto"/>
              <w:right w:val="nil"/>
            </w:tcBorders>
            <w:noWrap/>
            <w:vAlign w:val="bottom"/>
          </w:tcPr>
          <w:p w:rsidR="006B5156" w:rsidRDefault="001F659B">
            <w:pPr>
              <w:widowControl/>
              <w:jc w:val="lef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部门（单位）：唐山市食品药品综合检验检测中心（本级）</w:t>
            </w:r>
            <w:r>
              <w:rPr>
                <w:rFonts w:ascii="方正仿宋_GB2312" w:eastAsia="方正仿宋_GB2312" w:hAnsi="方正仿宋_GB2312" w:cs="方正仿宋_GB2312" w:hint="eastAsia"/>
                <w:color w:val="000000"/>
                <w:sz w:val="20"/>
                <w:szCs w:val="20"/>
                <w:lang w:bidi="ar"/>
              </w:rPr>
              <w:t xml:space="preserve"> </w:t>
            </w:r>
            <w:r>
              <w:rPr>
                <w:rFonts w:asciiTheme="minorEastAsia" w:hAnsiTheme="minorEastAsia" w:cstheme="minorEastAsia" w:hint="eastAsia"/>
                <w:color w:val="000000"/>
                <w:sz w:val="20"/>
                <w:szCs w:val="20"/>
                <w:lang w:bidi="ar"/>
              </w:rPr>
              <w:t xml:space="preserve">                                                                                                         </w:t>
            </w:r>
          </w:p>
        </w:tc>
        <w:tc>
          <w:tcPr>
            <w:tcW w:w="2623" w:type="dxa"/>
            <w:gridSpan w:val="3"/>
            <w:tcBorders>
              <w:top w:val="nil"/>
              <w:left w:val="nil"/>
              <w:bottom w:val="single" w:sz="4" w:space="0" w:color="auto"/>
              <w:right w:val="nil"/>
            </w:tcBorders>
            <w:noWrap/>
            <w:vAlign w:val="bottom"/>
          </w:tcPr>
          <w:p w:rsidR="006B5156" w:rsidRDefault="001F659B">
            <w:pPr>
              <w:widowControl/>
              <w:jc w:val="center"/>
              <w:textAlignment w:val="bottom"/>
              <w:rPr>
                <w:rFonts w:asciiTheme="minorEastAsia" w:hAnsiTheme="minorEastAsia" w:cstheme="minorEastAsia"/>
                <w:color w:val="000000"/>
                <w:sz w:val="20"/>
                <w:szCs w:val="20"/>
                <w:lang w:bidi="ar"/>
              </w:rPr>
            </w:pPr>
            <w:r>
              <w:rPr>
                <w:rFonts w:ascii="Times New Roman" w:hAnsi="Times New Roman" w:cs="Times New Roman"/>
                <w:color w:val="000000"/>
                <w:sz w:val="20"/>
                <w:szCs w:val="20"/>
                <w:lang w:bidi="ar"/>
              </w:rPr>
              <w:t>202</w:t>
            </w:r>
            <w:r>
              <w:rPr>
                <w:rFonts w:ascii="Times New Roman" w:hAnsi="Times New Roman" w:cs="Times New Roman" w:hint="eastAsia"/>
                <w:color w:val="000000"/>
                <w:sz w:val="20"/>
                <w:szCs w:val="20"/>
                <w:lang w:bidi="ar"/>
              </w:rPr>
              <w:t>4</w:t>
            </w:r>
            <w:r>
              <w:rPr>
                <w:rFonts w:ascii="方正仿宋_GB2312" w:eastAsia="方正仿宋_GB2312" w:hAnsi="方正仿宋_GB2312" w:cs="方正仿宋_GB2312" w:hint="eastAsia"/>
                <w:color w:val="000000"/>
                <w:sz w:val="20"/>
                <w:szCs w:val="20"/>
                <w:lang w:bidi="ar"/>
              </w:rPr>
              <w:t>年度</w:t>
            </w:r>
          </w:p>
        </w:tc>
        <w:tc>
          <w:tcPr>
            <w:tcW w:w="3242" w:type="dxa"/>
            <w:gridSpan w:val="3"/>
            <w:tcBorders>
              <w:top w:val="nil"/>
              <w:left w:val="nil"/>
              <w:bottom w:val="single" w:sz="4" w:space="0" w:color="auto"/>
              <w:right w:val="nil"/>
            </w:tcBorders>
            <w:noWrap/>
            <w:vAlign w:val="bottom"/>
          </w:tcPr>
          <w:p w:rsidR="006B5156" w:rsidRDefault="001F659B">
            <w:pPr>
              <w:widowControl/>
              <w:jc w:val="right"/>
              <w:textAlignment w:val="bottom"/>
              <w:rPr>
                <w:rFonts w:asciiTheme="minorEastAsia" w:hAnsiTheme="minorEastAsia" w:cstheme="minorEastAsia"/>
                <w:color w:val="000000"/>
                <w:sz w:val="20"/>
                <w:szCs w:val="20"/>
                <w:lang w:bidi="ar"/>
              </w:rPr>
            </w:pPr>
            <w:r>
              <w:rPr>
                <w:rFonts w:ascii="方正仿宋_GB2312" w:eastAsia="方正仿宋_GB2312" w:hAnsi="方正仿宋_GB2312" w:cs="方正仿宋_GB2312" w:hint="eastAsia"/>
                <w:color w:val="000000"/>
                <w:sz w:val="20"/>
                <w:szCs w:val="20"/>
                <w:lang w:bidi="ar"/>
              </w:rPr>
              <w:t xml:space="preserve"> </w:t>
            </w:r>
            <w:r>
              <w:rPr>
                <w:rFonts w:ascii="方正仿宋_GB2312" w:eastAsia="方正仿宋_GB2312" w:hAnsi="方正仿宋_GB2312" w:cs="方正仿宋_GB2312" w:hint="eastAsia"/>
                <w:color w:val="000000"/>
                <w:sz w:val="20"/>
                <w:szCs w:val="20"/>
                <w:lang w:bidi="ar"/>
              </w:rPr>
              <w:t>金额单位：万元</w:t>
            </w:r>
          </w:p>
        </w:tc>
      </w:tr>
      <w:tr w:rsidR="006B5156">
        <w:trPr>
          <w:trHeight w:val="510"/>
          <w:jc w:val="center"/>
        </w:trPr>
        <w:tc>
          <w:tcPr>
            <w:tcW w:w="2227" w:type="dxa"/>
            <w:gridSpan w:val="2"/>
            <w:tcBorders>
              <w:top w:val="single" w:sz="4" w:space="0" w:color="auto"/>
              <w:left w:val="single" w:sz="4" w:space="0" w:color="000000"/>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项目</w:t>
            </w:r>
          </w:p>
        </w:tc>
        <w:tc>
          <w:tcPr>
            <w:tcW w:w="1128" w:type="dxa"/>
            <w:vMerge w:val="restart"/>
            <w:tcBorders>
              <w:top w:val="single" w:sz="4" w:space="0" w:color="auto"/>
              <w:left w:val="nil"/>
              <w:bottom w:val="single" w:sz="4" w:space="0" w:color="000000"/>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本年支出合计</w:t>
            </w:r>
          </w:p>
        </w:tc>
        <w:tc>
          <w:tcPr>
            <w:tcW w:w="1126" w:type="dxa"/>
            <w:gridSpan w:val="2"/>
            <w:vMerge w:val="restart"/>
            <w:tcBorders>
              <w:top w:val="single" w:sz="4" w:space="0" w:color="auto"/>
              <w:left w:val="nil"/>
              <w:bottom w:val="single" w:sz="4" w:space="0" w:color="000000"/>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基本支出</w:t>
            </w:r>
          </w:p>
        </w:tc>
        <w:tc>
          <w:tcPr>
            <w:tcW w:w="1126" w:type="dxa"/>
            <w:vMerge w:val="restart"/>
            <w:tcBorders>
              <w:top w:val="single" w:sz="4" w:space="0" w:color="auto"/>
              <w:left w:val="nil"/>
              <w:bottom w:val="single" w:sz="4" w:space="0" w:color="000000"/>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项目支出</w:t>
            </w:r>
          </w:p>
        </w:tc>
        <w:tc>
          <w:tcPr>
            <w:tcW w:w="1126" w:type="dxa"/>
            <w:gridSpan w:val="2"/>
            <w:vMerge w:val="restart"/>
            <w:tcBorders>
              <w:top w:val="single" w:sz="4" w:space="0" w:color="auto"/>
              <w:left w:val="nil"/>
              <w:bottom w:val="single" w:sz="4" w:space="0" w:color="000000"/>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上缴上级支出</w:t>
            </w:r>
          </w:p>
        </w:tc>
        <w:tc>
          <w:tcPr>
            <w:tcW w:w="1126" w:type="dxa"/>
            <w:vMerge w:val="restart"/>
            <w:tcBorders>
              <w:top w:val="single" w:sz="4" w:space="0" w:color="auto"/>
              <w:left w:val="nil"/>
              <w:bottom w:val="single" w:sz="4" w:space="0" w:color="000000"/>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经营支出</w:t>
            </w:r>
          </w:p>
        </w:tc>
        <w:tc>
          <w:tcPr>
            <w:tcW w:w="1487" w:type="dxa"/>
            <w:vMerge w:val="restart"/>
            <w:tcBorders>
              <w:top w:val="single" w:sz="4" w:space="0" w:color="auto"/>
              <w:left w:val="nil"/>
              <w:bottom w:val="single" w:sz="4" w:space="0" w:color="000000"/>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对附属单位补助支出</w:t>
            </w:r>
          </w:p>
        </w:tc>
      </w:tr>
      <w:tr w:rsidR="006B5156">
        <w:trPr>
          <w:trHeight w:val="312"/>
          <w:jc w:val="center"/>
        </w:trPr>
        <w:tc>
          <w:tcPr>
            <w:tcW w:w="1040" w:type="dxa"/>
            <w:vMerge w:val="restart"/>
            <w:tcBorders>
              <w:top w:val="nil"/>
              <w:left w:val="single" w:sz="4" w:space="0" w:color="000000"/>
              <w:bottom w:val="single" w:sz="4" w:space="0" w:color="000000"/>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科目代码</w:t>
            </w:r>
          </w:p>
        </w:tc>
        <w:tc>
          <w:tcPr>
            <w:tcW w:w="1187" w:type="dxa"/>
            <w:vMerge w:val="restart"/>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科目名称</w:t>
            </w:r>
          </w:p>
        </w:tc>
        <w:tc>
          <w:tcPr>
            <w:tcW w:w="1128"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1126" w:type="dxa"/>
            <w:gridSpan w:val="2"/>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1126"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1126" w:type="dxa"/>
            <w:gridSpan w:val="2"/>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1126"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1487"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r>
      <w:tr w:rsidR="006B5156">
        <w:trPr>
          <w:trHeight w:val="312"/>
          <w:jc w:val="center"/>
        </w:trPr>
        <w:tc>
          <w:tcPr>
            <w:tcW w:w="1040" w:type="dxa"/>
            <w:vMerge/>
            <w:tcBorders>
              <w:top w:val="nil"/>
              <w:left w:val="single" w:sz="4" w:space="0" w:color="000000"/>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1187" w:type="dxa"/>
            <w:vMerge/>
            <w:tcBorders>
              <w:top w:val="nil"/>
              <w:left w:val="nil"/>
              <w:bottom w:val="single" w:sz="4" w:space="0" w:color="000000"/>
              <w:right w:val="single" w:sz="4" w:space="0" w:color="000000"/>
            </w:tcBorders>
            <w:noWrap/>
            <w:vAlign w:val="center"/>
          </w:tcPr>
          <w:p w:rsidR="006B5156" w:rsidRDefault="006B5156">
            <w:pPr>
              <w:jc w:val="center"/>
              <w:rPr>
                <w:rFonts w:ascii="宋体" w:eastAsia="宋体" w:hAnsi="宋体"/>
                <w:color w:val="000000"/>
                <w:sz w:val="20"/>
                <w:szCs w:val="20"/>
              </w:rPr>
            </w:pPr>
          </w:p>
        </w:tc>
        <w:tc>
          <w:tcPr>
            <w:tcW w:w="1128"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1126" w:type="dxa"/>
            <w:gridSpan w:val="2"/>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1126"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1126" w:type="dxa"/>
            <w:gridSpan w:val="2"/>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1126"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1487"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r>
      <w:tr w:rsidR="006B5156">
        <w:trPr>
          <w:trHeight w:val="312"/>
          <w:jc w:val="center"/>
        </w:trPr>
        <w:tc>
          <w:tcPr>
            <w:tcW w:w="1040" w:type="dxa"/>
            <w:vMerge/>
            <w:tcBorders>
              <w:top w:val="nil"/>
              <w:left w:val="single" w:sz="4" w:space="0" w:color="000000"/>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1187" w:type="dxa"/>
            <w:vMerge/>
            <w:tcBorders>
              <w:top w:val="nil"/>
              <w:left w:val="nil"/>
              <w:bottom w:val="single" w:sz="4" w:space="0" w:color="000000"/>
              <w:right w:val="single" w:sz="4" w:space="0" w:color="000000"/>
            </w:tcBorders>
            <w:noWrap/>
            <w:vAlign w:val="center"/>
          </w:tcPr>
          <w:p w:rsidR="006B5156" w:rsidRDefault="006B5156">
            <w:pPr>
              <w:jc w:val="center"/>
              <w:rPr>
                <w:rFonts w:ascii="宋体" w:eastAsia="宋体" w:hAnsi="宋体"/>
                <w:color w:val="000000"/>
                <w:sz w:val="20"/>
                <w:szCs w:val="20"/>
              </w:rPr>
            </w:pPr>
          </w:p>
        </w:tc>
        <w:tc>
          <w:tcPr>
            <w:tcW w:w="1128"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1126" w:type="dxa"/>
            <w:gridSpan w:val="2"/>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1126"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1126" w:type="dxa"/>
            <w:gridSpan w:val="2"/>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1126"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c>
          <w:tcPr>
            <w:tcW w:w="1487"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宋体" w:eastAsia="宋体" w:hAnsi="宋体"/>
                <w:color w:val="000000"/>
                <w:sz w:val="20"/>
                <w:szCs w:val="20"/>
              </w:rPr>
            </w:pPr>
          </w:p>
        </w:tc>
      </w:tr>
      <w:tr w:rsidR="006B5156">
        <w:trPr>
          <w:trHeight w:val="454"/>
          <w:jc w:val="center"/>
        </w:trPr>
        <w:tc>
          <w:tcPr>
            <w:tcW w:w="2227" w:type="dxa"/>
            <w:gridSpan w:val="2"/>
            <w:tcBorders>
              <w:top w:val="single" w:sz="4" w:space="0" w:color="000000"/>
              <w:left w:val="single" w:sz="4" w:space="0" w:color="000000"/>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栏次</w:t>
            </w:r>
          </w:p>
        </w:tc>
        <w:tc>
          <w:tcPr>
            <w:tcW w:w="1128" w:type="dxa"/>
            <w:tcBorders>
              <w:top w:val="nil"/>
              <w:left w:val="nil"/>
              <w:bottom w:val="single" w:sz="4" w:space="0" w:color="000000"/>
              <w:right w:val="single" w:sz="4" w:space="0" w:color="000000"/>
            </w:tcBorders>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w:t>
            </w:r>
          </w:p>
        </w:tc>
        <w:tc>
          <w:tcPr>
            <w:tcW w:w="1126" w:type="dxa"/>
            <w:gridSpan w:val="2"/>
            <w:tcBorders>
              <w:top w:val="nil"/>
              <w:left w:val="nil"/>
              <w:bottom w:val="single" w:sz="4" w:space="0" w:color="000000"/>
              <w:right w:val="single" w:sz="4" w:space="0" w:color="000000"/>
            </w:tcBorders>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w:t>
            </w:r>
          </w:p>
        </w:tc>
        <w:tc>
          <w:tcPr>
            <w:tcW w:w="1126" w:type="dxa"/>
            <w:tcBorders>
              <w:top w:val="nil"/>
              <w:left w:val="nil"/>
              <w:bottom w:val="single" w:sz="4" w:space="0" w:color="000000"/>
              <w:right w:val="single" w:sz="4" w:space="0" w:color="000000"/>
            </w:tcBorders>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w:t>
            </w:r>
          </w:p>
        </w:tc>
        <w:tc>
          <w:tcPr>
            <w:tcW w:w="1126" w:type="dxa"/>
            <w:gridSpan w:val="2"/>
            <w:tcBorders>
              <w:top w:val="nil"/>
              <w:left w:val="nil"/>
              <w:bottom w:val="single" w:sz="4" w:space="0" w:color="000000"/>
              <w:right w:val="single" w:sz="4" w:space="0" w:color="000000"/>
            </w:tcBorders>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w:t>
            </w:r>
          </w:p>
        </w:tc>
        <w:tc>
          <w:tcPr>
            <w:tcW w:w="1126" w:type="dxa"/>
            <w:tcBorders>
              <w:top w:val="nil"/>
              <w:left w:val="nil"/>
              <w:bottom w:val="single" w:sz="4" w:space="0" w:color="000000"/>
              <w:right w:val="single" w:sz="4" w:space="0" w:color="000000"/>
            </w:tcBorders>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w:t>
            </w:r>
          </w:p>
        </w:tc>
        <w:tc>
          <w:tcPr>
            <w:tcW w:w="1487" w:type="dxa"/>
            <w:tcBorders>
              <w:top w:val="nil"/>
              <w:left w:val="nil"/>
              <w:bottom w:val="single" w:sz="4" w:space="0" w:color="000000"/>
              <w:right w:val="single" w:sz="4" w:space="0" w:color="000000"/>
            </w:tcBorders>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6</w:t>
            </w:r>
          </w:p>
        </w:tc>
      </w:tr>
      <w:tr w:rsidR="006B5156">
        <w:trPr>
          <w:trHeight w:val="308"/>
          <w:jc w:val="center"/>
        </w:trPr>
        <w:tc>
          <w:tcPr>
            <w:tcW w:w="2227" w:type="dxa"/>
            <w:gridSpan w:val="2"/>
            <w:tcBorders>
              <w:top w:val="single" w:sz="4" w:space="0" w:color="000000"/>
              <w:left w:val="single" w:sz="4" w:space="0" w:color="000000"/>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合计</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6,514.83</w:t>
            </w:r>
          </w:p>
        </w:tc>
        <w:tc>
          <w:tcPr>
            <w:tcW w:w="1126" w:type="dxa"/>
            <w:gridSpan w:val="2"/>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4,182.26</w:t>
            </w:r>
          </w:p>
        </w:tc>
        <w:tc>
          <w:tcPr>
            <w:tcW w:w="1126"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2,332.57</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一般公共服务支出</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5,126.43</w:t>
            </w:r>
          </w:p>
        </w:tc>
        <w:tc>
          <w:tcPr>
            <w:tcW w:w="1126" w:type="dxa"/>
            <w:gridSpan w:val="2"/>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3,242.95</w:t>
            </w:r>
          </w:p>
        </w:tc>
        <w:tc>
          <w:tcPr>
            <w:tcW w:w="1126"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1,883.48</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20138</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市场监督管理事务</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5,126.43</w:t>
            </w:r>
          </w:p>
        </w:tc>
        <w:tc>
          <w:tcPr>
            <w:tcW w:w="1126" w:type="dxa"/>
            <w:gridSpan w:val="2"/>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3,242.95</w:t>
            </w:r>
          </w:p>
        </w:tc>
        <w:tc>
          <w:tcPr>
            <w:tcW w:w="1126"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1,883.48</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2013812</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药品事务</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100.20</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100.20</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2013816</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食品安全监管</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72.86</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72.86</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2013850</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事业运行</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3,266.56</w:t>
            </w:r>
          </w:p>
        </w:tc>
        <w:tc>
          <w:tcPr>
            <w:tcW w:w="1126" w:type="dxa"/>
            <w:gridSpan w:val="2"/>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3,242.95</w:t>
            </w:r>
          </w:p>
        </w:tc>
        <w:tc>
          <w:tcPr>
            <w:tcW w:w="1126"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23.61</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2013899</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其他市场监督管理事务</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1,686.81</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1,686.81</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205</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教育支出</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11.48</w:t>
            </w:r>
          </w:p>
        </w:tc>
        <w:tc>
          <w:tcPr>
            <w:tcW w:w="1126" w:type="dxa"/>
            <w:gridSpan w:val="2"/>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9.68</w:t>
            </w:r>
          </w:p>
        </w:tc>
        <w:tc>
          <w:tcPr>
            <w:tcW w:w="1126"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1.80</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20508</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进修及培训</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11.48</w:t>
            </w:r>
          </w:p>
        </w:tc>
        <w:tc>
          <w:tcPr>
            <w:tcW w:w="1126" w:type="dxa"/>
            <w:gridSpan w:val="2"/>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9.68</w:t>
            </w:r>
          </w:p>
        </w:tc>
        <w:tc>
          <w:tcPr>
            <w:tcW w:w="1126"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1.80</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2050803</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培训支出</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11.48</w:t>
            </w:r>
          </w:p>
        </w:tc>
        <w:tc>
          <w:tcPr>
            <w:tcW w:w="1126" w:type="dxa"/>
            <w:gridSpan w:val="2"/>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9.68</w:t>
            </w:r>
          </w:p>
        </w:tc>
        <w:tc>
          <w:tcPr>
            <w:tcW w:w="1126"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1.80</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科学技术支出</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45.53</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45.53</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20604</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技术研究与开发</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20.53</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20.53</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2060404</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科技成果转化与扩散</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20.53</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20.53</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20605</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科技条件与服务</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5.00</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5.00</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2060599</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其他科技条件与服务支出</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5.00</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5.00</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20609</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科技重大项目</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2060902</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重点研发计划</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lastRenderedPageBreak/>
              <w:t>20699</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其他科学技术支出</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2069901</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科技奖励</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社会保障和就业支出</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354.86</w:t>
            </w:r>
          </w:p>
        </w:tc>
        <w:tc>
          <w:tcPr>
            <w:tcW w:w="1126" w:type="dxa"/>
            <w:gridSpan w:val="2"/>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354.86</w:t>
            </w: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行政事业单位养老支出</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354.86</w:t>
            </w:r>
          </w:p>
        </w:tc>
        <w:tc>
          <w:tcPr>
            <w:tcW w:w="1126" w:type="dxa"/>
            <w:gridSpan w:val="2"/>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354.86</w:t>
            </w: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2080505</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机关事业单位基本养老保险缴费支出</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354.86</w:t>
            </w:r>
          </w:p>
        </w:tc>
        <w:tc>
          <w:tcPr>
            <w:tcW w:w="1126" w:type="dxa"/>
            <w:gridSpan w:val="2"/>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354.86</w:t>
            </w: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卫生健康支出</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284.48</w:t>
            </w:r>
          </w:p>
        </w:tc>
        <w:tc>
          <w:tcPr>
            <w:tcW w:w="1126" w:type="dxa"/>
            <w:gridSpan w:val="2"/>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284.48</w:t>
            </w: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行政事业单位医疗</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284.48</w:t>
            </w:r>
          </w:p>
        </w:tc>
        <w:tc>
          <w:tcPr>
            <w:tcW w:w="1126" w:type="dxa"/>
            <w:gridSpan w:val="2"/>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284.48</w:t>
            </w: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2101102</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事业单位医疗</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135.27</w:t>
            </w:r>
          </w:p>
        </w:tc>
        <w:tc>
          <w:tcPr>
            <w:tcW w:w="1126" w:type="dxa"/>
            <w:gridSpan w:val="2"/>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135.27</w:t>
            </w: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2101103</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公务员医疗补助</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149.21</w:t>
            </w:r>
          </w:p>
        </w:tc>
        <w:tc>
          <w:tcPr>
            <w:tcW w:w="1126" w:type="dxa"/>
            <w:gridSpan w:val="2"/>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149.21</w:t>
            </w: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农林水支出</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401.76</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401.76</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21301</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农业农村</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75.93</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75.93</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2130109</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农产品质</w:t>
            </w:r>
            <w:proofErr w:type="gramStart"/>
            <w:r>
              <w:rPr>
                <w:rFonts w:ascii="方正仿宋_GB2312" w:eastAsia="方正仿宋_GB2312" w:hAnsi="方正仿宋_GB2312" w:cs="方正仿宋_GB2312" w:hint="eastAsia"/>
                <w:color w:val="000000"/>
                <w:sz w:val="20"/>
                <w:szCs w:val="20"/>
              </w:rPr>
              <w:t>量安全</w:t>
            </w:r>
            <w:proofErr w:type="gramEnd"/>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35.93</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35.93</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2130124</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农村合作经济</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40.00</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40.00</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21399</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其他农林水支出</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325.83</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325.83</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2139999</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其他农林水支出</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325.83</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325.83</w:t>
            </w: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住房保障支出</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290.30</w:t>
            </w:r>
          </w:p>
        </w:tc>
        <w:tc>
          <w:tcPr>
            <w:tcW w:w="1126" w:type="dxa"/>
            <w:gridSpan w:val="2"/>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290.30</w:t>
            </w: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22102</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住房改革支出</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290.30</w:t>
            </w:r>
          </w:p>
        </w:tc>
        <w:tc>
          <w:tcPr>
            <w:tcW w:w="1126" w:type="dxa"/>
            <w:gridSpan w:val="2"/>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290.30</w:t>
            </w: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2210201</w:t>
            </w:r>
          </w:p>
        </w:tc>
        <w:tc>
          <w:tcPr>
            <w:tcW w:w="1187" w:type="dxa"/>
            <w:tcBorders>
              <w:top w:val="nil"/>
              <w:left w:val="nil"/>
              <w:bottom w:val="single" w:sz="4" w:space="0" w:color="000000"/>
              <w:right w:val="single" w:sz="4" w:space="0" w:color="000000"/>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住房公积金</w:t>
            </w:r>
          </w:p>
        </w:tc>
        <w:tc>
          <w:tcPr>
            <w:tcW w:w="1128"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290.30</w:t>
            </w:r>
          </w:p>
        </w:tc>
        <w:tc>
          <w:tcPr>
            <w:tcW w:w="1126" w:type="dxa"/>
            <w:gridSpan w:val="2"/>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290.30</w:t>
            </w: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jc w:val="center"/>
        </w:trPr>
        <w:tc>
          <w:tcPr>
            <w:tcW w:w="9346" w:type="dxa"/>
            <w:gridSpan w:val="10"/>
            <w:tcBorders>
              <w:top w:val="nil"/>
              <w:left w:val="nil"/>
              <w:bottom w:val="nil"/>
              <w:right w:val="nil"/>
            </w:tcBorders>
            <w:noWrap/>
            <w:vAlign w:val="center"/>
          </w:tcPr>
          <w:p w:rsidR="006B5156" w:rsidRDefault="001F659B">
            <w:pPr>
              <w:widowControl/>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注：本表反映部门本年度各项支出情况。</w:t>
            </w:r>
          </w:p>
        </w:tc>
      </w:tr>
    </w:tbl>
    <w:p w:rsidR="006B5156" w:rsidRDefault="006B5156">
      <w:pPr>
        <w:rPr>
          <w:rFonts w:ascii="仿宋_GB2312" w:eastAsia="仿宋_GB2312" w:hAnsi="宋体"/>
          <w:b/>
          <w:sz w:val="32"/>
          <w:szCs w:val="32"/>
        </w:rPr>
      </w:pPr>
    </w:p>
    <w:p w:rsidR="006B5156" w:rsidRDefault="001F659B">
      <w:pPr>
        <w:rPr>
          <w:rFonts w:ascii="仿宋_GB2312" w:eastAsia="仿宋_GB2312" w:hAnsi="宋体"/>
          <w:b/>
          <w:sz w:val="32"/>
          <w:szCs w:val="32"/>
        </w:rPr>
      </w:pPr>
      <w:r>
        <w:rPr>
          <w:rFonts w:ascii="仿宋_GB2312" w:eastAsia="仿宋_GB2312" w:hAnsi="宋体" w:hint="eastAsia"/>
          <w:b/>
          <w:sz w:val="32"/>
          <w:szCs w:val="32"/>
        </w:rPr>
        <w:br w:type="page"/>
      </w:r>
    </w:p>
    <w:tbl>
      <w:tblPr>
        <w:tblW w:w="11709" w:type="dxa"/>
        <w:tblInd w:w="-1857" w:type="dxa"/>
        <w:tblLayout w:type="fixed"/>
        <w:tblLook w:val="04A0" w:firstRow="1" w:lastRow="0" w:firstColumn="1" w:lastColumn="0" w:noHBand="0" w:noVBand="1"/>
      </w:tblPr>
      <w:tblGrid>
        <w:gridCol w:w="1984"/>
        <w:gridCol w:w="624"/>
        <w:gridCol w:w="1427"/>
        <w:gridCol w:w="1659"/>
        <w:gridCol w:w="439"/>
        <w:gridCol w:w="624"/>
        <w:gridCol w:w="458"/>
        <w:gridCol w:w="837"/>
        <w:gridCol w:w="1219"/>
        <w:gridCol w:w="1219"/>
        <w:gridCol w:w="1219"/>
      </w:tblGrid>
      <w:tr w:rsidR="006B5156">
        <w:trPr>
          <w:trHeight w:val="550"/>
        </w:trPr>
        <w:tc>
          <w:tcPr>
            <w:tcW w:w="11709" w:type="dxa"/>
            <w:gridSpan w:val="11"/>
            <w:tcBorders>
              <w:top w:val="nil"/>
              <w:left w:val="nil"/>
              <w:bottom w:val="nil"/>
              <w:right w:val="nil"/>
            </w:tcBorders>
            <w:noWrap/>
            <w:vAlign w:val="bottom"/>
          </w:tcPr>
          <w:p w:rsidR="006B5156" w:rsidRDefault="001F659B">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财政拨款收入支出决算总表</w:t>
            </w:r>
          </w:p>
        </w:tc>
      </w:tr>
      <w:tr w:rsidR="006B5156">
        <w:trPr>
          <w:trHeight w:val="300"/>
        </w:trPr>
        <w:tc>
          <w:tcPr>
            <w:tcW w:w="11709" w:type="dxa"/>
            <w:gridSpan w:val="11"/>
            <w:tcBorders>
              <w:top w:val="nil"/>
              <w:left w:val="nil"/>
              <w:bottom w:val="nil"/>
              <w:right w:val="nil"/>
            </w:tcBorders>
            <w:noWrap/>
            <w:vAlign w:val="bottom"/>
          </w:tcPr>
          <w:p w:rsidR="006B5156" w:rsidRDefault="001F659B">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公开</w:t>
            </w:r>
            <w:r>
              <w:rPr>
                <w:rFonts w:ascii="方正仿宋_GB2312" w:eastAsia="方正仿宋_GB2312" w:hAnsi="方正仿宋_GB2312" w:cs="方正仿宋_GB2312" w:hint="eastAsia"/>
                <w:color w:val="000000"/>
                <w:sz w:val="20"/>
                <w:szCs w:val="20"/>
                <w:lang w:bidi="ar"/>
              </w:rPr>
              <w:t>04</w:t>
            </w:r>
            <w:r>
              <w:rPr>
                <w:rFonts w:ascii="方正仿宋_GB2312" w:eastAsia="方正仿宋_GB2312" w:hAnsi="方正仿宋_GB2312" w:cs="方正仿宋_GB2312" w:hint="eastAsia"/>
                <w:color w:val="000000"/>
                <w:sz w:val="20"/>
                <w:szCs w:val="20"/>
                <w:lang w:bidi="ar"/>
              </w:rPr>
              <w:t>表</w:t>
            </w:r>
          </w:p>
        </w:tc>
      </w:tr>
      <w:tr w:rsidR="006B5156">
        <w:trPr>
          <w:trHeight w:val="300"/>
        </w:trPr>
        <w:tc>
          <w:tcPr>
            <w:tcW w:w="5694" w:type="dxa"/>
            <w:gridSpan w:val="4"/>
            <w:tcBorders>
              <w:top w:val="nil"/>
              <w:left w:val="nil"/>
              <w:bottom w:val="single" w:sz="4" w:space="0" w:color="auto"/>
              <w:right w:val="nil"/>
            </w:tcBorders>
            <w:noWrap/>
            <w:vAlign w:val="bottom"/>
          </w:tcPr>
          <w:p w:rsidR="006B5156" w:rsidRDefault="001F659B">
            <w:pPr>
              <w:rPr>
                <w:rFonts w:ascii="仿宋" w:eastAsia="仿宋" w:hAnsi="仿宋" w:cs="仿宋"/>
                <w:color w:val="000000"/>
                <w:sz w:val="20"/>
                <w:szCs w:val="20"/>
              </w:rPr>
            </w:pPr>
            <w:r>
              <w:rPr>
                <w:rFonts w:ascii="方正仿宋_GB2312" w:eastAsia="方正仿宋_GB2312" w:hAnsi="方正仿宋_GB2312" w:cs="方正仿宋_GB2312" w:hint="eastAsia"/>
                <w:color w:val="000000"/>
                <w:sz w:val="20"/>
                <w:szCs w:val="20"/>
                <w:lang w:bidi="ar"/>
              </w:rPr>
              <w:t>部门（单位）：唐山市食品药品综合检验检测中心（本级）</w:t>
            </w:r>
            <w:r>
              <w:rPr>
                <w:rFonts w:ascii="方正仿宋_GB2312" w:eastAsia="方正仿宋_GB2312" w:hAnsi="方正仿宋_GB2312" w:cs="方正仿宋_GB2312" w:hint="eastAsia"/>
                <w:color w:val="000000"/>
                <w:sz w:val="20"/>
                <w:szCs w:val="20"/>
                <w:lang w:bidi="ar"/>
              </w:rPr>
              <w:t xml:space="preserve"> </w:t>
            </w:r>
            <w:r>
              <w:rPr>
                <w:rFonts w:asciiTheme="minorEastAsia" w:hAnsiTheme="minorEastAsia" w:cstheme="minorEastAsia" w:hint="eastAsia"/>
                <w:color w:val="000000"/>
                <w:sz w:val="20"/>
                <w:szCs w:val="20"/>
                <w:lang w:bidi="ar"/>
              </w:rPr>
              <w:t xml:space="preserve">                                                                                                   </w:t>
            </w:r>
          </w:p>
        </w:tc>
        <w:tc>
          <w:tcPr>
            <w:tcW w:w="1521" w:type="dxa"/>
            <w:gridSpan w:val="3"/>
            <w:tcBorders>
              <w:top w:val="nil"/>
              <w:left w:val="nil"/>
              <w:bottom w:val="single" w:sz="4" w:space="0" w:color="auto"/>
              <w:right w:val="nil"/>
            </w:tcBorders>
            <w:noWrap/>
            <w:vAlign w:val="bottom"/>
          </w:tcPr>
          <w:p w:rsidR="006B5156" w:rsidRDefault="001F659B">
            <w:pPr>
              <w:jc w:val="center"/>
              <w:rPr>
                <w:rFonts w:asciiTheme="minorEastAsia" w:hAnsiTheme="minorEastAsia" w:cstheme="minorEastAsia"/>
                <w:color w:val="000000"/>
                <w:sz w:val="20"/>
                <w:szCs w:val="20"/>
                <w:lang w:bidi="ar"/>
              </w:rPr>
            </w:pPr>
            <w:r>
              <w:rPr>
                <w:rFonts w:ascii="Times New Roman" w:hAnsi="Times New Roman" w:cs="Times New Roman"/>
                <w:color w:val="000000"/>
                <w:sz w:val="20"/>
                <w:szCs w:val="20"/>
                <w:lang w:bidi="ar"/>
              </w:rPr>
              <w:t>202</w:t>
            </w:r>
            <w:r>
              <w:rPr>
                <w:rFonts w:ascii="Times New Roman" w:hAnsi="Times New Roman" w:cs="Times New Roman" w:hint="eastAsia"/>
                <w:color w:val="000000"/>
                <w:sz w:val="20"/>
                <w:szCs w:val="20"/>
                <w:lang w:bidi="ar"/>
              </w:rPr>
              <w:t>4</w:t>
            </w:r>
            <w:r>
              <w:rPr>
                <w:rFonts w:ascii="方正仿宋_GB2312" w:eastAsia="方正仿宋_GB2312" w:hAnsi="方正仿宋_GB2312" w:cs="方正仿宋_GB2312" w:hint="eastAsia"/>
                <w:color w:val="000000"/>
                <w:sz w:val="20"/>
                <w:szCs w:val="20"/>
                <w:lang w:bidi="ar"/>
              </w:rPr>
              <w:t>年度</w:t>
            </w:r>
          </w:p>
        </w:tc>
        <w:tc>
          <w:tcPr>
            <w:tcW w:w="4494" w:type="dxa"/>
            <w:gridSpan w:val="4"/>
            <w:tcBorders>
              <w:top w:val="nil"/>
              <w:left w:val="nil"/>
              <w:bottom w:val="single" w:sz="4" w:space="0" w:color="auto"/>
              <w:right w:val="nil"/>
            </w:tcBorders>
            <w:noWrap/>
            <w:vAlign w:val="bottom"/>
          </w:tcPr>
          <w:p w:rsidR="006B5156" w:rsidRDefault="001F659B">
            <w:pPr>
              <w:jc w:val="right"/>
              <w:rPr>
                <w:rFonts w:asciiTheme="minorEastAsia" w:hAnsiTheme="minorEastAsia" w:cstheme="minorEastAsia"/>
                <w:color w:val="000000"/>
                <w:sz w:val="20"/>
                <w:szCs w:val="20"/>
                <w:lang w:bidi="ar"/>
              </w:rPr>
            </w:pPr>
            <w:r>
              <w:rPr>
                <w:rFonts w:ascii="方正仿宋_GB2312" w:eastAsia="方正仿宋_GB2312" w:hAnsi="方正仿宋_GB2312" w:cs="方正仿宋_GB2312" w:hint="eastAsia"/>
                <w:color w:val="000000"/>
                <w:sz w:val="20"/>
                <w:szCs w:val="20"/>
                <w:lang w:bidi="ar"/>
              </w:rPr>
              <w:t>金额单位：万元</w:t>
            </w:r>
          </w:p>
        </w:tc>
      </w:tr>
      <w:tr w:rsidR="006B5156">
        <w:trPr>
          <w:trHeight w:val="308"/>
        </w:trPr>
        <w:tc>
          <w:tcPr>
            <w:tcW w:w="4035" w:type="dxa"/>
            <w:gridSpan w:val="3"/>
            <w:tcBorders>
              <w:top w:val="single" w:sz="4" w:space="0" w:color="auto"/>
              <w:left w:val="nil"/>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收入</w:t>
            </w:r>
          </w:p>
        </w:tc>
        <w:tc>
          <w:tcPr>
            <w:tcW w:w="7674" w:type="dxa"/>
            <w:gridSpan w:val="8"/>
            <w:tcBorders>
              <w:top w:val="single" w:sz="4" w:space="0" w:color="auto"/>
              <w:left w:val="nil"/>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支出</w:t>
            </w:r>
          </w:p>
        </w:tc>
      </w:tr>
      <w:tr w:rsidR="006B5156">
        <w:trPr>
          <w:trHeight w:val="312"/>
        </w:trPr>
        <w:tc>
          <w:tcPr>
            <w:tcW w:w="1984" w:type="dxa"/>
            <w:vMerge w:val="restart"/>
            <w:tcBorders>
              <w:top w:val="nil"/>
              <w:left w:val="single" w:sz="4" w:space="0" w:color="000000"/>
              <w:bottom w:val="single" w:sz="4" w:space="0" w:color="000000"/>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项</w:t>
            </w:r>
            <w:r>
              <w:rPr>
                <w:rFonts w:ascii="方正仿宋_GB2312" w:eastAsia="方正仿宋_GB2312" w:hAnsi="方正仿宋_GB2312" w:cs="方正仿宋_GB2312" w:hint="eastAsia"/>
                <w:color w:val="000000"/>
                <w:sz w:val="20"/>
                <w:szCs w:val="20"/>
                <w:lang w:bidi="ar"/>
              </w:rPr>
              <w:t xml:space="preserve">    </w:t>
            </w:r>
            <w:r>
              <w:rPr>
                <w:rFonts w:ascii="方正仿宋_GB2312" w:eastAsia="方正仿宋_GB2312" w:hAnsi="方正仿宋_GB2312" w:cs="方正仿宋_GB2312" w:hint="eastAsia"/>
                <w:color w:val="000000"/>
                <w:sz w:val="20"/>
                <w:szCs w:val="20"/>
                <w:lang w:bidi="ar"/>
              </w:rPr>
              <w:t>目</w:t>
            </w:r>
          </w:p>
        </w:tc>
        <w:tc>
          <w:tcPr>
            <w:tcW w:w="624" w:type="dxa"/>
            <w:vMerge w:val="restart"/>
            <w:tcBorders>
              <w:top w:val="nil"/>
              <w:left w:val="nil"/>
              <w:bottom w:val="single" w:sz="4" w:space="0" w:color="000000"/>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行次</w:t>
            </w:r>
          </w:p>
        </w:tc>
        <w:tc>
          <w:tcPr>
            <w:tcW w:w="1427" w:type="dxa"/>
            <w:vMerge w:val="restart"/>
            <w:tcBorders>
              <w:top w:val="nil"/>
              <w:left w:val="nil"/>
              <w:bottom w:val="single" w:sz="4" w:space="0" w:color="000000"/>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金额</w:t>
            </w:r>
          </w:p>
        </w:tc>
        <w:tc>
          <w:tcPr>
            <w:tcW w:w="2098" w:type="dxa"/>
            <w:gridSpan w:val="2"/>
            <w:vMerge w:val="restart"/>
            <w:tcBorders>
              <w:top w:val="nil"/>
              <w:left w:val="nil"/>
              <w:bottom w:val="single" w:sz="4" w:space="0" w:color="000000"/>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项目</w:t>
            </w:r>
          </w:p>
        </w:tc>
        <w:tc>
          <w:tcPr>
            <w:tcW w:w="624" w:type="dxa"/>
            <w:vMerge w:val="restart"/>
            <w:tcBorders>
              <w:top w:val="nil"/>
              <w:left w:val="nil"/>
              <w:bottom w:val="single" w:sz="4" w:space="0" w:color="000000"/>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行次</w:t>
            </w:r>
          </w:p>
        </w:tc>
        <w:tc>
          <w:tcPr>
            <w:tcW w:w="1295" w:type="dxa"/>
            <w:gridSpan w:val="2"/>
            <w:vMerge w:val="restart"/>
            <w:tcBorders>
              <w:top w:val="nil"/>
              <w:left w:val="nil"/>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合计</w:t>
            </w:r>
          </w:p>
        </w:tc>
        <w:tc>
          <w:tcPr>
            <w:tcW w:w="1219" w:type="dxa"/>
            <w:vMerge w:val="restart"/>
            <w:tcBorders>
              <w:top w:val="nil"/>
              <w:left w:val="nil"/>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一般公共预算财政拨款</w:t>
            </w:r>
          </w:p>
        </w:tc>
        <w:tc>
          <w:tcPr>
            <w:tcW w:w="1219" w:type="dxa"/>
            <w:vMerge w:val="restart"/>
            <w:tcBorders>
              <w:top w:val="nil"/>
              <w:left w:val="nil"/>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政府性基金预算财政拨款</w:t>
            </w:r>
          </w:p>
        </w:tc>
        <w:tc>
          <w:tcPr>
            <w:tcW w:w="1219" w:type="dxa"/>
            <w:vMerge w:val="restart"/>
            <w:tcBorders>
              <w:top w:val="nil"/>
              <w:left w:val="nil"/>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国有资本经营预算财政拨款</w:t>
            </w:r>
          </w:p>
        </w:tc>
      </w:tr>
      <w:tr w:rsidR="006B5156">
        <w:trPr>
          <w:trHeight w:val="312"/>
        </w:trPr>
        <w:tc>
          <w:tcPr>
            <w:tcW w:w="1984" w:type="dxa"/>
            <w:vMerge/>
            <w:tcBorders>
              <w:top w:val="nil"/>
              <w:left w:val="single" w:sz="4" w:space="0" w:color="000000"/>
              <w:bottom w:val="single" w:sz="4" w:space="0" w:color="000000"/>
              <w:right w:val="single" w:sz="4" w:space="0" w:color="000000"/>
            </w:tcBorders>
            <w:vAlign w:val="center"/>
          </w:tcPr>
          <w:p w:rsidR="006B5156" w:rsidRDefault="006B5156">
            <w:pPr>
              <w:jc w:val="center"/>
              <w:rPr>
                <w:rFonts w:ascii="方正仿宋_GB2312" w:eastAsia="方正仿宋_GB2312" w:hAnsi="方正仿宋_GB2312" w:cs="方正仿宋_GB2312"/>
                <w:color w:val="000000"/>
                <w:sz w:val="20"/>
                <w:szCs w:val="20"/>
              </w:rPr>
            </w:pPr>
          </w:p>
        </w:tc>
        <w:tc>
          <w:tcPr>
            <w:tcW w:w="624" w:type="dxa"/>
            <w:vMerge/>
            <w:tcBorders>
              <w:top w:val="nil"/>
              <w:left w:val="nil"/>
              <w:bottom w:val="single" w:sz="4" w:space="0" w:color="000000"/>
              <w:right w:val="single" w:sz="4" w:space="0" w:color="000000"/>
            </w:tcBorders>
            <w:vAlign w:val="center"/>
          </w:tcPr>
          <w:p w:rsidR="006B5156" w:rsidRDefault="006B5156">
            <w:pPr>
              <w:jc w:val="center"/>
              <w:rPr>
                <w:rFonts w:ascii="方正仿宋_GB2312" w:eastAsia="方正仿宋_GB2312" w:hAnsi="方正仿宋_GB2312" w:cs="方正仿宋_GB2312"/>
                <w:color w:val="000000"/>
                <w:sz w:val="20"/>
                <w:szCs w:val="20"/>
              </w:rPr>
            </w:pPr>
          </w:p>
        </w:tc>
        <w:tc>
          <w:tcPr>
            <w:tcW w:w="1427" w:type="dxa"/>
            <w:vMerge/>
            <w:tcBorders>
              <w:top w:val="nil"/>
              <w:left w:val="nil"/>
              <w:bottom w:val="single" w:sz="4" w:space="0" w:color="000000"/>
              <w:right w:val="single" w:sz="4" w:space="0" w:color="000000"/>
            </w:tcBorders>
            <w:vAlign w:val="center"/>
          </w:tcPr>
          <w:p w:rsidR="006B5156" w:rsidRDefault="006B5156">
            <w:pPr>
              <w:jc w:val="center"/>
              <w:rPr>
                <w:rFonts w:ascii="方正仿宋_GB2312" w:eastAsia="方正仿宋_GB2312" w:hAnsi="方正仿宋_GB2312" w:cs="方正仿宋_GB2312"/>
                <w:color w:val="000000"/>
                <w:sz w:val="20"/>
                <w:szCs w:val="20"/>
              </w:rPr>
            </w:pPr>
          </w:p>
        </w:tc>
        <w:tc>
          <w:tcPr>
            <w:tcW w:w="2098" w:type="dxa"/>
            <w:gridSpan w:val="2"/>
            <w:vMerge/>
            <w:tcBorders>
              <w:top w:val="nil"/>
              <w:left w:val="nil"/>
              <w:bottom w:val="single" w:sz="4" w:space="0" w:color="000000"/>
              <w:right w:val="single" w:sz="4" w:space="0" w:color="000000"/>
            </w:tcBorders>
            <w:vAlign w:val="center"/>
          </w:tcPr>
          <w:p w:rsidR="006B5156" w:rsidRDefault="006B5156">
            <w:pPr>
              <w:jc w:val="center"/>
              <w:rPr>
                <w:rFonts w:ascii="方正仿宋_GB2312" w:eastAsia="方正仿宋_GB2312" w:hAnsi="方正仿宋_GB2312" w:cs="方正仿宋_GB2312"/>
                <w:color w:val="000000"/>
                <w:sz w:val="20"/>
                <w:szCs w:val="20"/>
              </w:rPr>
            </w:pPr>
          </w:p>
        </w:tc>
        <w:tc>
          <w:tcPr>
            <w:tcW w:w="624" w:type="dxa"/>
            <w:vMerge/>
            <w:tcBorders>
              <w:top w:val="nil"/>
              <w:left w:val="nil"/>
              <w:bottom w:val="single" w:sz="4" w:space="0" w:color="000000"/>
              <w:right w:val="single" w:sz="4" w:space="0" w:color="000000"/>
            </w:tcBorders>
            <w:vAlign w:val="center"/>
          </w:tcPr>
          <w:p w:rsidR="006B5156" w:rsidRDefault="006B5156">
            <w:pPr>
              <w:jc w:val="center"/>
              <w:rPr>
                <w:rFonts w:ascii="方正仿宋_GB2312" w:eastAsia="方正仿宋_GB2312" w:hAnsi="方正仿宋_GB2312" w:cs="方正仿宋_GB2312"/>
                <w:color w:val="000000"/>
                <w:sz w:val="20"/>
                <w:szCs w:val="20"/>
              </w:rPr>
            </w:pPr>
          </w:p>
        </w:tc>
        <w:tc>
          <w:tcPr>
            <w:tcW w:w="1295" w:type="dxa"/>
            <w:gridSpan w:val="2"/>
            <w:vMerge/>
            <w:tcBorders>
              <w:left w:val="nil"/>
              <w:bottom w:val="single" w:sz="4" w:space="0" w:color="000000"/>
              <w:right w:val="single" w:sz="8" w:space="0" w:color="000000"/>
            </w:tcBorders>
            <w:vAlign w:val="center"/>
          </w:tcPr>
          <w:p w:rsidR="006B5156" w:rsidRDefault="006B5156">
            <w:pPr>
              <w:widowControl/>
              <w:jc w:val="center"/>
              <w:textAlignment w:val="center"/>
              <w:rPr>
                <w:rFonts w:ascii="方正仿宋_GB2312" w:eastAsia="方正仿宋_GB2312" w:hAnsi="方正仿宋_GB2312" w:cs="方正仿宋_GB2312"/>
                <w:color w:val="000000"/>
                <w:sz w:val="20"/>
                <w:szCs w:val="20"/>
              </w:rPr>
            </w:pPr>
          </w:p>
        </w:tc>
        <w:tc>
          <w:tcPr>
            <w:tcW w:w="1219" w:type="dxa"/>
            <w:vMerge/>
            <w:tcBorders>
              <w:left w:val="nil"/>
              <w:bottom w:val="single" w:sz="4" w:space="0" w:color="000000"/>
              <w:right w:val="single" w:sz="8" w:space="0" w:color="000000"/>
            </w:tcBorders>
            <w:vAlign w:val="center"/>
          </w:tcPr>
          <w:p w:rsidR="006B5156" w:rsidRDefault="006B5156">
            <w:pPr>
              <w:widowControl/>
              <w:jc w:val="center"/>
              <w:textAlignment w:val="center"/>
              <w:rPr>
                <w:rFonts w:ascii="方正仿宋_GB2312" w:eastAsia="方正仿宋_GB2312" w:hAnsi="方正仿宋_GB2312" w:cs="方正仿宋_GB2312"/>
                <w:color w:val="000000"/>
                <w:sz w:val="20"/>
                <w:szCs w:val="20"/>
              </w:rPr>
            </w:pPr>
          </w:p>
        </w:tc>
        <w:tc>
          <w:tcPr>
            <w:tcW w:w="1219" w:type="dxa"/>
            <w:vMerge/>
            <w:tcBorders>
              <w:left w:val="nil"/>
              <w:bottom w:val="single" w:sz="4" w:space="0" w:color="000000"/>
              <w:right w:val="single" w:sz="8" w:space="0" w:color="000000"/>
            </w:tcBorders>
            <w:vAlign w:val="center"/>
          </w:tcPr>
          <w:p w:rsidR="006B5156" w:rsidRDefault="006B5156">
            <w:pPr>
              <w:widowControl/>
              <w:jc w:val="center"/>
              <w:textAlignment w:val="center"/>
              <w:rPr>
                <w:rFonts w:ascii="方正仿宋_GB2312" w:eastAsia="方正仿宋_GB2312" w:hAnsi="方正仿宋_GB2312" w:cs="方正仿宋_GB2312"/>
                <w:color w:val="000000"/>
                <w:sz w:val="20"/>
                <w:szCs w:val="20"/>
              </w:rPr>
            </w:pPr>
          </w:p>
        </w:tc>
        <w:tc>
          <w:tcPr>
            <w:tcW w:w="1219" w:type="dxa"/>
            <w:vMerge/>
            <w:tcBorders>
              <w:left w:val="nil"/>
              <w:bottom w:val="single" w:sz="4" w:space="0" w:color="000000"/>
              <w:right w:val="single" w:sz="8" w:space="0" w:color="000000"/>
            </w:tcBorders>
            <w:vAlign w:val="center"/>
          </w:tcPr>
          <w:p w:rsidR="006B5156" w:rsidRDefault="006B5156">
            <w:pPr>
              <w:widowControl/>
              <w:jc w:val="center"/>
              <w:textAlignment w:val="center"/>
              <w:rPr>
                <w:rFonts w:ascii="方正仿宋_GB2312" w:eastAsia="方正仿宋_GB2312" w:hAnsi="方正仿宋_GB2312" w:cs="方正仿宋_GB2312"/>
                <w:color w:val="000000"/>
                <w:sz w:val="20"/>
                <w:szCs w:val="20"/>
              </w:rPr>
            </w:pPr>
          </w:p>
        </w:tc>
      </w:tr>
      <w:tr w:rsidR="006B5156">
        <w:trPr>
          <w:trHeight w:val="308"/>
        </w:trPr>
        <w:tc>
          <w:tcPr>
            <w:tcW w:w="1984" w:type="dxa"/>
            <w:tcBorders>
              <w:top w:val="nil"/>
              <w:left w:val="single" w:sz="4" w:space="0" w:color="000000"/>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栏</w:t>
            </w:r>
            <w:r>
              <w:rPr>
                <w:rFonts w:ascii="方正仿宋_GB2312" w:eastAsia="方正仿宋_GB2312" w:hAnsi="方正仿宋_GB2312" w:cs="方正仿宋_GB2312" w:hint="eastAsia"/>
                <w:color w:val="000000"/>
                <w:sz w:val="20"/>
                <w:szCs w:val="20"/>
                <w:lang w:bidi="ar"/>
              </w:rPr>
              <w:t xml:space="preserve">    </w:t>
            </w:r>
            <w:r>
              <w:rPr>
                <w:rFonts w:ascii="方正仿宋_GB2312" w:eastAsia="方正仿宋_GB2312" w:hAnsi="方正仿宋_GB2312" w:cs="方正仿宋_GB2312" w:hint="eastAsia"/>
                <w:color w:val="000000"/>
                <w:sz w:val="20"/>
                <w:szCs w:val="20"/>
                <w:lang w:bidi="ar"/>
              </w:rPr>
              <w:t>次</w:t>
            </w:r>
          </w:p>
        </w:tc>
        <w:tc>
          <w:tcPr>
            <w:tcW w:w="624" w:type="dxa"/>
            <w:tcBorders>
              <w:top w:val="nil"/>
              <w:left w:val="nil"/>
              <w:bottom w:val="single" w:sz="4" w:space="0" w:color="000000"/>
              <w:right w:val="single" w:sz="4" w:space="0" w:color="000000"/>
            </w:tcBorders>
            <w:noWrap/>
            <w:vAlign w:val="center"/>
          </w:tcPr>
          <w:p w:rsidR="006B5156" w:rsidRDefault="006B5156">
            <w:pPr>
              <w:jc w:val="center"/>
              <w:rPr>
                <w:rFonts w:ascii="宋体" w:eastAsia="宋体" w:hAnsi="宋体"/>
                <w:color w:val="000000"/>
                <w:sz w:val="20"/>
                <w:szCs w:val="20"/>
              </w:rPr>
            </w:pPr>
          </w:p>
        </w:tc>
        <w:tc>
          <w:tcPr>
            <w:tcW w:w="1427"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1</w:t>
            </w:r>
          </w:p>
        </w:tc>
        <w:tc>
          <w:tcPr>
            <w:tcW w:w="2098" w:type="dxa"/>
            <w:gridSpan w:val="2"/>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栏</w:t>
            </w:r>
            <w:r>
              <w:rPr>
                <w:rFonts w:ascii="方正仿宋_GB2312" w:eastAsia="方正仿宋_GB2312" w:hAnsi="方正仿宋_GB2312" w:cs="方正仿宋_GB2312" w:hint="eastAsia"/>
                <w:color w:val="000000"/>
                <w:sz w:val="20"/>
                <w:szCs w:val="20"/>
                <w:lang w:bidi="ar"/>
              </w:rPr>
              <w:t xml:space="preserve">    </w:t>
            </w:r>
            <w:r>
              <w:rPr>
                <w:rFonts w:ascii="方正仿宋_GB2312" w:eastAsia="方正仿宋_GB2312" w:hAnsi="方正仿宋_GB2312" w:cs="方正仿宋_GB2312" w:hint="eastAsia"/>
                <w:color w:val="000000"/>
                <w:sz w:val="20"/>
                <w:szCs w:val="20"/>
                <w:lang w:bidi="ar"/>
              </w:rPr>
              <w:t>次</w:t>
            </w:r>
          </w:p>
        </w:tc>
        <w:tc>
          <w:tcPr>
            <w:tcW w:w="624" w:type="dxa"/>
            <w:tcBorders>
              <w:top w:val="nil"/>
              <w:left w:val="nil"/>
              <w:bottom w:val="single" w:sz="4" w:space="0" w:color="000000"/>
              <w:right w:val="single" w:sz="4" w:space="0" w:color="000000"/>
            </w:tcBorders>
            <w:noWrap/>
            <w:vAlign w:val="center"/>
          </w:tcPr>
          <w:p w:rsidR="006B5156" w:rsidRDefault="006B5156">
            <w:pPr>
              <w:jc w:val="center"/>
              <w:rPr>
                <w:rFonts w:ascii="宋体" w:eastAsia="宋体" w:hAnsi="宋体"/>
                <w:color w:val="000000"/>
                <w:sz w:val="20"/>
                <w:szCs w:val="20"/>
              </w:rPr>
            </w:pPr>
          </w:p>
        </w:tc>
        <w:tc>
          <w:tcPr>
            <w:tcW w:w="1295" w:type="dxa"/>
            <w:gridSpan w:val="2"/>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2</w:t>
            </w:r>
          </w:p>
        </w:tc>
        <w:tc>
          <w:tcPr>
            <w:tcW w:w="1219"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3</w:t>
            </w:r>
          </w:p>
        </w:tc>
        <w:tc>
          <w:tcPr>
            <w:tcW w:w="1219"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4</w:t>
            </w:r>
          </w:p>
        </w:tc>
        <w:tc>
          <w:tcPr>
            <w:tcW w:w="1219" w:type="dxa"/>
            <w:tcBorders>
              <w:top w:val="nil"/>
              <w:left w:val="nil"/>
              <w:bottom w:val="single" w:sz="4" w:space="0" w:color="000000"/>
              <w:right w:val="single" w:sz="8" w:space="0" w:color="000000"/>
            </w:tcBorders>
            <w:noWrap/>
            <w:vAlign w:val="center"/>
          </w:tcPr>
          <w:p w:rsidR="006B5156" w:rsidRDefault="001F659B">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5</w:t>
            </w:r>
          </w:p>
        </w:tc>
      </w:tr>
      <w:tr w:rsidR="006B5156">
        <w:trPr>
          <w:trHeight w:val="308"/>
        </w:trPr>
        <w:tc>
          <w:tcPr>
            <w:tcW w:w="1984" w:type="dxa"/>
            <w:tcBorders>
              <w:top w:val="nil"/>
              <w:left w:val="single" w:sz="4" w:space="0" w:color="000000"/>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一、一般公共预算财政拨款</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w:t>
            </w:r>
          </w:p>
        </w:tc>
        <w:tc>
          <w:tcPr>
            <w:tcW w:w="142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6,177.02</w:t>
            </w:r>
          </w:p>
        </w:tc>
        <w:tc>
          <w:tcPr>
            <w:tcW w:w="2098"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一、一般公共服务支出</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33</w:t>
            </w:r>
          </w:p>
        </w:tc>
        <w:tc>
          <w:tcPr>
            <w:tcW w:w="1295" w:type="dxa"/>
            <w:gridSpan w:val="2"/>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5,114.44</w:t>
            </w:r>
          </w:p>
        </w:tc>
        <w:tc>
          <w:tcPr>
            <w:tcW w:w="1219"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5,114.44</w:t>
            </w:r>
          </w:p>
        </w:tc>
        <w:tc>
          <w:tcPr>
            <w:tcW w:w="1219"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trPr>
        <w:tc>
          <w:tcPr>
            <w:tcW w:w="1984" w:type="dxa"/>
            <w:tcBorders>
              <w:top w:val="nil"/>
              <w:left w:val="single" w:sz="4" w:space="0" w:color="000000"/>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二、政府性基金预算财政拨款</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w:t>
            </w:r>
          </w:p>
        </w:tc>
        <w:tc>
          <w:tcPr>
            <w:tcW w:w="14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二、外交支出</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34</w:t>
            </w:r>
          </w:p>
        </w:tc>
        <w:tc>
          <w:tcPr>
            <w:tcW w:w="1295"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trPr>
        <w:tc>
          <w:tcPr>
            <w:tcW w:w="1984" w:type="dxa"/>
            <w:tcBorders>
              <w:top w:val="nil"/>
              <w:left w:val="single" w:sz="4" w:space="0" w:color="000000"/>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三、国有资本经营预算财政拨款</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w:t>
            </w:r>
          </w:p>
        </w:tc>
        <w:tc>
          <w:tcPr>
            <w:tcW w:w="14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三、国防支出</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35</w:t>
            </w:r>
          </w:p>
        </w:tc>
        <w:tc>
          <w:tcPr>
            <w:tcW w:w="1295"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trPr>
        <w:tc>
          <w:tcPr>
            <w:tcW w:w="1984" w:type="dxa"/>
            <w:tcBorders>
              <w:top w:val="nil"/>
              <w:left w:val="single" w:sz="4" w:space="0" w:color="000000"/>
              <w:bottom w:val="single" w:sz="4" w:space="0" w:color="000000"/>
              <w:right w:val="single" w:sz="4" w:space="0" w:color="000000"/>
            </w:tcBorders>
            <w:noWrap/>
            <w:vAlign w:val="center"/>
          </w:tcPr>
          <w:p w:rsidR="006B5156" w:rsidRDefault="006B5156">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w:t>
            </w:r>
          </w:p>
        </w:tc>
        <w:tc>
          <w:tcPr>
            <w:tcW w:w="14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四、公共安全支出</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36</w:t>
            </w:r>
          </w:p>
        </w:tc>
        <w:tc>
          <w:tcPr>
            <w:tcW w:w="1295"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trPr>
        <w:tc>
          <w:tcPr>
            <w:tcW w:w="1984" w:type="dxa"/>
            <w:tcBorders>
              <w:top w:val="nil"/>
              <w:left w:val="single" w:sz="4" w:space="0" w:color="000000"/>
              <w:bottom w:val="single" w:sz="4" w:space="0" w:color="000000"/>
              <w:right w:val="single" w:sz="4" w:space="0" w:color="000000"/>
            </w:tcBorders>
            <w:noWrap/>
            <w:vAlign w:val="center"/>
          </w:tcPr>
          <w:p w:rsidR="006B5156" w:rsidRDefault="006B5156">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w:t>
            </w:r>
          </w:p>
        </w:tc>
        <w:tc>
          <w:tcPr>
            <w:tcW w:w="14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五、教育支出</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37</w:t>
            </w:r>
          </w:p>
        </w:tc>
        <w:tc>
          <w:tcPr>
            <w:tcW w:w="1295" w:type="dxa"/>
            <w:gridSpan w:val="2"/>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11.48</w:t>
            </w:r>
          </w:p>
        </w:tc>
        <w:tc>
          <w:tcPr>
            <w:tcW w:w="1219"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11.48</w:t>
            </w:r>
          </w:p>
        </w:tc>
        <w:tc>
          <w:tcPr>
            <w:tcW w:w="1219"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trPr>
        <w:tc>
          <w:tcPr>
            <w:tcW w:w="1984" w:type="dxa"/>
            <w:tcBorders>
              <w:top w:val="nil"/>
              <w:left w:val="single" w:sz="4" w:space="0" w:color="000000"/>
              <w:bottom w:val="single" w:sz="4" w:space="0" w:color="000000"/>
              <w:right w:val="single" w:sz="4" w:space="0" w:color="000000"/>
            </w:tcBorders>
            <w:noWrap/>
            <w:vAlign w:val="center"/>
          </w:tcPr>
          <w:p w:rsidR="006B5156" w:rsidRDefault="006B5156">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6</w:t>
            </w:r>
          </w:p>
        </w:tc>
        <w:tc>
          <w:tcPr>
            <w:tcW w:w="14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六、科学技术支出</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38</w:t>
            </w:r>
          </w:p>
        </w:tc>
        <w:tc>
          <w:tcPr>
            <w:tcW w:w="1295" w:type="dxa"/>
            <w:gridSpan w:val="2"/>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45.53</w:t>
            </w:r>
          </w:p>
        </w:tc>
        <w:tc>
          <w:tcPr>
            <w:tcW w:w="1219"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45.53</w:t>
            </w:r>
          </w:p>
        </w:tc>
        <w:tc>
          <w:tcPr>
            <w:tcW w:w="1219"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trPr>
        <w:tc>
          <w:tcPr>
            <w:tcW w:w="1984" w:type="dxa"/>
            <w:tcBorders>
              <w:top w:val="nil"/>
              <w:left w:val="single" w:sz="4" w:space="0" w:color="000000"/>
              <w:bottom w:val="single" w:sz="4" w:space="0" w:color="000000"/>
              <w:right w:val="single" w:sz="4" w:space="0" w:color="000000"/>
            </w:tcBorders>
            <w:noWrap/>
            <w:vAlign w:val="center"/>
          </w:tcPr>
          <w:p w:rsidR="006B5156" w:rsidRDefault="006B5156">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7</w:t>
            </w:r>
          </w:p>
        </w:tc>
        <w:tc>
          <w:tcPr>
            <w:tcW w:w="14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七、文化旅游体育与传媒支出</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39</w:t>
            </w:r>
          </w:p>
        </w:tc>
        <w:tc>
          <w:tcPr>
            <w:tcW w:w="1295"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trPr>
        <w:tc>
          <w:tcPr>
            <w:tcW w:w="1984" w:type="dxa"/>
            <w:tcBorders>
              <w:top w:val="nil"/>
              <w:left w:val="single" w:sz="4" w:space="0" w:color="000000"/>
              <w:bottom w:val="single" w:sz="4" w:space="0" w:color="000000"/>
              <w:right w:val="single" w:sz="4" w:space="0" w:color="000000"/>
            </w:tcBorders>
            <w:noWrap/>
            <w:vAlign w:val="center"/>
          </w:tcPr>
          <w:p w:rsidR="006B5156" w:rsidRDefault="006B5156">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8</w:t>
            </w:r>
          </w:p>
        </w:tc>
        <w:tc>
          <w:tcPr>
            <w:tcW w:w="14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八、社会保障和就业支出</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40</w:t>
            </w:r>
          </w:p>
        </w:tc>
        <w:tc>
          <w:tcPr>
            <w:tcW w:w="1295" w:type="dxa"/>
            <w:gridSpan w:val="2"/>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354.86</w:t>
            </w:r>
          </w:p>
        </w:tc>
        <w:tc>
          <w:tcPr>
            <w:tcW w:w="1219"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354.86</w:t>
            </w:r>
          </w:p>
        </w:tc>
        <w:tc>
          <w:tcPr>
            <w:tcW w:w="1219"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trPr>
        <w:tc>
          <w:tcPr>
            <w:tcW w:w="1984" w:type="dxa"/>
            <w:tcBorders>
              <w:top w:val="nil"/>
              <w:left w:val="single" w:sz="4" w:space="0" w:color="000000"/>
              <w:bottom w:val="single" w:sz="4" w:space="0" w:color="000000"/>
              <w:right w:val="single" w:sz="4" w:space="0" w:color="000000"/>
            </w:tcBorders>
            <w:noWrap/>
            <w:vAlign w:val="center"/>
          </w:tcPr>
          <w:p w:rsidR="006B5156" w:rsidRDefault="006B5156">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9</w:t>
            </w:r>
          </w:p>
        </w:tc>
        <w:tc>
          <w:tcPr>
            <w:tcW w:w="14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九、卫生健康支出</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41</w:t>
            </w:r>
          </w:p>
        </w:tc>
        <w:tc>
          <w:tcPr>
            <w:tcW w:w="1295" w:type="dxa"/>
            <w:gridSpan w:val="2"/>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284.48</w:t>
            </w:r>
          </w:p>
        </w:tc>
        <w:tc>
          <w:tcPr>
            <w:tcW w:w="1219"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284.48</w:t>
            </w:r>
          </w:p>
        </w:tc>
        <w:tc>
          <w:tcPr>
            <w:tcW w:w="1219"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trPr>
        <w:tc>
          <w:tcPr>
            <w:tcW w:w="1984" w:type="dxa"/>
            <w:tcBorders>
              <w:top w:val="nil"/>
              <w:left w:val="single" w:sz="4" w:space="0" w:color="000000"/>
              <w:bottom w:val="single" w:sz="4" w:space="0" w:color="000000"/>
              <w:right w:val="single" w:sz="4" w:space="0" w:color="000000"/>
            </w:tcBorders>
            <w:noWrap/>
            <w:vAlign w:val="center"/>
          </w:tcPr>
          <w:p w:rsidR="006B5156" w:rsidRDefault="006B5156">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10</w:t>
            </w:r>
          </w:p>
        </w:tc>
        <w:tc>
          <w:tcPr>
            <w:tcW w:w="14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十、节能环保支出</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42</w:t>
            </w:r>
          </w:p>
        </w:tc>
        <w:tc>
          <w:tcPr>
            <w:tcW w:w="1295"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trPr>
        <w:tc>
          <w:tcPr>
            <w:tcW w:w="1984" w:type="dxa"/>
            <w:tcBorders>
              <w:top w:val="nil"/>
              <w:left w:val="single" w:sz="4" w:space="0" w:color="000000"/>
              <w:bottom w:val="single" w:sz="4" w:space="0" w:color="000000"/>
              <w:right w:val="single" w:sz="4" w:space="0" w:color="000000"/>
            </w:tcBorders>
            <w:noWrap/>
            <w:vAlign w:val="center"/>
          </w:tcPr>
          <w:p w:rsidR="006B5156" w:rsidRDefault="006B5156">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11</w:t>
            </w:r>
          </w:p>
        </w:tc>
        <w:tc>
          <w:tcPr>
            <w:tcW w:w="14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十一、城乡社区支出</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43</w:t>
            </w:r>
          </w:p>
        </w:tc>
        <w:tc>
          <w:tcPr>
            <w:tcW w:w="1295"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trPr>
        <w:tc>
          <w:tcPr>
            <w:tcW w:w="1984" w:type="dxa"/>
            <w:tcBorders>
              <w:top w:val="nil"/>
              <w:left w:val="single" w:sz="4" w:space="0" w:color="000000"/>
              <w:bottom w:val="single" w:sz="4" w:space="0" w:color="auto"/>
              <w:right w:val="single" w:sz="4" w:space="0" w:color="000000"/>
            </w:tcBorders>
            <w:noWrap/>
            <w:vAlign w:val="center"/>
          </w:tcPr>
          <w:p w:rsidR="006B5156" w:rsidRDefault="006B5156">
            <w:pPr>
              <w:jc w:val="left"/>
              <w:rPr>
                <w:rFonts w:ascii="宋体" w:eastAsia="宋体" w:hAnsi="宋体"/>
                <w:color w:val="000000"/>
                <w:sz w:val="20"/>
                <w:szCs w:val="20"/>
              </w:rPr>
            </w:pPr>
          </w:p>
        </w:tc>
        <w:tc>
          <w:tcPr>
            <w:tcW w:w="624" w:type="dxa"/>
            <w:tcBorders>
              <w:top w:val="nil"/>
              <w:left w:val="nil"/>
              <w:bottom w:val="single" w:sz="4" w:space="0" w:color="auto"/>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12</w:t>
            </w:r>
          </w:p>
        </w:tc>
        <w:tc>
          <w:tcPr>
            <w:tcW w:w="1427" w:type="dxa"/>
            <w:tcBorders>
              <w:top w:val="nil"/>
              <w:left w:val="nil"/>
              <w:bottom w:val="single" w:sz="4" w:space="0" w:color="auto"/>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auto"/>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十二、农林水支出</w:t>
            </w:r>
          </w:p>
        </w:tc>
        <w:tc>
          <w:tcPr>
            <w:tcW w:w="624" w:type="dxa"/>
            <w:tcBorders>
              <w:top w:val="nil"/>
              <w:left w:val="nil"/>
              <w:bottom w:val="single" w:sz="4" w:space="0" w:color="auto"/>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44</w:t>
            </w:r>
          </w:p>
        </w:tc>
        <w:tc>
          <w:tcPr>
            <w:tcW w:w="1295" w:type="dxa"/>
            <w:gridSpan w:val="2"/>
            <w:tcBorders>
              <w:top w:val="nil"/>
              <w:left w:val="nil"/>
              <w:bottom w:val="single" w:sz="4" w:space="0" w:color="auto"/>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75.93</w:t>
            </w:r>
          </w:p>
        </w:tc>
        <w:tc>
          <w:tcPr>
            <w:tcW w:w="1219" w:type="dxa"/>
            <w:tcBorders>
              <w:top w:val="nil"/>
              <w:left w:val="nil"/>
              <w:bottom w:val="single" w:sz="4" w:space="0" w:color="auto"/>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75.93</w:t>
            </w:r>
          </w:p>
        </w:tc>
        <w:tc>
          <w:tcPr>
            <w:tcW w:w="1219" w:type="dxa"/>
            <w:tcBorders>
              <w:top w:val="nil"/>
              <w:left w:val="nil"/>
              <w:bottom w:val="single" w:sz="4" w:space="0" w:color="auto"/>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auto"/>
              <w:right w:val="single" w:sz="8"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13</w:t>
            </w:r>
          </w:p>
        </w:tc>
        <w:tc>
          <w:tcPr>
            <w:tcW w:w="1427"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十三、交通运输支出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45</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14</w:t>
            </w:r>
          </w:p>
        </w:tc>
        <w:tc>
          <w:tcPr>
            <w:tcW w:w="1427"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十四、资源勘探工业信息等支出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46</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15</w:t>
            </w:r>
          </w:p>
        </w:tc>
        <w:tc>
          <w:tcPr>
            <w:tcW w:w="1427"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十五、商业服务业等支出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47</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16</w:t>
            </w:r>
          </w:p>
        </w:tc>
        <w:tc>
          <w:tcPr>
            <w:tcW w:w="1427"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十六、金融支出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48</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17</w:t>
            </w:r>
          </w:p>
        </w:tc>
        <w:tc>
          <w:tcPr>
            <w:tcW w:w="1427"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十七、援助其他地区支出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49</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18</w:t>
            </w:r>
          </w:p>
        </w:tc>
        <w:tc>
          <w:tcPr>
            <w:tcW w:w="1427"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十八、自然资源海洋气象等支出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50</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19</w:t>
            </w:r>
          </w:p>
        </w:tc>
        <w:tc>
          <w:tcPr>
            <w:tcW w:w="1427"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十九、住房保障支出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51</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290.30</w:t>
            </w: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290.30</w:t>
            </w: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20</w:t>
            </w:r>
          </w:p>
        </w:tc>
        <w:tc>
          <w:tcPr>
            <w:tcW w:w="1427"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二十、粮油物资储备支出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52</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21</w:t>
            </w:r>
          </w:p>
        </w:tc>
        <w:tc>
          <w:tcPr>
            <w:tcW w:w="1427"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二十一、国有资本经营预算支出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53</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22</w:t>
            </w:r>
          </w:p>
        </w:tc>
        <w:tc>
          <w:tcPr>
            <w:tcW w:w="1427"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二十二、灾害防治及应急管理支出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54</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23</w:t>
            </w:r>
          </w:p>
        </w:tc>
        <w:tc>
          <w:tcPr>
            <w:tcW w:w="1427"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二十三、其他支出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55</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trPr>
        <w:tc>
          <w:tcPr>
            <w:tcW w:w="1984" w:type="dxa"/>
            <w:tcBorders>
              <w:top w:val="single" w:sz="4" w:space="0" w:color="auto"/>
              <w:left w:val="single" w:sz="4" w:space="0" w:color="000000"/>
              <w:bottom w:val="single" w:sz="4" w:space="0" w:color="000000"/>
              <w:right w:val="single" w:sz="4" w:space="0" w:color="000000"/>
            </w:tcBorders>
            <w:noWrap/>
            <w:vAlign w:val="center"/>
          </w:tcPr>
          <w:p w:rsidR="006B5156" w:rsidRDefault="006B5156">
            <w:pPr>
              <w:jc w:val="left"/>
              <w:rPr>
                <w:rFonts w:ascii="宋体" w:eastAsia="宋体" w:hAnsi="宋体"/>
                <w:color w:val="000000"/>
                <w:sz w:val="20"/>
                <w:szCs w:val="20"/>
              </w:rPr>
            </w:pPr>
          </w:p>
        </w:tc>
        <w:tc>
          <w:tcPr>
            <w:tcW w:w="624" w:type="dxa"/>
            <w:tcBorders>
              <w:top w:val="single" w:sz="4" w:space="0" w:color="auto"/>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24</w:t>
            </w:r>
          </w:p>
        </w:tc>
        <w:tc>
          <w:tcPr>
            <w:tcW w:w="1427" w:type="dxa"/>
            <w:tcBorders>
              <w:top w:val="single" w:sz="4" w:space="0" w:color="auto"/>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2098" w:type="dxa"/>
            <w:gridSpan w:val="2"/>
            <w:tcBorders>
              <w:top w:val="single" w:sz="4" w:space="0" w:color="auto"/>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二十四、债务还本支出</w:t>
            </w:r>
          </w:p>
        </w:tc>
        <w:tc>
          <w:tcPr>
            <w:tcW w:w="624" w:type="dxa"/>
            <w:tcBorders>
              <w:top w:val="single" w:sz="4" w:space="0" w:color="auto"/>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56</w:t>
            </w:r>
          </w:p>
        </w:tc>
        <w:tc>
          <w:tcPr>
            <w:tcW w:w="1295" w:type="dxa"/>
            <w:gridSpan w:val="2"/>
            <w:tcBorders>
              <w:top w:val="single" w:sz="4" w:space="0" w:color="auto"/>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single" w:sz="4" w:space="0" w:color="auto"/>
              <w:left w:val="nil"/>
              <w:bottom w:val="single" w:sz="4" w:space="0" w:color="000000"/>
              <w:right w:val="single" w:sz="8"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trPr>
        <w:tc>
          <w:tcPr>
            <w:tcW w:w="1984" w:type="dxa"/>
            <w:tcBorders>
              <w:top w:val="nil"/>
              <w:left w:val="single" w:sz="4" w:space="0" w:color="000000"/>
              <w:bottom w:val="single" w:sz="4" w:space="0" w:color="000000"/>
              <w:right w:val="single" w:sz="4" w:space="0" w:color="000000"/>
            </w:tcBorders>
            <w:noWrap/>
            <w:vAlign w:val="center"/>
          </w:tcPr>
          <w:p w:rsidR="006B5156" w:rsidRDefault="006B5156">
            <w:pPr>
              <w:jc w:val="center"/>
              <w:rPr>
                <w:rFonts w:ascii="宋体" w:eastAsia="宋体" w:hAnsi="宋体"/>
                <w:b/>
                <w:bCs/>
                <w:color w:val="000000"/>
                <w:sz w:val="20"/>
                <w:szCs w:val="20"/>
              </w:rPr>
            </w:pP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25</w:t>
            </w:r>
          </w:p>
        </w:tc>
        <w:tc>
          <w:tcPr>
            <w:tcW w:w="14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二十五、债务付息支出</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57</w:t>
            </w:r>
          </w:p>
        </w:tc>
        <w:tc>
          <w:tcPr>
            <w:tcW w:w="1295"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trPr>
        <w:tc>
          <w:tcPr>
            <w:tcW w:w="1984" w:type="dxa"/>
            <w:tcBorders>
              <w:top w:val="nil"/>
              <w:left w:val="single" w:sz="4" w:space="0" w:color="000000"/>
              <w:bottom w:val="single" w:sz="4" w:space="0" w:color="000000"/>
              <w:right w:val="single" w:sz="4" w:space="0" w:color="000000"/>
            </w:tcBorders>
            <w:noWrap/>
            <w:vAlign w:val="center"/>
          </w:tcPr>
          <w:p w:rsidR="006B5156" w:rsidRDefault="006B5156">
            <w:pPr>
              <w:jc w:val="center"/>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26</w:t>
            </w:r>
          </w:p>
        </w:tc>
        <w:tc>
          <w:tcPr>
            <w:tcW w:w="14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二十六、抗</w:t>
            </w:r>
            <w:proofErr w:type="gramStart"/>
            <w:r>
              <w:rPr>
                <w:rFonts w:ascii="方正仿宋_GB2312" w:eastAsia="方正仿宋_GB2312" w:hAnsi="方正仿宋_GB2312" w:cs="方正仿宋_GB2312" w:hint="eastAsia"/>
                <w:color w:val="000000"/>
                <w:sz w:val="20"/>
                <w:szCs w:val="20"/>
                <w:lang w:bidi="ar"/>
              </w:rPr>
              <w:t>疫</w:t>
            </w:r>
            <w:proofErr w:type="gramEnd"/>
            <w:r>
              <w:rPr>
                <w:rFonts w:ascii="方正仿宋_GB2312" w:eastAsia="方正仿宋_GB2312" w:hAnsi="方正仿宋_GB2312" w:cs="方正仿宋_GB2312" w:hint="eastAsia"/>
                <w:color w:val="000000"/>
                <w:sz w:val="20"/>
                <w:szCs w:val="20"/>
                <w:lang w:bidi="ar"/>
              </w:rPr>
              <w:t>特别国债安排的支出</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58</w:t>
            </w:r>
          </w:p>
        </w:tc>
        <w:tc>
          <w:tcPr>
            <w:tcW w:w="1295"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trPr>
        <w:tc>
          <w:tcPr>
            <w:tcW w:w="1984" w:type="dxa"/>
            <w:tcBorders>
              <w:top w:val="nil"/>
              <w:left w:val="single" w:sz="4" w:space="0" w:color="000000"/>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bidi="ar"/>
              </w:rPr>
              <w:t>本年收入合计</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27</w:t>
            </w:r>
          </w:p>
        </w:tc>
        <w:tc>
          <w:tcPr>
            <w:tcW w:w="142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6,177.02</w:t>
            </w:r>
          </w:p>
        </w:tc>
        <w:tc>
          <w:tcPr>
            <w:tcW w:w="2098" w:type="dxa"/>
            <w:gridSpan w:val="2"/>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bidi="ar"/>
              </w:rPr>
              <w:t>本年支出合计</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59</w:t>
            </w:r>
          </w:p>
        </w:tc>
        <w:tc>
          <w:tcPr>
            <w:tcW w:w="1295" w:type="dxa"/>
            <w:gridSpan w:val="2"/>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6,177.02</w:t>
            </w:r>
          </w:p>
        </w:tc>
        <w:tc>
          <w:tcPr>
            <w:tcW w:w="1219"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6,177.02</w:t>
            </w:r>
          </w:p>
        </w:tc>
        <w:tc>
          <w:tcPr>
            <w:tcW w:w="1219"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trPr>
        <w:tc>
          <w:tcPr>
            <w:tcW w:w="1984" w:type="dxa"/>
            <w:tcBorders>
              <w:top w:val="nil"/>
              <w:left w:val="single" w:sz="4" w:space="0" w:color="000000"/>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年初财政拨款结转和结余</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28</w:t>
            </w:r>
          </w:p>
        </w:tc>
        <w:tc>
          <w:tcPr>
            <w:tcW w:w="14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年末财政拨款结转和结余</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60</w:t>
            </w:r>
          </w:p>
        </w:tc>
        <w:tc>
          <w:tcPr>
            <w:tcW w:w="1295"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6B5156" w:rsidRDefault="006B5156">
            <w:pPr>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6B5156" w:rsidRDefault="006B5156">
            <w:pPr>
              <w:rPr>
                <w:rFonts w:ascii="Times New Roman" w:eastAsia="宋体" w:hAnsi="Times New Roman" w:cs="Times New Roman"/>
                <w:color w:val="000000"/>
                <w:sz w:val="20"/>
                <w:szCs w:val="20"/>
              </w:rPr>
            </w:pPr>
          </w:p>
        </w:tc>
      </w:tr>
      <w:tr w:rsidR="006B5156">
        <w:trPr>
          <w:trHeight w:val="308"/>
        </w:trPr>
        <w:tc>
          <w:tcPr>
            <w:tcW w:w="1984" w:type="dxa"/>
            <w:tcBorders>
              <w:top w:val="nil"/>
              <w:left w:val="single" w:sz="4" w:space="0" w:color="000000"/>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一、一般公共预算财政拨款</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29</w:t>
            </w:r>
          </w:p>
        </w:tc>
        <w:tc>
          <w:tcPr>
            <w:tcW w:w="14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6B5156" w:rsidRDefault="006B5156">
            <w:pPr>
              <w:jc w:val="left"/>
              <w:rPr>
                <w:rFonts w:ascii="方正仿宋_GB2312" w:eastAsia="方正仿宋_GB2312" w:hAnsi="方正仿宋_GB2312" w:cs="方正仿宋_GB2312"/>
                <w:color w:val="000000"/>
                <w:sz w:val="20"/>
                <w:szCs w:val="20"/>
              </w:rPr>
            </w:pP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61</w:t>
            </w:r>
          </w:p>
        </w:tc>
        <w:tc>
          <w:tcPr>
            <w:tcW w:w="1295"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6B5156" w:rsidRDefault="006B5156">
            <w:pPr>
              <w:jc w:val="left"/>
              <w:rPr>
                <w:rFonts w:ascii="Times New Roman" w:eastAsia="宋体" w:hAnsi="Times New Roman" w:cs="Times New Roman"/>
                <w:color w:val="000000"/>
                <w:sz w:val="20"/>
                <w:szCs w:val="20"/>
              </w:rPr>
            </w:pPr>
          </w:p>
        </w:tc>
      </w:tr>
      <w:tr w:rsidR="006B5156">
        <w:trPr>
          <w:trHeight w:val="308"/>
        </w:trPr>
        <w:tc>
          <w:tcPr>
            <w:tcW w:w="1984" w:type="dxa"/>
            <w:tcBorders>
              <w:top w:val="nil"/>
              <w:left w:val="single" w:sz="4" w:space="0" w:color="000000"/>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二、政府性基金预算财政拨款</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30</w:t>
            </w:r>
          </w:p>
        </w:tc>
        <w:tc>
          <w:tcPr>
            <w:tcW w:w="14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6B5156" w:rsidRDefault="006B5156">
            <w:pPr>
              <w:jc w:val="left"/>
              <w:rPr>
                <w:rFonts w:ascii="方正仿宋_GB2312" w:eastAsia="方正仿宋_GB2312" w:hAnsi="方正仿宋_GB2312" w:cs="方正仿宋_GB2312"/>
                <w:color w:val="000000"/>
                <w:sz w:val="20"/>
                <w:szCs w:val="20"/>
              </w:rPr>
            </w:pP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62</w:t>
            </w:r>
          </w:p>
        </w:tc>
        <w:tc>
          <w:tcPr>
            <w:tcW w:w="1295"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6B5156" w:rsidRDefault="006B5156">
            <w:pPr>
              <w:jc w:val="left"/>
              <w:rPr>
                <w:rFonts w:ascii="Times New Roman" w:eastAsia="宋体" w:hAnsi="Times New Roman" w:cs="Times New Roman"/>
                <w:color w:val="000000"/>
                <w:sz w:val="20"/>
                <w:szCs w:val="20"/>
              </w:rPr>
            </w:pPr>
          </w:p>
        </w:tc>
      </w:tr>
      <w:tr w:rsidR="006B5156">
        <w:trPr>
          <w:trHeight w:val="308"/>
        </w:trPr>
        <w:tc>
          <w:tcPr>
            <w:tcW w:w="1984" w:type="dxa"/>
            <w:tcBorders>
              <w:top w:val="nil"/>
              <w:left w:val="single" w:sz="4" w:space="0" w:color="000000"/>
              <w:bottom w:val="single" w:sz="4" w:space="0" w:color="000000"/>
              <w:right w:val="single" w:sz="4" w:space="0" w:color="000000"/>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三、国有资本经营预算财政拨款</w:t>
            </w: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31</w:t>
            </w:r>
          </w:p>
        </w:tc>
        <w:tc>
          <w:tcPr>
            <w:tcW w:w="14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6B5156" w:rsidRDefault="006B5156">
            <w:pPr>
              <w:jc w:val="left"/>
              <w:rPr>
                <w:rFonts w:ascii="方正仿宋_GB2312" w:eastAsia="方正仿宋_GB2312" w:hAnsi="方正仿宋_GB2312" w:cs="方正仿宋_GB2312"/>
                <w:color w:val="000000"/>
                <w:sz w:val="20"/>
                <w:szCs w:val="20"/>
              </w:rPr>
            </w:pPr>
          </w:p>
        </w:tc>
        <w:tc>
          <w:tcPr>
            <w:tcW w:w="62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63</w:t>
            </w:r>
          </w:p>
        </w:tc>
        <w:tc>
          <w:tcPr>
            <w:tcW w:w="1295"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6B5156" w:rsidRDefault="006B5156">
            <w:pPr>
              <w:jc w:val="left"/>
              <w:rPr>
                <w:rFonts w:ascii="Times New Roman" w:eastAsia="宋体" w:hAnsi="Times New Roman" w:cs="Times New Roman"/>
                <w:color w:val="000000"/>
                <w:sz w:val="20"/>
                <w:szCs w:val="20"/>
              </w:rPr>
            </w:pPr>
          </w:p>
        </w:tc>
      </w:tr>
      <w:tr w:rsidR="006B5156">
        <w:trPr>
          <w:trHeight w:val="308"/>
        </w:trPr>
        <w:tc>
          <w:tcPr>
            <w:tcW w:w="1984" w:type="dxa"/>
            <w:tcBorders>
              <w:top w:val="nil"/>
              <w:left w:val="single" w:sz="4" w:space="0" w:color="000000"/>
              <w:bottom w:val="single" w:sz="8"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bidi="ar"/>
              </w:rPr>
              <w:t>总计</w:t>
            </w:r>
          </w:p>
        </w:tc>
        <w:tc>
          <w:tcPr>
            <w:tcW w:w="624" w:type="dxa"/>
            <w:tcBorders>
              <w:top w:val="nil"/>
              <w:left w:val="nil"/>
              <w:bottom w:val="single" w:sz="8"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32</w:t>
            </w:r>
          </w:p>
        </w:tc>
        <w:tc>
          <w:tcPr>
            <w:tcW w:w="1427" w:type="dxa"/>
            <w:tcBorders>
              <w:top w:val="nil"/>
              <w:left w:val="nil"/>
              <w:bottom w:val="single" w:sz="8"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6,177.02</w:t>
            </w:r>
          </w:p>
        </w:tc>
        <w:tc>
          <w:tcPr>
            <w:tcW w:w="2098" w:type="dxa"/>
            <w:gridSpan w:val="2"/>
            <w:tcBorders>
              <w:top w:val="nil"/>
              <w:left w:val="nil"/>
              <w:bottom w:val="single" w:sz="8"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bidi="ar"/>
              </w:rPr>
              <w:t>总计</w:t>
            </w:r>
          </w:p>
        </w:tc>
        <w:tc>
          <w:tcPr>
            <w:tcW w:w="624" w:type="dxa"/>
            <w:tcBorders>
              <w:top w:val="nil"/>
              <w:left w:val="nil"/>
              <w:bottom w:val="single" w:sz="8" w:space="0" w:color="000000"/>
              <w:right w:val="single" w:sz="4" w:space="0" w:color="000000"/>
            </w:tcBorders>
            <w:noWrap/>
            <w:vAlign w:val="center"/>
          </w:tcPr>
          <w:p w:rsidR="006B5156" w:rsidRDefault="001F65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64</w:t>
            </w:r>
          </w:p>
        </w:tc>
        <w:tc>
          <w:tcPr>
            <w:tcW w:w="1295" w:type="dxa"/>
            <w:gridSpan w:val="2"/>
            <w:tcBorders>
              <w:top w:val="nil"/>
              <w:left w:val="nil"/>
              <w:bottom w:val="single" w:sz="8" w:space="0" w:color="000000"/>
              <w:right w:val="single" w:sz="4" w:space="0" w:color="000000"/>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6,177.02</w:t>
            </w:r>
          </w:p>
        </w:tc>
        <w:tc>
          <w:tcPr>
            <w:tcW w:w="1219" w:type="dxa"/>
            <w:tcBorders>
              <w:top w:val="nil"/>
              <w:left w:val="nil"/>
              <w:bottom w:val="single" w:sz="8" w:space="0" w:color="000000"/>
              <w:right w:val="single" w:sz="4" w:space="0" w:color="000000"/>
            </w:tcBorders>
            <w:noWrap/>
            <w:vAlign w:val="center"/>
          </w:tcPr>
          <w:p w:rsidR="006B5156" w:rsidRDefault="006B5156">
            <w:pPr>
              <w:jc w:val="right"/>
              <w:rPr>
                <w:rFonts w:ascii="Times New Roman" w:hAnsi="Times New Roman" w:cs="Times New Roman"/>
                <w:sz w:val="20"/>
                <w:szCs w:val="20"/>
              </w:rPr>
            </w:pPr>
          </w:p>
          <w:p w:rsidR="006B5156" w:rsidRDefault="001F659B">
            <w:pPr>
              <w:jc w:val="right"/>
              <w:rPr>
                <w:rFonts w:ascii="Times New Roman" w:hAnsi="Times New Roman" w:cs="Times New Roman"/>
                <w:sz w:val="20"/>
                <w:szCs w:val="20"/>
              </w:rPr>
            </w:pPr>
            <w:r>
              <w:rPr>
                <w:rFonts w:ascii="Times New Roman" w:hAnsi="Times New Roman" w:cs="Times New Roman"/>
                <w:sz w:val="20"/>
                <w:szCs w:val="20"/>
              </w:rPr>
              <w:t>6,177.02</w:t>
            </w:r>
          </w:p>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8"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219" w:type="dxa"/>
            <w:tcBorders>
              <w:top w:val="nil"/>
              <w:left w:val="nil"/>
              <w:bottom w:val="single" w:sz="8" w:space="0" w:color="000000"/>
              <w:right w:val="single" w:sz="8"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trPr>
        <w:tc>
          <w:tcPr>
            <w:tcW w:w="11709" w:type="dxa"/>
            <w:gridSpan w:val="11"/>
            <w:tcBorders>
              <w:top w:val="nil"/>
              <w:left w:val="nil"/>
              <w:bottom w:val="nil"/>
              <w:right w:val="nil"/>
            </w:tcBorders>
            <w:noWrap/>
            <w:vAlign w:val="center"/>
          </w:tcPr>
          <w:p w:rsidR="006B5156" w:rsidRDefault="001F659B">
            <w:pPr>
              <w:widowControl/>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注：本表反映部门本年度一般公共预算财政拨款、政府性基金预算财政拨款和国有资本经营预算财政拨款的总收支和年末结转结余情况。</w:t>
            </w:r>
          </w:p>
        </w:tc>
      </w:tr>
    </w:tbl>
    <w:p w:rsidR="006B5156" w:rsidRDefault="006B5156">
      <w:pPr>
        <w:rPr>
          <w:rFonts w:ascii="仿宋_GB2312" w:eastAsia="仿宋_GB2312" w:hAnsi="宋体"/>
          <w:b/>
          <w:sz w:val="32"/>
          <w:szCs w:val="32"/>
        </w:rPr>
      </w:pPr>
    </w:p>
    <w:p w:rsidR="006B5156" w:rsidRDefault="001F659B">
      <w:pPr>
        <w:rPr>
          <w:rFonts w:ascii="仿宋_GB2312" w:eastAsia="仿宋_GB2312" w:hAnsi="宋体"/>
          <w:b/>
          <w:sz w:val="32"/>
          <w:szCs w:val="32"/>
        </w:rPr>
      </w:pPr>
      <w:r>
        <w:rPr>
          <w:rFonts w:ascii="仿宋_GB2312" w:eastAsia="仿宋_GB2312" w:hAnsi="宋体" w:hint="eastAsia"/>
          <w:b/>
          <w:sz w:val="32"/>
          <w:szCs w:val="32"/>
        </w:rPr>
        <w:br w:type="page"/>
      </w:r>
    </w:p>
    <w:tbl>
      <w:tblPr>
        <w:tblW w:w="8697" w:type="dxa"/>
        <w:tblInd w:w="-657" w:type="dxa"/>
        <w:tblLayout w:type="fixed"/>
        <w:tblLook w:val="04A0" w:firstRow="1" w:lastRow="0" w:firstColumn="1" w:lastColumn="0" w:noHBand="0" w:noVBand="1"/>
      </w:tblPr>
      <w:tblGrid>
        <w:gridCol w:w="1239"/>
        <w:gridCol w:w="1329"/>
        <w:gridCol w:w="705"/>
        <w:gridCol w:w="1305"/>
        <w:gridCol w:w="1366"/>
        <w:gridCol w:w="645"/>
        <w:gridCol w:w="2108"/>
      </w:tblGrid>
      <w:tr w:rsidR="006B5156">
        <w:trPr>
          <w:trHeight w:val="657"/>
        </w:trPr>
        <w:tc>
          <w:tcPr>
            <w:tcW w:w="8697" w:type="dxa"/>
            <w:gridSpan w:val="7"/>
            <w:tcBorders>
              <w:top w:val="nil"/>
              <w:left w:val="nil"/>
              <w:bottom w:val="nil"/>
              <w:right w:val="nil"/>
            </w:tcBorders>
            <w:noWrap/>
            <w:vAlign w:val="bottom"/>
          </w:tcPr>
          <w:p w:rsidR="006B5156" w:rsidRDefault="001F659B">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一般公共预算财政拨款支出决算表</w:t>
            </w:r>
          </w:p>
        </w:tc>
      </w:tr>
      <w:tr w:rsidR="006B5156">
        <w:trPr>
          <w:trHeight w:val="329"/>
        </w:trPr>
        <w:tc>
          <w:tcPr>
            <w:tcW w:w="8697" w:type="dxa"/>
            <w:gridSpan w:val="7"/>
            <w:tcBorders>
              <w:top w:val="nil"/>
              <w:left w:val="nil"/>
              <w:bottom w:val="nil"/>
              <w:right w:val="nil"/>
            </w:tcBorders>
            <w:noWrap/>
            <w:vAlign w:val="bottom"/>
          </w:tcPr>
          <w:p w:rsidR="006B5156" w:rsidRDefault="001F659B">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公开</w:t>
            </w:r>
            <w:r>
              <w:rPr>
                <w:rFonts w:ascii="Times New Roman" w:eastAsia="方正仿宋_GB2312" w:hAnsi="Times New Roman" w:cs="Times New Roman"/>
                <w:color w:val="000000"/>
                <w:sz w:val="20"/>
                <w:szCs w:val="20"/>
                <w:lang w:bidi="ar"/>
              </w:rPr>
              <w:t>05</w:t>
            </w:r>
            <w:r>
              <w:rPr>
                <w:rFonts w:ascii="方正仿宋_GB2312" w:eastAsia="方正仿宋_GB2312" w:hAnsi="方正仿宋_GB2312" w:cs="方正仿宋_GB2312" w:hint="eastAsia"/>
                <w:color w:val="000000"/>
                <w:sz w:val="20"/>
                <w:szCs w:val="20"/>
                <w:lang w:bidi="ar"/>
              </w:rPr>
              <w:t>表</w:t>
            </w:r>
          </w:p>
        </w:tc>
      </w:tr>
      <w:tr w:rsidR="006B5156">
        <w:trPr>
          <w:trHeight w:val="329"/>
        </w:trPr>
        <w:tc>
          <w:tcPr>
            <w:tcW w:w="3273" w:type="dxa"/>
            <w:gridSpan w:val="3"/>
            <w:tcBorders>
              <w:top w:val="nil"/>
              <w:left w:val="nil"/>
              <w:bottom w:val="single" w:sz="4" w:space="0" w:color="auto"/>
              <w:right w:val="nil"/>
            </w:tcBorders>
            <w:noWrap/>
            <w:vAlign w:val="bottom"/>
          </w:tcPr>
          <w:p w:rsidR="006B5156" w:rsidRDefault="001F659B">
            <w:pPr>
              <w:widowControl/>
              <w:jc w:val="lef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编制部门（单位）：唐山市食品药品综合检验检测中心（本级）</w:t>
            </w:r>
          </w:p>
        </w:tc>
        <w:tc>
          <w:tcPr>
            <w:tcW w:w="2671" w:type="dxa"/>
            <w:gridSpan w:val="2"/>
            <w:tcBorders>
              <w:top w:val="nil"/>
              <w:left w:val="nil"/>
              <w:bottom w:val="single" w:sz="4" w:space="0" w:color="auto"/>
              <w:right w:val="nil"/>
            </w:tcBorders>
            <w:noWrap/>
            <w:vAlign w:val="bottom"/>
          </w:tcPr>
          <w:p w:rsidR="006B5156" w:rsidRDefault="001F659B">
            <w:pPr>
              <w:widowControl/>
              <w:jc w:val="center"/>
              <w:textAlignment w:val="bottom"/>
              <w:rPr>
                <w:rFonts w:asciiTheme="minorEastAsia" w:hAnsiTheme="minorEastAsia" w:cstheme="minorEastAsia"/>
                <w:color w:val="000000"/>
                <w:sz w:val="20"/>
                <w:szCs w:val="20"/>
                <w:lang w:bidi="ar"/>
              </w:rPr>
            </w:pPr>
            <w:r>
              <w:rPr>
                <w:rFonts w:ascii="Times New Roman" w:hAnsi="Times New Roman" w:cs="Times New Roman"/>
                <w:color w:val="000000"/>
                <w:sz w:val="20"/>
                <w:szCs w:val="20"/>
                <w:lang w:bidi="ar"/>
              </w:rPr>
              <w:t>202</w:t>
            </w:r>
            <w:r>
              <w:rPr>
                <w:rFonts w:ascii="Times New Roman" w:hAnsi="Times New Roman" w:cs="Times New Roman" w:hint="eastAsia"/>
                <w:color w:val="000000"/>
                <w:sz w:val="20"/>
                <w:szCs w:val="20"/>
                <w:lang w:bidi="ar"/>
              </w:rPr>
              <w:t>4</w:t>
            </w:r>
            <w:r>
              <w:rPr>
                <w:rFonts w:ascii="方正仿宋_GB2312" w:eastAsia="方正仿宋_GB2312" w:hAnsi="方正仿宋_GB2312" w:cs="方正仿宋_GB2312" w:hint="eastAsia"/>
                <w:color w:val="000000"/>
                <w:sz w:val="20"/>
                <w:szCs w:val="20"/>
                <w:lang w:bidi="ar"/>
              </w:rPr>
              <w:t>年度</w:t>
            </w:r>
          </w:p>
        </w:tc>
        <w:tc>
          <w:tcPr>
            <w:tcW w:w="2753" w:type="dxa"/>
            <w:gridSpan w:val="2"/>
            <w:tcBorders>
              <w:top w:val="nil"/>
              <w:left w:val="nil"/>
              <w:bottom w:val="single" w:sz="4" w:space="0" w:color="auto"/>
              <w:right w:val="nil"/>
            </w:tcBorders>
            <w:noWrap/>
            <w:vAlign w:val="bottom"/>
          </w:tcPr>
          <w:p w:rsidR="006B5156" w:rsidRDefault="001F659B">
            <w:pPr>
              <w:widowControl/>
              <w:jc w:val="right"/>
              <w:textAlignment w:val="bottom"/>
              <w:rPr>
                <w:rFonts w:ascii="方正仿宋_GB2312" w:eastAsia="方正仿宋_GB2312" w:hAnsi="方正仿宋_GB2312" w:cs="方正仿宋_GB2312"/>
                <w:color w:val="000000"/>
                <w:sz w:val="20"/>
                <w:szCs w:val="20"/>
                <w:lang w:bidi="ar"/>
              </w:rPr>
            </w:pPr>
            <w:r>
              <w:rPr>
                <w:rFonts w:ascii="方正仿宋_GB2312" w:eastAsia="方正仿宋_GB2312" w:hAnsi="方正仿宋_GB2312" w:cs="方正仿宋_GB2312" w:hint="eastAsia"/>
                <w:color w:val="000000"/>
                <w:sz w:val="20"/>
                <w:szCs w:val="20"/>
                <w:lang w:bidi="ar"/>
              </w:rPr>
              <w:t>金额单位：万元</w:t>
            </w:r>
          </w:p>
        </w:tc>
      </w:tr>
      <w:tr w:rsidR="006B5156">
        <w:trPr>
          <w:trHeight w:val="510"/>
        </w:trPr>
        <w:tc>
          <w:tcPr>
            <w:tcW w:w="2568" w:type="dxa"/>
            <w:gridSpan w:val="2"/>
            <w:tcBorders>
              <w:top w:val="single" w:sz="4" w:space="0" w:color="auto"/>
              <w:left w:val="single" w:sz="4" w:space="0" w:color="auto"/>
              <w:bottom w:val="single" w:sz="4" w:space="0" w:color="auto"/>
              <w:right w:val="single" w:sz="4" w:space="0" w:color="auto"/>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项目</w:t>
            </w:r>
          </w:p>
        </w:tc>
        <w:tc>
          <w:tcPr>
            <w:tcW w:w="6129" w:type="dxa"/>
            <w:gridSpan w:val="5"/>
            <w:tcBorders>
              <w:top w:val="single" w:sz="4" w:space="0" w:color="auto"/>
              <w:left w:val="single" w:sz="4" w:space="0" w:color="auto"/>
              <w:bottom w:val="single" w:sz="4" w:space="0" w:color="auto"/>
              <w:right w:val="single" w:sz="4" w:space="0" w:color="auto"/>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本年支出</w:t>
            </w:r>
          </w:p>
        </w:tc>
      </w:tr>
      <w:tr w:rsidR="006B5156">
        <w:trPr>
          <w:trHeight w:val="369"/>
        </w:trPr>
        <w:tc>
          <w:tcPr>
            <w:tcW w:w="1239" w:type="dxa"/>
            <w:vMerge w:val="restart"/>
            <w:tcBorders>
              <w:top w:val="single" w:sz="4" w:space="0" w:color="auto"/>
              <w:left w:val="single" w:sz="4" w:space="0" w:color="auto"/>
              <w:bottom w:val="single" w:sz="4" w:space="0" w:color="auto"/>
              <w:right w:val="single" w:sz="4" w:space="0" w:color="auto"/>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科目代码</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科目名称</w:t>
            </w:r>
          </w:p>
        </w:tc>
        <w:tc>
          <w:tcPr>
            <w:tcW w:w="2010" w:type="dxa"/>
            <w:gridSpan w:val="2"/>
            <w:vMerge w:val="restart"/>
            <w:tcBorders>
              <w:top w:val="single" w:sz="4" w:space="0" w:color="auto"/>
              <w:left w:val="single" w:sz="4" w:space="0" w:color="auto"/>
              <w:bottom w:val="single" w:sz="4" w:space="0" w:color="auto"/>
              <w:right w:val="single" w:sz="4" w:space="0" w:color="auto"/>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小计</w:t>
            </w:r>
          </w:p>
        </w:tc>
        <w:tc>
          <w:tcPr>
            <w:tcW w:w="2011" w:type="dxa"/>
            <w:gridSpan w:val="2"/>
            <w:vMerge w:val="restart"/>
            <w:tcBorders>
              <w:top w:val="single" w:sz="4" w:space="0" w:color="auto"/>
              <w:left w:val="single" w:sz="4" w:space="0" w:color="auto"/>
              <w:bottom w:val="single" w:sz="4" w:space="0" w:color="auto"/>
              <w:right w:val="single" w:sz="4" w:space="0" w:color="auto"/>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基本支出</w:t>
            </w:r>
          </w:p>
        </w:tc>
        <w:tc>
          <w:tcPr>
            <w:tcW w:w="2108" w:type="dxa"/>
            <w:vMerge w:val="restart"/>
            <w:tcBorders>
              <w:top w:val="single" w:sz="4" w:space="0" w:color="auto"/>
              <w:left w:val="single" w:sz="4" w:space="0" w:color="auto"/>
              <w:bottom w:val="single" w:sz="4" w:space="0" w:color="auto"/>
              <w:right w:val="single" w:sz="4" w:space="0" w:color="auto"/>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项目支出</w:t>
            </w:r>
          </w:p>
        </w:tc>
      </w:tr>
      <w:tr w:rsidR="006B5156">
        <w:trPr>
          <w:trHeight w:val="346"/>
        </w:trPr>
        <w:tc>
          <w:tcPr>
            <w:tcW w:w="1239" w:type="dxa"/>
            <w:vMerge/>
            <w:tcBorders>
              <w:top w:val="single" w:sz="4" w:space="0" w:color="auto"/>
              <w:left w:val="single" w:sz="4" w:space="0" w:color="auto"/>
              <w:bottom w:val="single" w:sz="4" w:space="0" w:color="auto"/>
              <w:right w:val="single" w:sz="4" w:space="0" w:color="auto"/>
            </w:tcBorders>
            <w:vAlign w:val="center"/>
          </w:tcPr>
          <w:p w:rsidR="006B5156" w:rsidRDefault="006B5156">
            <w:pPr>
              <w:jc w:val="center"/>
              <w:rPr>
                <w:rFonts w:ascii="宋体" w:eastAsia="宋体" w:hAnsi="宋体"/>
                <w:color w:val="000000"/>
                <w:sz w:val="20"/>
                <w:szCs w:val="20"/>
              </w:rPr>
            </w:pPr>
          </w:p>
        </w:tc>
        <w:tc>
          <w:tcPr>
            <w:tcW w:w="1329" w:type="dxa"/>
            <w:vMerge/>
            <w:tcBorders>
              <w:top w:val="single" w:sz="4" w:space="0" w:color="auto"/>
              <w:left w:val="single" w:sz="4" w:space="0" w:color="auto"/>
              <w:bottom w:val="single" w:sz="4" w:space="0" w:color="auto"/>
              <w:right w:val="single" w:sz="4" w:space="0" w:color="auto"/>
            </w:tcBorders>
            <w:vAlign w:val="center"/>
          </w:tcPr>
          <w:p w:rsidR="006B5156" w:rsidRDefault="006B5156">
            <w:pPr>
              <w:jc w:val="center"/>
              <w:rPr>
                <w:rFonts w:ascii="宋体" w:eastAsia="宋体" w:hAnsi="宋体"/>
                <w:color w:val="000000"/>
                <w:sz w:val="20"/>
                <w:szCs w:val="20"/>
              </w:rPr>
            </w:pPr>
          </w:p>
        </w:tc>
        <w:tc>
          <w:tcPr>
            <w:tcW w:w="2010" w:type="dxa"/>
            <w:gridSpan w:val="2"/>
            <w:vMerge/>
            <w:tcBorders>
              <w:top w:val="single" w:sz="4" w:space="0" w:color="auto"/>
              <w:left w:val="single" w:sz="4" w:space="0" w:color="auto"/>
              <w:bottom w:val="single" w:sz="4" w:space="0" w:color="auto"/>
              <w:right w:val="single" w:sz="4" w:space="0" w:color="auto"/>
            </w:tcBorders>
            <w:vAlign w:val="center"/>
          </w:tcPr>
          <w:p w:rsidR="006B5156" w:rsidRDefault="006B5156">
            <w:pPr>
              <w:jc w:val="center"/>
              <w:rPr>
                <w:rFonts w:ascii="宋体" w:eastAsia="宋体" w:hAnsi="宋体"/>
                <w:color w:val="000000"/>
                <w:sz w:val="20"/>
                <w:szCs w:val="20"/>
              </w:rPr>
            </w:pPr>
          </w:p>
        </w:tc>
        <w:tc>
          <w:tcPr>
            <w:tcW w:w="2011" w:type="dxa"/>
            <w:gridSpan w:val="2"/>
            <w:vMerge/>
            <w:tcBorders>
              <w:top w:val="single" w:sz="4" w:space="0" w:color="auto"/>
              <w:left w:val="single" w:sz="4" w:space="0" w:color="auto"/>
              <w:bottom w:val="single" w:sz="4" w:space="0" w:color="auto"/>
              <w:right w:val="single" w:sz="4" w:space="0" w:color="auto"/>
            </w:tcBorders>
            <w:vAlign w:val="center"/>
          </w:tcPr>
          <w:p w:rsidR="006B5156" w:rsidRDefault="006B5156">
            <w:pPr>
              <w:jc w:val="center"/>
              <w:rPr>
                <w:rFonts w:ascii="宋体" w:eastAsia="宋体" w:hAnsi="宋体"/>
                <w:color w:val="000000"/>
                <w:sz w:val="20"/>
                <w:szCs w:val="20"/>
              </w:rPr>
            </w:pPr>
          </w:p>
        </w:tc>
        <w:tc>
          <w:tcPr>
            <w:tcW w:w="2108" w:type="dxa"/>
            <w:vMerge/>
            <w:tcBorders>
              <w:top w:val="single" w:sz="4" w:space="0" w:color="auto"/>
              <w:left w:val="single" w:sz="4" w:space="0" w:color="auto"/>
              <w:bottom w:val="single" w:sz="4" w:space="0" w:color="auto"/>
              <w:right w:val="single" w:sz="4" w:space="0" w:color="auto"/>
            </w:tcBorders>
            <w:vAlign w:val="center"/>
          </w:tcPr>
          <w:p w:rsidR="006B5156" w:rsidRDefault="006B5156">
            <w:pPr>
              <w:jc w:val="center"/>
              <w:rPr>
                <w:rFonts w:ascii="宋体" w:eastAsia="宋体" w:hAnsi="宋体"/>
                <w:color w:val="000000"/>
                <w:sz w:val="20"/>
                <w:szCs w:val="20"/>
              </w:rPr>
            </w:pPr>
          </w:p>
        </w:tc>
      </w:tr>
      <w:tr w:rsidR="006B5156">
        <w:trPr>
          <w:trHeight w:val="369"/>
        </w:trPr>
        <w:tc>
          <w:tcPr>
            <w:tcW w:w="1239" w:type="dxa"/>
            <w:vMerge/>
            <w:tcBorders>
              <w:top w:val="single" w:sz="4" w:space="0" w:color="auto"/>
              <w:left w:val="single" w:sz="4" w:space="0" w:color="auto"/>
              <w:bottom w:val="single" w:sz="4" w:space="0" w:color="auto"/>
              <w:right w:val="single" w:sz="4" w:space="0" w:color="auto"/>
            </w:tcBorders>
            <w:vAlign w:val="center"/>
          </w:tcPr>
          <w:p w:rsidR="006B5156" w:rsidRDefault="006B5156">
            <w:pPr>
              <w:jc w:val="center"/>
              <w:rPr>
                <w:rFonts w:ascii="宋体" w:eastAsia="宋体" w:hAnsi="宋体"/>
                <w:color w:val="000000"/>
                <w:sz w:val="20"/>
                <w:szCs w:val="20"/>
              </w:rPr>
            </w:pPr>
          </w:p>
        </w:tc>
        <w:tc>
          <w:tcPr>
            <w:tcW w:w="1329" w:type="dxa"/>
            <w:vMerge/>
            <w:tcBorders>
              <w:top w:val="single" w:sz="4" w:space="0" w:color="auto"/>
              <w:left w:val="single" w:sz="4" w:space="0" w:color="auto"/>
              <w:bottom w:val="single" w:sz="4" w:space="0" w:color="auto"/>
              <w:right w:val="single" w:sz="4" w:space="0" w:color="auto"/>
            </w:tcBorders>
            <w:vAlign w:val="center"/>
          </w:tcPr>
          <w:p w:rsidR="006B5156" w:rsidRDefault="006B5156">
            <w:pPr>
              <w:jc w:val="center"/>
              <w:rPr>
                <w:rFonts w:ascii="宋体" w:eastAsia="宋体" w:hAnsi="宋体"/>
                <w:color w:val="000000"/>
                <w:sz w:val="20"/>
                <w:szCs w:val="20"/>
              </w:rPr>
            </w:pPr>
          </w:p>
        </w:tc>
        <w:tc>
          <w:tcPr>
            <w:tcW w:w="2010" w:type="dxa"/>
            <w:gridSpan w:val="2"/>
            <w:vMerge/>
            <w:tcBorders>
              <w:top w:val="single" w:sz="4" w:space="0" w:color="auto"/>
              <w:left w:val="single" w:sz="4" w:space="0" w:color="auto"/>
              <w:bottom w:val="single" w:sz="4" w:space="0" w:color="auto"/>
              <w:right w:val="single" w:sz="4" w:space="0" w:color="auto"/>
            </w:tcBorders>
            <w:vAlign w:val="center"/>
          </w:tcPr>
          <w:p w:rsidR="006B5156" w:rsidRDefault="006B5156">
            <w:pPr>
              <w:jc w:val="center"/>
              <w:rPr>
                <w:rFonts w:ascii="宋体" w:eastAsia="宋体" w:hAnsi="宋体"/>
                <w:color w:val="000000"/>
                <w:sz w:val="20"/>
                <w:szCs w:val="20"/>
              </w:rPr>
            </w:pPr>
          </w:p>
        </w:tc>
        <w:tc>
          <w:tcPr>
            <w:tcW w:w="2011" w:type="dxa"/>
            <w:gridSpan w:val="2"/>
            <w:vMerge/>
            <w:tcBorders>
              <w:top w:val="single" w:sz="4" w:space="0" w:color="auto"/>
              <w:left w:val="single" w:sz="4" w:space="0" w:color="auto"/>
              <w:bottom w:val="single" w:sz="4" w:space="0" w:color="auto"/>
              <w:right w:val="single" w:sz="4" w:space="0" w:color="auto"/>
            </w:tcBorders>
            <w:vAlign w:val="center"/>
          </w:tcPr>
          <w:p w:rsidR="006B5156" w:rsidRDefault="006B5156">
            <w:pPr>
              <w:jc w:val="center"/>
              <w:rPr>
                <w:rFonts w:ascii="宋体" w:eastAsia="宋体" w:hAnsi="宋体"/>
                <w:color w:val="000000"/>
                <w:sz w:val="20"/>
                <w:szCs w:val="20"/>
              </w:rPr>
            </w:pPr>
          </w:p>
        </w:tc>
        <w:tc>
          <w:tcPr>
            <w:tcW w:w="2108" w:type="dxa"/>
            <w:vMerge/>
            <w:tcBorders>
              <w:top w:val="single" w:sz="4" w:space="0" w:color="auto"/>
              <w:left w:val="single" w:sz="4" w:space="0" w:color="auto"/>
              <w:bottom w:val="single" w:sz="4" w:space="0" w:color="auto"/>
              <w:right w:val="single" w:sz="4" w:space="0" w:color="auto"/>
            </w:tcBorders>
            <w:vAlign w:val="center"/>
          </w:tcPr>
          <w:p w:rsidR="006B5156" w:rsidRDefault="006B5156">
            <w:pPr>
              <w:jc w:val="center"/>
              <w:rPr>
                <w:rFonts w:ascii="宋体" w:eastAsia="宋体" w:hAnsi="宋体"/>
                <w:color w:val="000000"/>
                <w:sz w:val="20"/>
                <w:szCs w:val="20"/>
              </w:rPr>
            </w:pPr>
          </w:p>
        </w:tc>
      </w:tr>
      <w:tr w:rsidR="006B5156">
        <w:trPr>
          <w:trHeight w:val="369"/>
        </w:trPr>
        <w:tc>
          <w:tcPr>
            <w:tcW w:w="2568" w:type="dxa"/>
            <w:gridSpan w:val="2"/>
            <w:tcBorders>
              <w:top w:val="single" w:sz="4" w:space="0" w:color="auto"/>
              <w:left w:val="single" w:sz="4" w:space="0" w:color="auto"/>
              <w:bottom w:val="single" w:sz="4" w:space="0" w:color="auto"/>
              <w:right w:val="single" w:sz="4" w:space="0" w:color="auto"/>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栏次</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1</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2</w:t>
            </w: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3</w:t>
            </w:r>
          </w:p>
        </w:tc>
      </w:tr>
      <w:tr w:rsidR="006B5156">
        <w:trPr>
          <w:trHeight w:val="369"/>
        </w:trPr>
        <w:tc>
          <w:tcPr>
            <w:tcW w:w="2568" w:type="dxa"/>
            <w:gridSpan w:val="2"/>
            <w:tcBorders>
              <w:top w:val="single" w:sz="4" w:space="0" w:color="auto"/>
              <w:left w:val="single" w:sz="4" w:space="0" w:color="auto"/>
              <w:bottom w:val="single" w:sz="4" w:space="0" w:color="auto"/>
              <w:right w:val="single" w:sz="4" w:space="0" w:color="auto"/>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合计</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6,177.02</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4,182.26</w:t>
            </w: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hAnsi="Times New Roman" w:cs="Times New Roman"/>
                <w:sz w:val="20"/>
                <w:szCs w:val="20"/>
              </w:rPr>
              <w:t>1,994.76</w:t>
            </w: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一般公共服务支出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5,114.44</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3,242.95</w:t>
            </w: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1,871.50</w:t>
            </w: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20138</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市场监督管理事务</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5,114.44</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3,242.95</w:t>
            </w: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1,871.50</w:t>
            </w: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2013812</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药品事务</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100.20</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100.20</w:t>
            </w: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2013816</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食品安全监管</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72.86</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72.86</w:t>
            </w: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2013850</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事业运行</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3,266.56</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3,242.95</w:t>
            </w: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23.61</w:t>
            </w: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2013899</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其他市场监督管理事务</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1,674.83</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1,674.83</w:t>
            </w: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205</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教育支出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11.48</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9.68</w:t>
            </w: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1.80</w:t>
            </w: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20508</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进修及培训</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11.48</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9.68</w:t>
            </w: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1.80</w:t>
            </w: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2050803</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培训支出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11.48</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9.68</w:t>
            </w: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1.80</w:t>
            </w: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科学技术支出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45.53</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45.53</w:t>
            </w: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20604</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技术研究与开发</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20.53</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20.53</w:t>
            </w: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2060404</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科技成果转化与扩散</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20.53</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20.53</w:t>
            </w: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20605</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科技条件与服务</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5.00</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5.00</w:t>
            </w: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2060599</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其他科技条件与服务支出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5.00</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5.00</w:t>
            </w: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lastRenderedPageBreak/>
              <w:t>20609</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科技重大项目</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2060902</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重点研发计划</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20699</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其他科学技术支出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2069901</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科技奖励</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社会保障和就业支出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354.86</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354.86</w:t>
            </w: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行政事业单位养老支出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354.86</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354.86</w:t>
            </w: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2080505</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机关事业单位基本养老保险缴费支出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354.86</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354.86</w:t>
            </w: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卫生健康支出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284.48</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284.48</w:t>
            </w: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行政事业单位医疗</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284.48</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284.48</w:t>
            </w: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2101102</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事业单位医疗</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135.27</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135.27</w:t>
            </w: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2101103</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公务员医疗补助</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149.21</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149.21</w:t>
            </w: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农林水支出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75.93</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75.93</w:t>
            </w: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21301</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农业农村</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75.93</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75.93</w:t>
            </w: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2130109</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农产品质</w:t>
            </w:r>
            <w:proofErr w:type="gramStart"/>
            <w:r>
              <w:rPr>
                <w:rFonts w:ascii="方正仿宋_GB2312" w:eastAsia="方正仿宋_GB2312" w:hAnsi="方正仿宋_GB2312" w:cs="方正仿宋_GB2312" w:hint="eastAsia"/>
                <w:color w:val="000000"/>
                <w:sz w:val="20"/>
                <w:szCs w:val="20"/>
              </w:rPr>
              <w:t>量安全</w:t>
            </w:r>
            <w:proofErr w:type="gramEnd"/>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35.93</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35.93</w:t>
            </w: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2130124</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农村合作经济</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40.00</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40.00</w:t>
            </w: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住房保障支出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290.30</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290.30</w:t>
            </w: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22102</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住房改革支出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290.30</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290.30</w:t>
            </w: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2210201</w:t>
            </w:r>
          </w:p>
        </w:tc>
        <w:tc>
          <w:tcPr>
            <w:tcW w:w="1329"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住房公积金</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290.30</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290.30</w:t>
            </w:r>
          </w:p>
        </w:tc>
        <w:tc>
          <w:tcPr>
            <w:tcW w:w="2108"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661"/>
        </w:trPr>
        <w:tc>
          <w:tcPr>
            <w:tcW w:w="8697" w:type="dxa"/>
            <w:gridSpan w:val="7"/>
            <w:tcBorders>
              <w:top w:val="single" w:sz="4" w:space="0" w:color="auto"/>
              <w:left w:val="nil"/>
              <w:bottom w:val="nil"/>
              <w:right w:val="nil"/>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20"/>
                <w:szCs w:val="20"/>
                <w:lang w:bidi="ar"/>
              </w:rPr>
            </w:pPr>
            <w:r>
              <w:rPr>
                <w:rFonts w:ascii="方正仿宋_GB2312" w:eastAsia="方正仿宋_GB2312" w:hAnsi="方正仿宋_GB2312" w:cs="方正仿宋_GB2312" w:hint="eastAsia"/>
                <w:color w:val="000000"/>
                <w:sz w:val="20"/>
                <w:szCs w:val="20"/>
                <w:lang w:bidi="ar"/>
              </w:rPr>
              <w:t>注：本表反映部门本年度一般公共预算财政拨款支出情况。</w:t>
            </w:r>
          </w:p>
        </w:tc>
      </w:tr>
    </w:tbl>
    <w:p w:rsidR="006B5156" w:rsidRDefault="006B5156">
      <w:pPr>
        <w:rPr>
          <w:rFonts w:ascii="仿宋_GB2312" w:eastAsia="仿宋_GB2312" w:hAnsi="宋体"/>
          <w:b/>
          <w:sz w:val="32"/>
          <w:szCs w:val="32"/>
        </w:rPr>
      </w:pPr>
    </w:p>
    <w:p w:rsidR="006B5156" w:rsidRDefault="001F659B">
      <w:pPr>
        <w:rPr>
          <w:rFonts w:ascii="仿宋_GB2312" w:eastAsia="仿宋_GB2312" w:hAnsi="宋体"/>
          <w:b/>
          <w:sz w:val="32"/>
          <w:szCs w:val="32"/>
        </w:rPr>
      </w:pPr>
      <w:r>
        <w:rPr>
          <w:rFonts w:ascii="仿宋_GB2312" w:eastAsia="仿宋_GB2312" w:hAnsi="宋体" w:hint="eastAsia"/>
          <w:b/>
          <w:sz w:val="32"/>
          <w:szCs w:val="32"/>
        </w:rPr>
        <w:br w:type="page"/>
      </w:r>
    </w:p>
    <w:tbl>
      <w:tblPr>
        <w:tblW w:w="11338" w:type="dxa"/>
        <w:tblInd w:w="-1617" w:type="dxa"/>
        <w:tblLayout w:type="fixed"/>
        <w:tblLook w:val="04A0" w:firstRow="1" w:lastRow="0" w:firstColumn="1" w:lastColumn="0" w:noHBand="0" w:noVBand="1"/>
      </w:tblPr>
      <w:tblGrid>
        <w:gridCol w:w="964"/>
        <w:gridCol w:w="1814"/>
        <w:gridCol w:w="1020"/>
        <w:gridCol w:w="964"/>
        <w:gridCol w:w="438"/>
        <w:gridCol w:w="1376"/>
        <w:gridCol w:w="587"/>
        <w:gridCol w:w="377"/>
        <w:gridCol w:w="964"/>
        <w:gridCol w:w="1814"/>
        <w:gridCol w:w="1020"/>
      </w:tblGrid>
      <w:tr w:rsidR="006B5156">
        <w:trPr>
          <w:trHeight w:val="624"/>
        </w:trPr>
        <w:tc>
          <w:tcPr>
            <w:tcW w:w="11338" w:type="dxa"/>
            <w:gridSpan w:val="11"/>
            <w:tcBorders>
              <w:top w:val="nil"/>
              <w:left w:val="nil"/>
              <w:bottom w:val="nil"/>
              <w:right w:val="nil"/>
            </w:tcBorders>
            <w:noWrap/>
            <w:vAlign w:val="bottom"/>
          </w:tcPr>
          <w:p w:rsidR="006B5156" w:rsidRDefault="001F659B">
            <w:pPr>
              <w:widowControl/>
              <w:jc w:val="center"/>
              <w:textAlignment w:val="bottom"/>
              <w:rPr>
                <w:rFonts w:asciiTheme="minorEastAsia" w:hAnsiTheme="minorEastAsia" w:cstheme="minorEastAsia"/>
                <w:color w:val="000000"/>
                <w:sz w:val="18"/>
                <w:szCs w:val="18"/>
              </w:rPr>
            </w:pPr>
            <w:r>
              <w:rPr>
                <w:rFonts w:ascii="方正仿宋_GB2312" w:eastAsia="方正仿宋_GB2312" w:hAnsi="方正仿宋_GB2312" w:cs="方正仿宋_GB2312" w:hint="eastAsia"/>
                <w:bCs/>
                <w:sz w:val="32"/>
                <w:szCs w:val="32"/>
              </w:rPr>
              <w:lastRenderedPageBreak/>
              <w:t>一般公共预算财政拨款基本支出决算明细表</w:t>
            </w:r>
          </w:p>
        </w:tc>
      </w:tr>
      <w:tr w:rsidR="006B5156">
        <w:trPr>
          <w:trHeight w:val="300"/>
        </w:trPr>
        <w:tc>
          <w:tcPr>
            <w:tcW w:w="11338" w:type="dxa"/>
            <w:gridSpan w:val="11"/>
            <w:tcBorders>
              <w:top w:val="nil"/>
              <w:left w:val="nil"/>
              <w:bottom w:val="nil"/>
              <w:right w:val="nil"/>
            </w:tcBorders>
            <w:noWrap/>
            <w:vAlign w:val="bottom"/>
          </w:tcPr>
          <w:p w:rsidR="006B5156" w:rsidRDefault="001F659B">
            <w:pPr>
              <w:widowControl/>
              <w:jc w:val="right"/>
              <w:textAlignment w:val="bottom"/>
              <w:rPr>
                <w:rFonts w:asciiTheme="minorEastAsia" w:hAnsiTheme="minorEastAsia" w:cstheme="minorEastAsia"/>
                <w:color w:val="000000"/>
                <w:sz w:val="18"/>
                <w:szCs w:val="18"/>
              </w:rPr>
            </w:pPr>
            <w:r>
              <w:rPr>
                <w:rFonts w:ascii="方正仿宋_GB2312" w:eastAsia="方正仿宋_GB2312" w:hAnsi="方正仿宋_GB2312" w:cs="方正仿宋_GB2312" w:hint="eastAsia"/>
                <w:color w:val="000000"/>
                <w:sz w:val="18"/>
                <w:szCs w:val="18"/>
                <w:lang w:bidi="ar"/>
              </w:rPr>
              <w:t>公开</w:t>
            </w:r>
            <w:r>
              <w:rPr>
                <w:rFonts w:ascii="Times New Roman" w:eastAsia="方正仿宋_GB2312" w:hAnsi="Times New Roman" w:cs="Times New Roman"/>
                <w:color w:val="000000"/>
                <w:sz w:val="18"/>
                <w:szCs w:val="18"/>
                <w:lang w:bidi="ar"/>
              </w:rPr>
              <w:t>06</w:t>
            </w:r>
            <w:r>
              <w:rPr>
                <w:rFonts w:ascii="方正仿宋_GB2312" w:eastAsia="方正仿宋_GB2312" w:hAnsi="方正仿宋_GB2312" w:cs="方正仿宋_GB2312" w:hint="eastAsia"/>
                <w:color w:val="000000"/>
                <w:sz w:val="18"/>
                <w:szCs w:val="18"/>
                <w:lang w:bidi="ar"/>
              </w:rPr>
              <w:t>表</w:t>
            </w:r>
          </w:p>
        </w:tc>
      </w:tr>
      <w:tr w:rsidR="006B5156">
        <w:trPr>
          <w:trHeight w:val="90"/>
        </w:trPr>
        <w:tc>
          <w:tcPr>
            <w:tcW w:w="5200" w:type="dxa"/>
            <w:gridSpan w:val="5"/>
            <w:tcBorders>
              <w:top w:val="nil"/>
              <w:left w:val="nil"/>
              <w:bottom w:val="single" w:sz="4" w:space="0" w:color="auto"/>
              <w:right w:val="nil"/>
            </w:tcBorders>
            <w:noWrap/>
            <w:vAlign w:val="bottom"/>
          </w:tcPr>
          <w:p w:rsidR="006B5156" w:rsidRDefault="001F659B">
            <w:pPr>
              <w:rPr>
                <w:rFonts w:asciiTheme="minorEastAsia" w:hAnsiTheme="minorEastAsia" w:cstheme="minorEastAsia"/>
                <w:color w:val="000000"/>
                <w:sz w:val="18"/>
                <w:szCs w:val="18"/>
              </w:rPr>
            </w:pPr>
            <w:r>
              <w:rPr>
                <w:rFonts w:ascii="方正仿宋_GB2312" w:eastAsia="方正仿宋_GB2312" w:hAnsi="方正仿宋_GB2312" w:cs="方正仿宋_GB2312" w:hint="eastAsia"/>
                <w:color w:val="000000"/>
                <w:sz w:val="18"/>
                <w:szCs w:val="18"/>
                <w:lang w:bidi="ar"/>
              </w:rPr>
              <w:t>部门（单位）：唐山市食品药品综合检验检测中心（本级）</w:t>
            </w:r>
            <w:r>
              <w:rPr>
                <w:rFonts w:ascii="方正仿宋_GB2312" w:eastAsia="方正仿宋_GB2312" w:hAnsi="方正仿宋_GB2312" w:cs="方正仿宋_GB2312" w:hint="eastAsia"/>
                <w:color w:val="000000"/>
                <w:sz w:val="18"/>
                <w:szCs w:val="18"/>
                <w:lang w:bidi="ar"/>
              </w:rPr>
              <w:t xml:space="preserve"> </w:t>
            </w:r>
            <w:r>
              <w:rPr>
                <w:rFonts w:asciiTheme="minorEastAsia" w:hAnsiTheme="minorEastAsia" w:cstheme="minorEastAsia" w:hint="eastAsia"/>
                <w:color w:val="000000"/>
                <w:sz w:val="18"/>
                <w:szCs w:val="18"/>
                <w:lang w:bidi="ar"/>
              </w:rPr>
              <w:t xml:space="preserve">                                                                   </w:t>
            </w:r>
          </w:p>
        </w:tc>
        <w:tc>
          <w:tcPr>
            <w:tcW w:w="1963" w:type="dxa"/>
            <w:gridSpan w:val="2"/>
            <w:tcBorders>
              <w:top w:val="nil"/>
              <w:left w:val="nil"/>
              <w:bottom w:val="single" w:sz="4" w:space="0" w:color="auto"/>
              <w:right w:val="nil"/>
            </w:tcBorders>
            <w:noWrap/>
            <w:vAlign w:val="bottom"/>
          </w:tcPr>
          <w:p w:rsidR="006B5156" w:rsidRDefault="001F659B">
            <w:pPr>
              <w:jc w:val="center"/>
              <w:rPr>
                <w:rFonts w:asciiTheme="minorEastAsia" w:hAnsiTheme="minorEastAsia" w:cstheme="minorEastAsia"/>
                <w:color w:val="000000"/>
                <w:sz w:val="18"/>
                <w:szCs w:val="18"/>
                <w:lang w:bidi="ar"/>
              </w:rPr>
            </w:pPr>
            <w:r>
              <w:rPr>
                <w:rFonts w:asciiTheme="minorEastAsia" w:hAnsiTheme="minorEastAsia" w:cstheme="minorEastAsia" w:hint="eastAsia"/>
                <w:color w:val="000000"/>
                <w:sz w:val="18"/>
                <w:szCs w:val="18"/>
                <w:lang w:bidi="ar"/>
              </w:rPr>
              <w:t>2024</w:t>
            </w:r>
            <w:r>
              <w:rPr>
                <w:rFonts w:ascii="方正仿宋_GB2312" w:eastAsia="方正仿宋_GB2312" w:hAnsi="方正仿宋_GB2312" w:cs="方正仿宋_GB2312" w:hint="eastAsia"/>
                <w:color w:val="000000"/>
                <w:sz w:val="18"/>
                <w:szCs w:val="18"/>
                <w:lang w:bidi="ar"/>
              </w:rPr>
              <w:t>年度</w:t>
            </w:r>
          </w:p>
        </w:tc>
        <w:tc>
          <w:tcPr>
            <w:tcW w:w="4175" w:type="dxa"/>
            <w:gridSpan w:val="4"/>
            <w:tcBorders>
              <w:top w:val="nil"/>
              <w:left w:val="nil"/>
              <w:bottom w:val="single" w:sz="4" w:space="0" w:color="auto"/>
              <w:right w:val="nil"/>
            </w:tcBorders>
            <w:noWrap/>
            <w:vAlign w:val="bottom"/>
          </w:tcPr>
          <w:p w:rsidR="006B5156" w:rsidRDefault="001F659B">
            <w:pPr>
              <w:jc w:val="right"/>
              <w:rPr>
                <w:rFonts w:asciiTheme="minorEastAsia" w:hAnsiTheme="minorEastAsia" w:cstheme="minorEastAsia"/>
                <w:color w:val="000000"/>
                <w:sz w:val="18"/>
                <w:szCs w:val="18"/>
                <w:lang w:bidi="ar"/>
              </w:rPr>
            </w:pPr>
            <w:r>
              <w:rPr>
                <w:rFonts w:ascii="方正仿宋_GB2312" w:eastAsia="方正仿宋_GB2312" w:hAnsi="方正仿宋_GB2312" w:cs="方正仿宋_GB2312" w:hint="eastAsia"/>
                <w:color w:val="000000"/>
                <w:sz w:val="18"/>
                <w:szCs w:val="18"/>
                <w:lang w:bidi="ar"/>
              </w:rPr>
              <w:t>金额单位：万元</w:t>
            </w:r>
          </w:p>
        </w:tc>
      </w:tr>
      <w:tr w:rsidR="006B5156">
        <w:trPr>
          <w:trHeight w:val="510"/>
        </w:trPr>
        <w:tc>
          <w:tcPr>
            <w:tcW w:w="3798" w:type="dxa"/>
            <w:gridSpan w:val="3"/>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人员经费</w:t>
            </w:r>
          </w:p>
        </w:tc>
        <w:tc>
          <w:tcPr>
            <w:tcW w:w="7540" w:type="dxa"/>
            <w:gridSpan w:val="8"/>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公用经费</w:t>
            </w: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科目代码</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科目名称</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金额</w:t>
            </w:r>
          </w:p>
        </w:tc>
        <w:tc>
          <w:tcPr>
            <w:tcW w:w="964" w:type="dxa"/>
            <w:tcBorders>
              <w:top w:val="single" w:sz="4" w:space="0" w:color="auto"/>
              <w:left w:val="single" w:sz="4" w:space="0" w:color="auto"/>
              <w:bottom w:val="single" w:sz="4" w:space="0" w:color="auto"/>
              <w:right w:val="single" w:sz="4" w:space="0" w:color="auto"/>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科目代码</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科目名称</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金额</w:t>
            </w:r>
          </w:p>
        </w:tc>
        <w:tc>
          <w:tcPr>
            <w:tcW w:w="964" w:type="dxa"/>
            <w:tcBorders>
              <w:top w:val="single" w:sz="4" w:space="0" w:color="auto"/>
              <w:left w:val="single" w:sz="4" w:space="0" w:color="auto"/>
              <w:bottom w:val="single" w:sz="4" w:space="0" w:color="auto"/>
              <w:right w:val="single" w:sz="4" w:space="0" w:color="auto"/>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科目代码</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科目名称</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金额</w:t>
            </w: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工资福利支出</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3,764.25</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商品和服务支出</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230.78</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307</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债务利息及费用支出</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sz w:val="18"/>
                <w:szCs w:val="18"/>
              </w:rPr>
            </w:pP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30101</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 xml:space="preserve">  </w:t>
            </w:r>
            <w:r>
              <w:rPr>
                <w:rFonts w:ascii="方正仿宋_GB2312" w:eastAsia="方正仿宋_GB2312" w:hAnsi="方正仿宋_GB2312" w:cs="方正仿宋_GB2312" w:hint="eastAsia"/>
                <w:color w:val="000000"/>
                <w:sz w:val="18"/>
                <w:szCs w:val="18"/>
                <w:lang w:bidi="ar"/>
              </w:rPr>
              <w:t>基本工资</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1,014.00</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30201</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办公费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hAnsi="Times New Roman" w:cs="Times New Roman"/>
                <w:sz w:val="18"/>
                <w:szCs w:val="18"/>
              </w:rPr>
            </w:pPr>
            <w:r>
              <w:rPr>
                <w:rFonts w:ascii="Times New Roman" w:hAnsi="Times New Roman" w:cs="Times New Roman" w:hint="eastAsia"/>
                <w:sz w:val="18"/>
                <w:szCs w:val="18"/>
              </w:rPr>
              <w:t>10.43</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30701</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国内债务付息</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sz w:val="18"/>
                <w:szCs w:val="18"/>
              </w:rPr>
            </w:pP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30102</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 xml:space="preserve">  </w:t>
            </w:r>
            <w:r>
              <w:rPr>
                <w:rFonts w:ascii="方正仿宋_GB2312" w:eastAsia="方正仿宋_GB2312" w:hAnsi="方正仿宋_GB2312" w:cs="方正仿宋_GB2312" w:hint="eastAsia"/>
                <w:color w:val="000000"/>
                <w:sz w:val="18"/>
                <w:szCs w:val="18"/>
                <w:lang w:bidi="ar"/>
              </w:rPr>
              <w:t>津贴补贴</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284.31</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30202</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印刷费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30702</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国外债务付息</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sz w:val="18"/>
                <w:szCs w:val="18"/>
              </w:rPr>
            </w:pP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30103</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 xml:space="preserve">  </w:t>
            </w:r>
            <w:r>
              <w:rPr>
                <w:rFonts w:ascii="方正仿宋_GB2312" w:eastAsia="方正仿宋_GB2312" w:hAnsi="方正仿宋_GB2312" w:cs="方正仿宋_GB2312" w:hint="eastAsia"/>
                <w:color w:val="000000"/>
                <w:sz w:val="18"/>
                <w:szCs w:val="18"/>
                <w:lang w:bidi="ar"/>
              </w:rPr>
              <w:t>奖金</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690.67</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30203</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咨询费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资本性支出</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sz w:val="18"/>
                <w:szCs w:val="18"/>
              </w:rPr>
            </w:pP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30106</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 xml:space="preserve">  </w:t>
            </w:r>
            <w:r>
              <w:rPr>
                <w:rFonts w:ascii="方正仿宋_GB2312" w:eastAsia="方正仿宋_GB2312" w:hAnsi="方正仿宋_GB2312" w:cs="方正仿宋_GB2312" w:hint="eastAsia"/>
                <w:color w:val="000000"/>
                <w:sz w:val="18"/>
                <w:szCs w:val="18"/>
                <w:lang w:bidi="ar"/>
              </w:rPr>
              <w:t>伙食补助费</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heme="minorEastAsia" w:hAnsiTheme="minorEastAsia" w:cstheme="minorEastAsia"/>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30204</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手续费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31001</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房屋建筑物购建</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sz w:val="18"/>
                <w:szCs w:val="18"/>
              </w:rPr>
            </w:pP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30107</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 xml:space="preserve">  </w:t>
            </w:r>
            <w:r>
              <w:rPr>
                <w:rFonts w:ascii="方正仿宋_GB2312" w:eastAsia="方正仿宋_GB2312" w:hAnsi="方正仿宋_GB2312" w:cs="方正仿宋_GB2312" w:hint="eastAsia"/>
                <w:color w:val="000000"/>
                <w:sz w:val="18"/>
                <w:szCs w:val="18"/>
                <w:lang w:bidi="ar"/>
              </w:rPr>
              <w:t>绩效工资</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818.60</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30205</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水费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hAnsi="Times New Roman" w:cs="Times New Roman"/>
                <w:sz w:val="18"/>
                <w:szCs w:val="18"/>
              </w:rPr>
            </w:pPr>
            <w:r>
              <w:rPr>
                <w:rFonts w:ascii="Times New Roman" w:hAnsi="Times New Roman" w:cs="Times New Roman" w:hint="eastAsia"/>
                <w:sz w:val="18"/>
                <w:szCs w:val="18"/>
              </w:rPr>
              <w:t>7.10</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31002</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办公设备购置</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sz w:val="18"/>
                <w:szCs w:val="18"/>
              </w:rPr>
            </w:pP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30108</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机关事业单位基本养老保险缴费</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hAnsi="Times New Roman" w:cs="Times New Roman"/>
                <w:sz w:val="18"/>
                <w:szCs w:val="18"/>
              </w:rPr>
            </w:pPr>
            <w:r>
              <w:rPr>
                <w:rFonts w:ascii="Times New Roman" w:hAnsi="Times New Roman" w:cs="Times New Roman" w:hint="eastAsia"/>
                <w:sz w:val="18"/>
                <w:szCs w:val="18"/>
              </w:rPr>
              <w:t>354.86</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30206</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电费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hAnsi="Times New Roman" w:cs="Times New Roman"/>
                <w:sz w:val="18"/>
                <w:szCs w:val="18"/>
              </w:rPr>
            </w:pPr>
            <w:r>
              <w:rPr>
                <w:rFonts w:ascii="Times New Roman" w:hAnsi="Times New Roman" w:cs="Times New Roman" w:hint="eastAsia"/>
                <w:sz w:val="18"/>
                <w:szCs w:val="18"/>
              </w:rPr>
              <w:t>76.60</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31003</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专用设备购置</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heme="minorEastAsia" w:hAnsiTheme="minorEastAsia" w:cstheme="minorEastAsia"/>
                <w:color w:val="000000"/>
                <w:sz w:val="18"/>
                <w:szCs w:val="18"/>
              </w:rPr>
            </w:pP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30109</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职业年金缴费</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30207</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邮电费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hAnsi="Times New Roman" w:cs="Times New Roman"/>
                <w:sz w:val="18"/>
                <w:szCs w:val="18"/>
              </w:rPr>
            </w:pPr>
            <w:r>
              <w:rPr>
                <w:rFonts w:ascii="Times New Roman" w:hAnsi="Times New Roman" w:cs="Times New Roman" w:hint="eastAsia"/>
                <w:sz w:val="18"/>
                <w:szCs w:val="18"/>
              </w:rPr>
              <w:t>5.31</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31005</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基础设施建设</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heme="minorEastAsia" w:hAnsiTheme="minorEastAsia" w:cstheme="minorEastAsia"/>
                <w:color w:val="000000"/>
                <w:sz w:val="18"/>
                <w:szCs w:val="18"/>
              </w:rPr>
            </w:pP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30110</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职工基本医疗保险缴费</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hAnsi="Times New Roman" w:cs="Times New Roman"/>
                <w:color w:val="000000"/>
                <w:sz w:val="18"/>
                <w:szCs w:val="18"/>
              </w:rPr>
            </w:pPr>
            <w:r>
              <w:rPr>
                <w:rFonts w:ascii="Times New Roman" w:hAnsi="Times New Roman" w:cs="Times New Roman"/>
                <w:sz w:val="18"/>
                <w:szCs w:val="18"/>
              </w:rPr>
              <w:t>135.26</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30208</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取暖费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hAnsi="Times New Roman" w:cs="Times New Roman"/>
                <w:color w:val="000000"/>
                <w:sz w:val="18"/>
                <w:szCs w:val="18"/>
              </w:rPr>
            </w:pPr>
            <w:r>
              <w:rPr>
                <w:rFonts w:ascii="Times New Roman" w:hAnsi="Times New Roman" w:cs="Times New Roman"/>
                <w:sz w:val="18"/>
                <w:szCs w:val="18"/>
              </w:rPr>
              <w:t>18.06</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31006</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大型修缮</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30111</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公务员医疗补助缴费</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hAnsi="Times New Roman" w:cs="Times New Roman"/>
                <w:color w:val="000000"/>
                <w:sz w:val="18"/>
                <w:szCs w:val="18"/>
              </w:rPr>
            </w:pPr>
            <w:r>
              <w:rPr>
                <w:rFonts w:ascii="Times New Roman" w:hAnsi="Times New Roman" w:cs="Times New Roman"/>
                <w:sz w:val="18"/>
                <w:szCs w:val="18"/>
              </w:rPr>
              <w:t>149.21</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30209</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物业管理费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hAnsi="Times New Roman" w:cs="Times New Roman"/>
                <w:color w:val="000000"/>
                <w:sz w:val="18"/>
                <w:szCs w:val="18"/>
              </w:rPr>
            </w:pPr>
            <w:r>
              <w:rPr>
                <w:rFonts w:ascii="Times New Roman" w:hAnsi="Times New Roman" w:cs="Times New Roman"/>
                <w:sz w:val="18"/>
                <w:szCs w:val="18"/>
              </w:rPr>
              <w:t>10.50</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31007</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信息网络及软件购置更新</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30112</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其他社会保障缴费</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hAnsi="Times New Roman" w:cs="Times New Roman"/>
                <w:color w:val="000000"/>
                <w:sz w:val="18"/>
                <w:szCs w:val="18"/>
              </w:rPr>
            </w:pPr>
            <w:r>
              <w:rPr>
                <w:rFonts w:ascii="Times New Roman" w:hAnsi="Times New Roman" w:cs="Times New Roman"/>
                <w:sz w:val="18"/>
                <w:szCs w:val="18"/>
              </w:rPr>
              <w:t>19.99</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30211</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差旅费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hAnsi="Times New Roman" w:cs="Times New Roman"/>
                <w:color w:val="000000"/>
                <w:sz w:val="18"/>
                <w:szCs w:val="18"/>
              </w:rPr>
            </w:pPr>
            <w:r>
              <w:rPr>
                <w:rFonts w:ascii="Times New Roman" w:hAnsi="Times New Roman" w:cs="Times New Roman"/>
                <w:sz w:val="18"/>
                <w:szCs w:val="18"/>
              </w:rPr>
              <w:t>24.52</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31008</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物资储备</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30113</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住房公积金</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hAnsi="Times New Roman" w:cs="Times New Roman"/>
                <w:color w:val="000000"/>
                <w:sz w:val="18"/>
                <w:szCs w:val="18"/>
              </w:rPr>
            </w:pPr>
            <w:r>
              <w:rPr>
                <w:rFonts w:ascii="Times New Roman" w:hAnsi="Times New Roman" w:cs="Times New Roman"/>
                <w:sz w:val="18"/>
                <w:szCs w:val="18"/>
              </w:rPr>
              <w:t>290.30</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30212</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因公出国（境）费用</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31009</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土地补偿</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30114</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医疗费</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30213</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维修（护）费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hAnsi="Times New Roman" w:cs="Times New Roman"/>
                <w:color w:val="000000"/>
                <w:sz w:val="18"/>
                <w:szCs w:val="18"/>
              </w:rPr>
            </w:pPr>
            <w:r>
              <w:rPr>
                <w:rFonts w:ascii="Times New Roman" w:hAnsi="Times New Roman" w:cs="Times New Roman"/>
                <w:sz w:val="18"/>
                <w:szCs w:val="18"/>
              </w:rPr>
              <w:t>12.60</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31010</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安置补助</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30199</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其他工资福利支出</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hAnsi="Times New Roman" w:cs="Times New Roman"/>
                <w:color w:val="000000"/>
                <w:sz w:val="18"/>
                <w:szCs w:val="18"/>
              </w:rPr>
            </w:pPr>
            <w:r>
              <w:rPr>
                <w:rFonts w:ascii="Times New Roman" w:hAnsi="Times New Roman" w:cs="Times New Roman"/>
                <w:sz w:val="18"/>
                <w:szCs w:val="18"/>
              </w:rPr>
              <w:t>7.05</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30214</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 xml:space="preserve">  </w:t>
            </w:r>
            <w:r>
              <w:rPr>
                <w:rFonts w:ascii="方正仿宋_GB2312" w:eastAsia="方正仿宋_GB2312" w:hAnsi="方正仿宋_GB2312" w:cs="方正仿宋_GB2312" w:hint="eastAsia"/>
                <w:color w:val="000000"/>
                <w:sz w:val="18"/>
                <w:szCs w:val="18"/>
                <w:lang w:bidi="ar"/>
              </w:rPr>
              <w:t>租赁费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31011</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地上附着物和青苗补偿</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对个人和家庭的补助</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hAnsi="Times New Roman" w:cs="Times New Roman"/>
                <w:color w:val="000000"/>
                <w:sz w:val="18"/>
                <w:szCs w:val="18"/>
              </w:rPr>
            </w:pPr>
            <w:r>
              <w:rPr>
                <w:rFonts w:ascii="Times New Roman" w:hAnsi="Times New Roman" w:cs="Times New Roman"/>
                <w:sz w:val="18"/>
                <w:szCs w:val="18"/>
              </w:rPr>
              <w:t>187.23</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30215</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会议费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31012</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拆迁补偿</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30301</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离休费</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30216</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培训费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hAnsi="Times New Roman" w:cs="Times New Roman"/>
                <w:color w:val="000000"/>
                <w:sz w:val="18"/>
                <w:szCs w:val="18"/>
              </w:rPr>
            </w:pPr>
            <w:r>
              <w:rPr>
                <w:rFonts w:ascii="Times New Roman" w:hAnsi="Times New Roman" w:cs="Times New Roman"/>
                <w:sz w:val="18"/>
                <w:szCs w:val="18"/>
              </w:rPr>
              <w:t>9.68</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31013</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公务用车购置</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30302</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退休费</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hAnsi="Times New Roman" w:cs="Times New Roman"/>
                <w:color w:val="000000"/>
                <w:sz w:val="18"/>
                <w:szCs w:val="18"/>
              </w:rPr>
            </w:pPr>
            <w:r>
              <w:rPr>
                <w:rFonts w:ascii="Times New Roman" w:hAnsi="Times New Roman" w:cs="Times New Roman"/>
                <w:sz w:val="18"/>
                <w:szCs w:val="18"/>
              </w:rPr>
              <w:t>123.74</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30217</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公务接待费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31019</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其他交通工具购置</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30303</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退职（役）费</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30218</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专用材料费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31021</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文物和陈列品购置</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30304</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抚恤金</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30224</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被装购置费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31022</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无形资产购置</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30305</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生活补助</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hAnsi="Times New Roman" w:cs="Times New Roman"/>
                <w:color w:val="000000"/>
                <w:sz w:val="18"/>
                <w:szCs w:val="18"/>
              </w:rPr>
            </w:pPr>
            <w:r>
              <w:rPr>
                <w:rFonts w:ascii="Times New Roman" w:hAnsi="Times New Roman" w:cs="Times New Roman"/>
                <w:sz w:val="18"/>
                <w:szCs w:val="18"/>
              </w:rPr>
              <w:t>1.02</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30225</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专用燃料费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31099</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其他资本性支出</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lastRenderedPageBreak/>
              <w:t>30306</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救济费</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30226</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劳务费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312</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对企业补助</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30307</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医疗费补助</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hAnsi="Times New Roman" w:cs="Times New Roman"/>
                <w:color w:val="000000"/>
                <w:sz w:val="18"/>
                <w:szCs w:val="18"/>
              </w:rPr>
            </w:pPr>
            <w:r>
              <w:rPr>
                <w:rFonts w:ascii="Times New Roman" w:hAnsi="Times New Roman" w:cs="Times New Roman"/>
                <w:sz w:val="18"/>
                <w:szCs w:val="18"/>
              </w:rPr>
              <w:t>21.58</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30227</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委托业务费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31201</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资本金注入</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30308</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助学金</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30228</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工会经费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hAnsi="Times New Roman" w:cs="Times New Roman"/>
                <w:color w:val="000000"/>
                <w:sz w:val="18"/>
                <w:szCs w:val="18"/>
              </w:rPr>
            </w:pPr>
            <w:r>
              <w:rPr>
                <w:rFonts w:ascii="Times New Roman" w:hAnsi="Times New Roman" w:cs="Times New Roman"/>
                <w:sz w:val="18"/>
                <w:szCs w:val="18"/>
              </w:rPr>
              <w:t>20.20</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31203</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政府投资基金股权投资</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30309</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奖励金</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hAnsi="Times New Roman" w:cs="Times New Roman"/>
                <w:color w:val="000000"/>
                <w:sz w:val="18"/>
                <w:szCs w:val="18"/>
              </w:rPr>
            </w:pPr>
            <w:r>
              <w:rPr>
                <w:rFonts w:ascii="Times New Roman" w:hAnsi="Times New Roman" w:cs="Times New Roman"/>
                <w:sz w:val="18"/>
                <w:szCs w:val="18"/>
              </w:rPr>
              <w:t>0.36</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30229</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福利费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hAnsi="Times New Roman" w:cs="Times New Roman"/>
                <w:color w:val="000000"/>
                <w:sz w:val="18"/>
                <w:szCs w:val="18"/>
              </w:rPr>
            </w:pPr>
            <w:r>
              <w:rPr>
                <w:rFonts w:ascii="Times New Roman" w:hAnsi="Times New Roman" w:cs="Times New Roman"/>
                <w:sz w:val="18"/>
                <w:szCs w:val="18"/>
              </w:rPr>
              <w:t>23.57</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31204</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费用补贴</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30310</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个人农业生产补贴</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30231</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公务用车运行维护费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hAnsi="Times New Roman" w:cs="Times New Roman"/>
                <w:color w:val="000000"/>
                <w:sz w:val="18"/>
                <w:szCs w:val="18"/>
              </w:rPr>
            </w:pPr>
            <w:r>
              <w:rPr>
                <w:rFonts w:ascii="Times New Roman" w:hAnsi="Times New Roman" w:cs="Times New Roman"/>
                <w:sz w:val="18"/>
                <w:szCs w:val="18"/>
              </w:rPr>
              <w:t>2.40</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31205</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利息补贴</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30311</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代缴社会保险费</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30239</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其他交通费用</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hAnsi="Times New Roman" w:cs="Times New Roman"/>
                <w:color w:val="000000"/>
                <w:sz w:val="18"/>
                <w:szCs w:val="18"/>
              </w:rPr>
            </w:pPr>
            <w:r>
              <w:rPr>
                <w:rFonts w:ascii="Times New Roman" w:hAnsi="Times New Roman" w:cs="Times New Roman"/>
                <w:sz w:val="18"/>
                <w:szCs w:val="18"/>
              </w:rPr>
              <w:t>1.22</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31299</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其他对企业补助</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30399</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其他对个人和家庭的补助</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hAnsi="Times New Roman" w:cs="Times New Roman"/>
                <w:color w:val="000000"/>
                <w:sz w:val="18"/>
                <w:szCs w:val="18"/>
              </w:rPr>
            </w:pPr>
            <w:r>
              <w:rPr>
                <w:rFonts w:ascii="Times New Roman" w:hAnsi="Times New Roman" w:cs="Times New Roman"/>
                <w:sz w:val="18"/>
                <w:szCs w:val="18"/>
              </w:rPr>
              <w:t>40.53</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30240</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税金及附加费用</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399</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其他支出</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center"/>
              <w:rPr>
                <w:rFonts w:asciiTheme="minorEastAsia" w:hAnsiTheme="minorEastAsia" w:cstheme="minorEastAsia"/>
                <w:color w:val="000000"/>
                <w:sz w:val="18"/>
                <w:szCs w:val="1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Theme="minorEastAsia" w:hAnsiTheme="minorEastAsia" w:cstheme="minorEastAsia"/>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30299</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其他商品和服务支出</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hAnsi="Times New Roman" w:cs="Times New Roman"/>
                <w:color w:val="000000"/>
                <w:sz w:val="18"/>
                <w:szCs w:val="18"/>
              </w:rPr>
            </w:pPr>
            <w:r>
              <w:rPr>
                <w:rFonts w:ascii="Times New Roman" w:hAnsi="Times New Roman" w:cs="Times New Roman"/>
                <w:sz w:val="18"/>
                <w:szCs w:val="18"/>
              </w:rPr>
              <w:t>8.60</w:t>
            </w: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39907</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国家赔偿费用支出</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center"/>
              <w:rPr>
                <w:rFonts w:asciiTheme="minorEastAsia" w:hAnsiTheme="minorEastAsia" w:cstheme="minorEastAsia"/>
                <w:color w:val="000000"/>
                <w:sz w:val="18"/>
                <w:szCs w:val="1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Theme="minorEastAsia" w:hAnsiTheme="minorEastAsia" w:cstheme="minorEastAsia"/>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Theme="minorEastAsia" w:hAnsiTheme="minorEastAsia" w:cstheme="minorEastAsia"/>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Theme="minorEastAsia" w:hAnsiTheme="minorEastAsia" w:cstheme="minorEastAsia"/>
                <w:color w:val="000000"/>
                <w:sz w:val="18"/>
                <w:szCs w:val="18"/>
              </w:rPr>
            </w:pP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Theme="minorEastAsia" w:hAnsiTheme="minorEastAsia" w:cstheme="minorEastAsia"/>
                <w:color w:val="000000"/>
                <w:sz w:val="18"/>
                <w:szCs w:val="18"/>
              </w:rPr>
            </w:pP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39908</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对民间非营利组织和群众性自治组织补贴</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center"/>
              <w:rPr>
                <w:rFonts w:asciiTheme="minorEastAsia" w:hAnsiTheme="minorEastAsia" w:cstheme="minorEastAsia"/>
                <w:color w:val="000000"/>
                <w:sz w:val="18"/>
                <w:szCs w:val="1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Theme="minorEastAsia" w:hAnsiTheme="minorEastAsia" w:cstheme="minorEastAsia"/>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Theme="minorEastAsia" w:hAnsiTheme="minorEastAsia" w:cstheme="minorEastAsia"/>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Theme="minorEastAsia" w:hAnsiTheme="minorEastAsia" w:cstheme="minorEastAsia"/>
                <w:color w:val="000000"/>
                <w:sz w:val="18"/>
                <w:szCs w:val="18"/>
              </w:rPr>
            </w:pP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Theme="minorEastAsia" w:hAnsiTheme="minorEastAsia" w:cstheme="minorEastAsia"/>
                <w:color w:val="000000"/>
                <w:sz w:val="18"/>
                <w:szCs w:val="18"/>
              </w:rPr>
            </w:pP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39909</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经常性赠与</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center"/>
              <w:rPr>
                <w:rFonts w:asciiTheme="minorEastAsia" w:hAnsiTheme="minorEastAsia" w:cstheme="minorEastAsia"/>
                <w:color w:val="000000"/>
                <w:sz w:val="18"/>
                <w:szCs w:val="1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Theme="minorEastAsia" w:hAnsiTheme="minorEastAsia" w:cstheme="minorEastAsia"/>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Theme="minorEastAsia" w:hAnsiTheme="minorEastAsia" w:cstheme="minorEastAsia"/>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Theme="minorEastAsia" w:hAnsiTheme="minorEastAsia" w:cstheme="minorEastAsia"/>
                <w:color w:val="000000"/>
                <w:sz w:val="18"/>
                <w:szCs w:val="18"/>
              </w:rPr>
            </w:pP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Theme="minorEastAsia" w:hAnsiTheme="minorEastAsia" w:cstheme="minorEastAsia"/>
                <w:color w:val="000000"/>
                <w:sz w:val="18"/>
                <w:szCs w:val="18"/>
              </w:rPr>
            </w:pP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39910</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资本性赠与</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r>
      <w:tr w:rsidR="006B5156">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center"/>
              <w:rPr>
                <w:rFonts w:asciiTheme="minorEastAsia" w:hAnsiTheme="minorEastAsia" w:cstheme="minorEastAsia"/>
                <w:color w:val="000000"/>
                <w:sz w:val="18"/>
                <w:szCs w:val="1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Theme="minorEastAsia" w:hAnsiTheme="minorEastAsia" w:cstheme="minorEastAsia"/>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Theme="minorEastAsia" w:hAnsiTheme="minorEastAsia" w:cstheme="minorEastAsia"/>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Theme="minorEastAsia" w:hAnsiTheme="minorEastAsia" w:cstheme="minorEastAsia"/>
                <w:color w:val="000000"/>
                <w:sz w:val="18"/>
                <w:szCs w:val="18"/>
              </w:rPr>
            </w:pP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Theme="minorEastAsia" w:hAnsiTheme="minorEastAsia" w:cstheme="minorEastAsia"/>
                <w:color w:val="000000"/>
                <w:sz w:val="18"/>
                <w:szCs w:val="18"/>
              </w:rPr>
            </w:pP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6B5156">
            <w:pPr>
              <w:jc w:val="lef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39999</w:t>
            </w:r>
          </w:p>
        </w:tc>
        <w:tc>
          <w:tcPr>
            <w:tcW w:w="1814" w:type="dxa"/>
            <w:tcBorders>
              <w:top w:val="single" w:sz="4" w:space="0" w:color="auto"/>
              <w:left w:val="single" w:sz="4" w:space="0" w:color="auto"/>
              <w:bottom w:val="single" w:sz="4" w:space="0" w:color="auto"/>
              <w:right w:val="single" w:sz="4" w:space="0" w:color="auto"/>
            </w:tcBorders>
            <w:noWrap/>
            <w:vAlign w:val="center"/>
          </w:tcPr>
          <w:p w:rsidR="006B5156" w:rsidRDefault="001F659B">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其他支出</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6B5156">
            <w:pPr>
              <w:jc w:val="right"/>
              <w:rPr>
                <w:rFonts w:ascii="Times New Roman" w:hAnsi="Times New Roman" w:cs="Times New Roman"/>
                <w:color w:val="000000"/>
                <w:sz w:val="18"/>
                <w:szCs w:val="18"/>
              </w:rPr>
            </w:pPr>
          </w:p>
        </w:tc>
      </w:tr>
      <w:tr w:rsidR="006B5156">
        <w:trPr>
          <w:trHeight w:val="510"/>
        </w:trPr>
        <w:tc>
          <w:tcPr>
            <w:tcW w:w="2778" w:type="dxa"/>
            <w:gridSpan w:val="2"/>
            <w:tcBorders>
              <w:top w:val="single" w:sz="4" w:space="0" w:color="auto"/>
              <w:left w:val="single" w:sz="4" w:space="0" w:color="auto"/>
              <w:bottom w:val="single" w:sz="4" w:space="0" w:color="auto"/>
              <w:right w:val="single" w:sz="4" w:space="0" w:color="auto"/>
            </w:tcBorders>
            <w:noWrap/>
            <w:vAlign w:val="center"/>
          </w:tcPr>
          <w:p w:rsidR="006B5156" w:rsidRDefault="001F659B">
            <w:pPr>
              <w:jc w:val="center"/>
              <w:rPr>
                <w:rFonts w:ascii="Times New Roman" w:hAnsi="Times New Roman" w:cs="Times New Roman"/>
                <w:sz w:val="18"/>
                <w:szCs w:val="18"/>
              </w:rPr>
            </w:pPr>
            <w:r>
              <w:rPr>
                <w:rFonts w:ascii="方正仿宋_GB2312" w:eastAsia="方正仿宋_GB2312" w:hAnsi="方正仿宋_GB2312" w:cs="方正仿宋_GB2312" w:hint="eastAsia"/>
                <w:color w:val="000000"/>
                <w:sz w:val="18"/>
                <w:szCs w:val="18"/>
                <w:lang w:bidi="ar"/>
              </w:rPr>
              <w:t>人员经费合计</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imes New Roman" w:hAnsi="Times New Roman" w:cs="Times New Roman"/>
                <w:sz w:val="18"/>
                <w:szCs w:val="18"/>
              </w:rPr>
            </w:pPr>
            <w:r>
              <w:rPr>
                <w:rFonts w:ascii="Times New Roman" w:hAnsi="Times New Roman" w:cs="Times New Roman"/>
                <w:sz w:val="18"/>
                <w:szCs w:val="18"/>
              </w:rPr>
              <w:t>3,951.48</w:t>
            </w:r>
          </w:p>
        </w:tc>
        <w:tc>
          <w:tcPr>
            <w:tcW w:w="6520" w:type="dxa"/>
            <w:gridSpan w:val="7"/>
            <w:tcBorders>
              <w:top w:val="single" w:sz="4" w:space="0" w:color="auto"/>
              <w:left w:val="single" w:sz="4" w:space="0" w:color="auto"/>
              <w:bottom w:val="single" w:sz="4" w:space="0" w:color="auto"/>
              <w:right w:val="single" w:sz="4" w:space="0" w:color="auto"/>
            </w:tcBorders>
            <w:noWrap/>
            <w:vAlign w:val="center"/>
          </w:tcPr>
          <w:p w:rsidR="006B5156" w:rsidRDefault="001F659B">
            <w:pPr>
              <w:jc w:val="center"/>
              <w:rPr>
                <w:rFonts w:asciiTheme="minorEastAsia" w:hAnsiTheme="minorEastAsia" w:cstheme="minorEastAsia"/>
                <w:color w:val="000000"/>
                <w:sz w:val="18"/>
                <w:szCs w:val="18"/>
              </w:rPr>
            </w:pPr>
            <w:r>
              <w:rPr>
                <w:rFonts w:ascii="方正仿宋_GB2312" w:eastAsia="方正仿宋_GB2312" w:hAnsi="方正仿宋_GB2312" w:cs="方正仿宋_GB2312" w:hint="eastAsia"/>
                <w:color w:val="000000"/>
                <w:sz w:val="18"/>
                <w:szCs w:val="18"/>
                <w:lang w:bidi="ar"/>
              </w:rPr>
              <w:t>公用经费合计</w:t>
            </w:r>
          </w:p>
        </w:tc>
        <w:tc>
          <w:tcPr>
            <w:tcW w:w="1020" w:type="dxa"/>
            <w:tcBorders>
              <w:top w:val="single" w:sz="4" w:space="0" w:color="auto"/>
              <w:left w:val="single" w:sz="4" w:space="0" w:color="auto"/>
              <w:bottom w:val="single" w:sz="4" w:space="0" w:color="auto"/>
              <w:right w:val="single" w:sz="4" w:space="0" w:color="auto"/>
            </w:tcBorders>
            <w:noWrap/>
            <w:vAlign w:val="center"/>
          </w:tcPr>
          <w:p w:rsidR="006B5156" w:rsidRDefault="001F659B">
            <w:pPr>
              <w:jc w:val="right"/>
              <w:rPr>
                <w:rFonts w:asciiTheme="minorEastAsia" w:hAnsiTheme="minorEastAsia" w:cstheme="minorEastAsia"/>
                <w:color w:val="000000"/>
                <w:sz w:val="18"/>
                <w:szCs w:val="18"/>
              </w:rPr>
            </w:pPr>
            <w:r>
              <w:rPr>
                <w:rFonts w:ascii="Times New Roman" w:hAnsi="Times New Roman" w:cs="Times New Roman"/>
                <w:sz w:val="18"/>
                <w:szCs w:val="18"/>
              </w:rPr>
              <w:t>230.78</w:t>
            </w:r>
          </w:p>
        </w:tc>
      </w:tr>
      <w:tr w:rsidR="006B5156">
        <w:trPr>
          <w:trHeight w:val="510"/>
        </w:trPr>
        <w:tc>
          <w:tcPr>
            <w:tcW w:w="11338" w:type="dxa"/>
            <w:gridSpan w:val="11"/>
            <w:tcBorders>
              <w:top w:val="single" w:sz="4" w:space="0" w:color="auto"/>
              <w:left w:val="nil"/>
              <w:bottom w:val="nil"/>
              <w:right w:val="nil"/>
            </w:tcBorders>
            <w:noWrap/>
            <w:vAlign w:val="center"/>
          </w:tcPr>
          <w:p w:rsidR="006B5156" w:rsidRDefault="001F659B">
            <w:pPr>
              <w:widowControl/>
              <w:jc w:val="left"/>
              <w:textAlignment w:val="center"/>
              <w:rPr>
                <w:rFonts w:asciiTheme="minorEastAsia" w:hAnsiTheme="minorEastAsia" w:cstheme="minorEastAsia"/>
                <w:color w:val="000000"/>
                <w:sz w:val="18"/>
                <w:szCs w:val="18"/>
              </w:rPr>
            </w:pPr>
            <w:r>
              <w:rPr>
                <w:rFonts w:ascii="方正仿宋_GB2312" w:eastAsia="方正仿宋_GB2312" w:hAnsi="方正仿宋_GB2312" w:cs="方正仿宋_GB2312" w:hint="eastAsia"/>
                <w:color w:val="000000"/>
                <w:sz w:val="18"/>
                <w:szCs w:val="18"/>
                <w:lang w:bidi="ar"/>
              </w:rPr>
              <w:t>注：本表反映部门本年度一般公共预算财政拨款基本支出明细情况。</w:t>
            </w:r>
          </w:p>
        </w:tc>
      </w:tr>
    </w:tbl>
    <w:p w:rsidR="006B5156" w:rsidRDefault="006B5156">
      <w:pPr>
        <w:rPr>
          <w:rFonts w:ascii="仿宋_GB2312" w:eastAsia="仿宋_GB2312" w:hAnsi="宋体"/>
          <w:b/>
          <w:sz w:val="32"/>
          <w:szCs w:val="32"/>
        </w:rPr>
      </w:pPr>
    </w:p>
    <w:p w:rsidR="006B5156" w:rsidRDefault="001F659B">
      <w:pPr>
        <w:rPr>
          <w:rFonts w:ascii="仿宋_GB2312" w:eastAsia="仿宋_GB2312" w:hAnsi="宋体"/>
          <w:b/>
          <w:sz w:val="32"/>
          <w:szCs w:val="32"/>
        </w:rPr>
      </w:pPr>
      <w:r>
        <w:rPr>
          <w:rFonts w:ascii="仿宋_GB2312" w:eastAsia="仿宋_GB2312" w:hAnsi="宋体" w:hint="eastAsia"/>
          <w:b/>
          <w:sz w:val="32"/>
          <w:szCs w:val="32"/>
        </w:rPr>
        <w:br w:type="page"/>
      </w:r>
    </w:p>
    <w:tbl>
      <w:tblPr>
        <w:tblW w:w="10480" w:type="dxa"/>
        <w:tblInd w:w="-1404" w:type="dxa"/>
        <w:tblLayout w:type="fixed"/>
        <w:tblLook w:val="04A0" w:firstRow="1" w:lastRow="0" w:firstColumn="1" w:lastColumn="0" w:noHBand="0" w:noVBand="1"/>
      </w:tblPr>
      <w:tblGrid>
        <w:gridCol w:w="1260"/>
        <w:gridCol w:w="1474"/>
        <w:gridCol w:w="1306"/>
        <w:gridCol w:w="1027"/>
        <w:gridCol w:w="1107"/>
        <w:gridCol w:w="418"/>
        <w:gridCol w:w="702"/>
        <w:gridCol w:w="1146"/>
        <w:gridCol w:w="2040"/>
      </w:tblGrid>
      <w:tr w:rsidR="006B5156">
        <w:trPr>
          <w:trHeight w:val="550"/>
        </w:trPr>
        <w:tc>
          <w:tcPr>
            <w:tcW w:w="10480" w:type="dxa"/>
            <w:gridSpan w:val="9"/>
            <w:tcBorders>
              <w:top w:val="nil"/>
              <w:left w:val="nil"/>
              <w:bottom w:val="nil"/>
              <w:right w:val="nil"/>
            </w:tcBorders>
            <w:noWrap/>
            <w:vAlign w:val="bottom"/>
          </w:tcPr>
          <w:p w:rsidR="006B5156" w:rsidRDefault="001F659B">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政府性基金预算财政拨款收入支出决算表</w:t>
            </w:r>
          </w:p>
        </w:tc>
      </w:tr>
      <w:tr w:rsidR="006B5156">
        <w:trPr>
          <w:trHeight w:val="90"/>
        </w:trPr>
        <w:tc>
          <w:tcPr>
            <w:tcW w:w="10480" w:type="dxa"/>
            <w:gridSpan w:val="9"/>
            <w:tcBorders>
              <w:top w:val="nil"/>
              <w:left w:val="nil"/>
              <w:bottom w:val="nil"/>
              <w:right w:val="nil"/>
            </w:tcBorders>
            <w:noWrap/>
            <w:vAlign w:val="bottom"/>
          </w:tcPr>
          <w:p w:rsidR="006B5156" w:rsidRDefault="001F659B">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公开</w:t>
            </w:r>
            <w:r>
              <w:rPr>
                <w:rFonts w:ascii="Times New Roman" w:eastAsia="宋体" w:hAnsi="Times New Roman" w:cs="Times New Roman"/>
                <w:color w:val="000000"/>
                <w:sz w:val="20"/>
                <w:szCs w:val="20"/>
                <w:lang w:bidi="ar"/>
              </w:rPr>
              <w:t>07</w:t>
            </w:r>
            <w:r>
              <w:rPr>
                <w:rFonts w:ascii="方正仿宋_GB2312" w:eastAsia="方正仿宋_GB2312" w:hAnsi="方正仿宋_GB2312" w:cs="方正仿宋_GB2312" w:hint="eastAsia"/>
                <w:color w:val="000000"/>
                <w:sz w:val="20"/>
                <w:szCs w:val="20"/>
                <w:lang w:bidi="ar"/>
              </w:rPr>
              <w:t>表</w:t>
            </w:r>
          </w:p>
        </w:tc>
      </w:tr>
      <w:tr w:rsidR="006B5156">
        <w:trPr>
          <w:trHeight w:val="300"/>
        </w:trPr>
        <w:tc>
          <w:tcPr>
            <w:tcW w:w="4040" w:type="dxa"/>
            <w:gridSpan w:val="3"/>
            <w:tcBorders>
              <w:top w:val="nil"/>
              <w:left w:val="nil"/>
              <w:bottom w:val="single" w:sz="4" w:space="0" w:color="auto"/>
              <w:right w:val="nil"/>
            </w:tcBorders>
            <w:noWrap/>
            <w:vAlign w:val="bottom"/>
          </w:tcPr>
          <w:p w:rsidR="006B5156" w:rsidRDefault="001F659B">
            <w:pPr>
              <w:widowControl/>
              <w:jc w:val="lef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部门（单位）：唐山市食品药品综合检验检测中心（本级）</w:t>
            </w:r>
            <w:r>
              <w:rPr>
                <w:rFonts w:ascii="方正仿宋_GB2312" w:eastAsia="方正仿宋_GB2312" w:hAnsi="方正仿宋_GB2312" w:cs="方正仿宋_GB2312" w:hint="eastAsia"/>
                <w:color w:val="000000"/>
                <w:sz w:val="20"/>
                <w:szCs w:val="20"/>
                <w:lang w:bidi="ar"/>
              </w:rPr>
              <w:t xml:space="preserve"> </w:t>
            </w:r>
            <w:r>
              <w:rPr>
                <w:rFonts w:ascii="宋体" w:eastAsia="宋体" w:hAnsi="宋体" w:hint="eastAsia"/>
                <w:color w:val="000000"/>
                <w:sz w:val="20"/>
                <w:szCs w:val="20"/>
                <w:lang w:bidi="ar"/>
              </w:rPr>
              <w:t xml:space="preserve">                                                                                     </w:t>
            </w:r>
          </w:p>
        </w:tc>
        <w:tc>
          <w:tcPr>
            <w:tcW w:w="2552" w:type="dxa"/>
            <w:gridSpan w:val="3"/>
            <w:tcBorders>
              <w:top w:val="nil"/>
              <w:left w:val="nil"/>
              <w:bottom w:val="single" w:sz="4" w:space="0" w:color="auto"/>
              <w:right w:val="nil"/>
            </w:tcBorders>
            <w:noWrap/>
            <w:vAlign w:val="bottom"/>
          </w:tcPr>
          <w:p w:rsidR="006B5156" w:rsidRDefault="001F659B">
            <w:pPr>
              <w:widowControl/>
              <w:jc w:val="center"/>
              <w:textAlignment w:val="bottom"/>
              <w:rPr>
                <w:rFonts w:ascii="宋体" w:eastAsia="宋体" w:hAnsi="宋体"/>
                <w:color w:val="000000"/>
                <w:sz w:val="20"/>
                <w:szCs w:val="20"/>
                <w:lang w:bidi="ar"/>
              </w:rPr>
            </w:pPr>
            <w:r>
              <w:rPr>
                <w:rFonts w:ascii="Times New Roman" w:eastAsia="宋体" w:hAnsi="Times New Roman" w:cs="Times New Roman"/>
                <w:color w:val="000000"/>
                <w:sz w:val="20"/>
                <w:szCs w:val="20"/>
                <w:lang w:bidi="ar"/>
              </w:rPr>
              <w:t>202</w:t>
            </w:r>
            <w:r>
              <w:rPr>
                <w:rFonts w:ascii="Times New Roman" w:eastAsia="宋体" w:hAnsi="Times New Roman" w:cs="Times New Roman" w:hint="eastAsia"/>
                <w:color w:val="000000"/>
                <w:sz w:val="20"/>
                <w:szCs w:val="20"/>
                <w:lang w:bidi="ar"/>
              </w:rPr>
              <w:t>4</w:t>
            </w:r>
            <w:r>
              <w:rPr>
                <w:rFonts w:ascii="方正仿宋_GB2312" w:eastAsia="方正仿宋_GB2312" w:hAnsi="方正仿宋_GB2312" w:cs="方正仿宋_GB2312" w:hint="eastAsia"/>
                <w:color w:val="000000"/>
                <w:sz w:val="20"/>
                <w:szCs w:val="20"/>
                <w:lang w:bidi="ar"/>
              </w:rPr>
              <w:t>年度</w:t>
            </w:r>
          </w:p>
        </w:tc>
        <w:tc>
          <w:tcPr>
            <w:tcW w:w="3888" w:type="dxa"/>
            <w:gridSpan w:val="3"/>
            <w:tcBorders>
              <w:top w:val="nil"/>
              <w:left w:val="nil"/>
              <w:bottom w:val="single" w:sz="4" w:space="0" w:color="auto"/>
              <w:right w:val="nil"/>
            </w:tcBorders>
            <w:noWrap/>
            <w:vAlign w:val="bottom"/>
          </w:tcPr>
          <w:p w:rsidR="006B5156" w:rsidRDefault="001F659B">
            <w:pPr>
              <w:widowControl/>
              <w:jc w:val="right"/>
              <w:textAlignment w:val="bottom"/>
              <w:rPr>
                <w:rFonts w:ascii="宋体" w:eastAsia="宋体" w:hAnsi="宋体"/>
                <w:color w:val="000000"/>
                <w:sz w:val="20"/>
                <w:szCs w:val="20"/>
                <w:lang w:bidi="ar"/>
              </w:rPr>
            </w:pPr>
            <w:r>
              <w:rPr>
                <w:rFonts w:ascii="方正仿宋_GB2312" w:eastAsia="方正仿宋_GB2312" w:hAnsi="方正仿宋_GB2312" w:cs="方正仿宋_GB2312" w:hint="eastAsia"/>
                <w:color w:val="000000"/>
                <w:sz w:val="20"/>
                <w:szCs w:val="20"/>
                <w:lang w:bidi="ar"/>
              </w:rPr>
              <w:t>金额单位：万元</w:t>
            </w:r>
          </w:p>
        </w:tc>
      </w:tr>
      <w:tr w:rsidR="006B5156">
        <w:trPr>
          <w:trHeight w:val="308"/>
        </w:trPr>
        <w:tc>
          <w:tcPr>
            <w:tcW w:w="2734" w:type="dxa"/>
            <w:gridSpan w:val="2"/>
            <w:tcBorders>
              <w:top w:val="single" w:sz="4" w:space="0" w:color="auto"/>
              <w:left w:val="single" w:sz="4" w:space="0" w:color="000000"/>
              <w:bottom w:val="single" w:sz="4" w:space="0" w:color="000000"/>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项目</w:t>
            </w:r>
          </w:p>
        </w:tc>
        <w:tc>
          <w:tcPr>
            <w:tcW w:w="1306" w:type="dxa"/>
            <w:vMerge w:val="restart"/>
            <w:tcBorders>
              <w:top w:val="single" w:sz="4" w:space="0" w:color="auto"/>
              <w:left w:val="nil"/>
              <w:bottom w:val="single" w:sz="4" w:space="0" w:color="000000"/>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年初结转和结余</w:t>
            </w:r>
          </w:p>
        </w:tc>
        <w:tc>
          <w:tcPr>
            <w:tcW w:w="1027" w:type="dxa"/>
            <w:vMerge w:val="restart"/>
            <w:tcBorders>
              <w:top w:val="single" w:sz="4" w:space="0" w:color="auto"/>
              <w:left w:val="nil"/>
              <w:bottom w:val="single" w:sz="4" w:space="0" w:color="000000"/>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本年收入</w:t>
            </w:r>
          </w:p>
        </w:tc>
        <w:tc>
          <w:tcPr>
            <w:tcW w:w="3373" w:type="dxa"/>
            <w:gridSpan w:val="4"/>
            <w:tcBorders>
              <w:top w:val="single" w:sz="4" w:space="0" w:color="auto"/>
              <w:left w:val="nil"/>
              <w:bottom w:val="single" w:sz="4" w:space="0" w:color="000000"/>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本年支出</w:t>
            </w:r>
          </w:p>
        </w:tc>
        <w:tc>
          <w:tcPr>
            <w:tcW w:w="2040" w:type="dxa"/>
            <w:vMerge w:val="restart"/>
            <w:tcBorders>
              <w:top w:val="single" w:sz="4" w:space="0" w:color="auto"/>
              <w:left w:val="nil"/>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年末结转和结余</w:t>
            </w:r>
          </w:p>
        </w:tc>
      </w:tr>
      <w:tr w:rsidR="006B5156">
        <w:trPr>
          <w:trHeight w:val="312"/>
        </w:trPr>
        <w:tc>
          <w:tcPr>
            <w:tcW w:w="1260" w:type="dxa"/>
            <w:vMerge w:val="restart"/>
            <w:tcBorders>
              <w:top w:val="nil"/>
              <w:left w:val="single" w:sz="4" w:space="0" w:color="000000"/>
              <w:bottom w:val="single" w:sz="4" w:space="0" w:color="000000"/>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科目代码</w:t>
            </w:r>
          </w:p>
        </w:tc>
        <w:tc>
          <w:tcPr>
            <w:tcW w:w="1474" w:type="dxa"/>
            <w:vMerge w:val="restart"/>
            <w:tcBorders>
              <w:top w:val="nil"/>
              <w:left w:val="nil"/>
              <w:bottom w:val="single" w:sz="4" w:space="0" w:color="000000"/>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科目名称</w:t>
            </w:r>
          </w:p>
        </w:tc>
        <w:tc>
          <w:tcPr>
            <w:tcW w:w="1306"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方正仿宋_GB2312" w:eastAsia="方正仿宋_GB2312" w:hAnsi="方正仿宋_GB2312" w:cs="方正仿宋_GB2312"/>
                <w:color w:val="000000"/>
                <w:sz w:val="20"/>
                <w:szCs w:val="20"/>
              </w:rPr>
            </w:pPr>
          </w:p>
        </w:tc>
        <w:tc>
          <w:tcPr>
            <w:tcW w:w="1027"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方正仿宋_GB2312" w:eastAsia="方正仿宋_GB2312" w:hAnsi="方正仿宋_GB2312" w:cs="方正仿宋_GB2312"/>
                <w:color w:val="000000"/>
                <w:sz w:val="20"/>
                <w:szCs w:val="20"/>
              </w:rPr>
            </w:pPr>
          </w:p>
        </w:tc>
        <w:tc>
          <w:tcPr>
            <w:tcW w:w="1107" w:type="dxa"/>
            <w:vMerge w:val="restart"/>
            <w:tcBorders>
              <w:top w:val="nil"/>
              <w:left w:val="nil"/>
              <w:bottom w:val="single" w:sz="4" w:space="0" w:color="000000"/>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小计</w:t>
            </w:r>
          </w:p>
        </w:tc>
        <w:tc>
          <w:tcPr>
            <w:tcW w:w="1120" w:type="dxa"/>
            <w:gridSpan w:val="2"/>
            <w:vMerge w:val="restart"/>
            <w:tcBorders>
              <w:top w:val="nil"/>
              <w:left w:val="nil"/>
              <w:bottom w:val="single" w:sz="4" w:space="0" w:color="000000"/>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基本支出</w:t>
            </w:r>
          </w:p>
        </w:tc>
        <w:tc>
          <w:tcPr>
            <w:tcW w:w="1146" w:type="dxa"/>
            <w:vMerge w:val="restart"/>
            <w:tcBorders>
              <w:top w:val="nil"/>
              <w:left w:val="nil"/>
              <w:bottom w:val="single" w:sz="4" w:space="0" w:color="000000"/>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项目支出</w:t>
            </w:r>
          </w:p>
        </w:tc>
        <w:tc>
          <w:tcPr>
            <w:tcW w:w="2040" w:type="dxa"/>
            <w:vMerge/>
            <w:tcBorders>
              <w:left w:val="nil"/>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合计</w:t>
            </w:r>
          </w:p>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结转</w:t>
            </w:r>
          </w:p>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结余</w:t>
            </w:r>
          </w:p>
        </w:tc>
      </w:tr>
      <w:tr w:rsidR="006B5156">
        <w:trPr>
          <w:trHeight w:val="312"/>
        </w:trPr>
        <w:tc>
          <w:tcPr>
            <w:tcW w:w="1260" w:type="dxa"/>
            <w:vMerge/>
            <w:tcBorders>
              <w:top w:val="nil"/>
              <w:left w:val="single" w:sz="4" w:space="0" w:color="000000"/>
              <w:bottom w:val="single" w:sz="4" w:space="0" w:color="000000"/>
              <w:right w:val="single" w:sz="4" w:space="0" w:color="000000"/>
            </w:tcBorders>
            <w:vAlign w:val="center"/>
          </w:tcPr>
          <w:p w:rsidR="006B5156" w:rsidRDefault="006B5156">
            <w:pPr>
              <w:jc w:val="center"/>
              <w:rPr>
                <w:rFonts w:ascii="方正仿宋_GB2312" w:eastAsia="方正仿宋_GB2312" w:hAnsi="方正仿宋_GB2312" w:cs="方正仿宋_GB2312"/>
                <w:color w:val="000000"/>
                <w:sz w:val="20"/>
                <w:szCs w:val="20"/>
              </w:rPr>
            </w:pPr>
          </w:p>
        </w:tc>
        <w:tc>
          <w:tcPr>
            <w:tcW w:w="1474" w:type="dxa"/>
            <w:vMerge/>
            <w:tcBorders>
              <w:top w:val="nil"/>
              <w:left w:val="nil"/>
              <w:bottom w:val="single" w:sz="4" w:space="0" w:color="000000"/>
              <w:right w:val="single" w:sz="4" w:space="0" w:color="000000"/>
            </w:tcBorders>
            <w:vAlign w:val="center"/>
          </w:tcPr>
          <w:p w:rsidR="006B5156" w:rsidRDefault="006B5156">
            <w:pPr>
              <w:jc w:val="center"/>
              <w:rPr>
                <w:rFonts w:ascii="方正仿宋_GB2312" w:eastAsia="方正仿宋_GB2312" w:hAnsi="方正仿宋_GB2312" w:cs="方正仿宋_GB2312"/>
                <w:color w:val="000000"/>
                <w:sz w:val="20"/>
                <w:szCs w:val="20"/>
              </w:rPr>
            </w:pPr>
          </w:p>
        </w:tc>
        <w:tc>
          <w:tcPr>
            <w:tcW w:w="1306"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方正仿宋_GB2312" w:eastAsia="方正仿宋_GB2312" w:hAnsi="方正仿宋_GB2312" w:cs="方正仿宋_GB2312"/>
                <w:color w:val="000000"/>
                <w:sz w:val="20"/>
                <w:szCs w:val="20"/>
              </w:rPr>
            </w:pPr>
          </w:p>
        </w:tc>
        <w:tc>
          <w:tcPr>
            <w:tcW w:w="1027"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方正仿宋_GB2312" w:eastAsia="方正仿宋_GB2312" w:hAnsi="方正仿宋_GB2312" w:cs="方正仿宋_GB2312"/>
                <w:color w:val="000000"/>
                <w:sz w:val="20"/>
                <w:szCs w:val="20"/>
              </w:rPr>
            </w:pPr>
          </w:p>
        </w:tc>
        <w:tc>
          <w:tcPr>
            <w:tcW w:w="1107" w:type="dxa"/>
            <w:vMerge/>
            <w:tcBorders>
              <w:top w:val="nil"/>
              <w:left w:val="nil"/>
              <w:bottom w:val="single" w:sz="4" w:space="0" w:color="000000"/>
              <w:right w:val="single" w:sz="4" w:space="0" w:color="000000"/>
            </w:tcBorders>
            <w:vAlign w:val="center"/>
          </w:tcPr>
          <w:p w:rsidR="006B5156" w:rsidRDefault="006B5156">
            <w:pPr>
              <w:jc w:val="center"/>
              <w:rPr>
                <w:rFonts w:ascii="方正仿宋_GB2312" w:eastAsia="方正仿宋_GB2312" w:hAnsi="方正仿宋_GB2312" w:cs="方正仿宋_GB2312"/>
                <w:color w:val="000000"/>
                <w:sz w:val="20"/>
                <w:szCs w:val="20"/>
              </w:rPr>
            </w:pPr>
          </w:p>
        </w:tc>
        <w:tc>
          <w:tcPr>
            <w:tcW w:w="1120" w:type="dxa"/>
            <w:gridSpan w:val="2"/>
            <w:vMerge/>
            <w:tcBorders>
              <w:top w:val="nil"/>
              <w:left w:val="nil"/>
              <w:bottom w:val="single" w:sz="4" w:space="0" w:color="000000"/>
              <w:right w:val="single" w:sz="4" w:space="0" w:color="000000"/>
            </w:tcBorders>
            <w:vAlign w:val="center"/>
          </w:tcPr>
          <w:p w:rsidR="006B5156" w:rsidRDefault="006B5156">
            <w:pPr>
              <w:jc w:val="center"/>
              <w:rPr>
                <w:rFonts w:ascii="方正仿宋_GB2312" w:eastAsia="方正仿宋_GB2312" w:hAnsi="方正仿宋_GB2312" w:cs="方正仿宋_GB2312"/>
                <w:color w:val="000000"/>
                <w:sz w:val="20"/>
                <w:szCs w:val="20"/>
              </w:rPr>
            </w:pPr>
          </w:p>
        </w:tc>
        <w:tc>
          <w:tcPr>
            <w:tcW w:w="1146" w:type="dxa"/>
            <w:vMerge/>
            <w:tcBorders>
              <w:top w:val="nil"/>
              <w:left w:val="nil"/>
              <w:bottom w:val="single" w:sz="4" w:space="0" w:color="000000"/>
              <w:right w:val="single" w:sz="4" w:space="0" w:color="000000"/>
            </w:tcBorders>
            <w:vAlign w:val="center"/>
          </w:tcPr>
          <w:p w:rsidR="006B5156" w:rsidRDefault="006B5156">
            <w:pPr>
              <w:jc w:val="center"/>
              <w:rPr>
                <w:rFonts w:ascii="方正仿宋_GB2312" w:eastAsia="方正仿宋_GB2312" w:hAnsi="方正仿宋_GB2312" w:cs="方正仿宋_GB2312"/>
                <w:color w:val="000000"/>
                <w:sz w:val="20"/>
                <w:szCs w:val="20"/>
              </w:rPr>
            </w:pPr>
          </w:p>
        </w:tc>
        <w:tc>
          <w:tcPr>
            <w:tcW w:w="2040" w:type="dxa"/>
            <w:vMerge/>
            <w:tcBorders>
              <w:left w:val="nil"/>
              <w:right w:val="single" w:sz="4" w:space="0" w:color="000000"/>
            </w:tcBorders>
            <w:vAlign w:val="center"/>
          </w:tcPr>
          <w:p w:rsidR="006B5156" w:rsidRDefault="006B5156">
            <w:pPr>
              <w:jc w:val="center"/>
              <w:rPr>
                <w:rFonts w:ascii="方正仿宋_GB2312" w:eastAsia="方正仿宋_GB2312" w:hAnsi="方正仿宋_GB2312" w:cs="方正仿宋_GB2312"/>
                <w:color w:val="000000"/>
                <w:sz w:val="20"/>
                <w:szCs w:val="20"/>
              </w:rPr>
            </w:pPr>
          </w:p>
        </w:tc>
      </w:tr>
      <w:tr w:rsidR="006B5156">
        <w:trPr>
          <w:trHeight w:val="312"/>
        </w:trPr>
        <w:tc>
          <w:tcPr>
            <w:tcW w:w="1260" w:type="dxa"/>
            <w:vMerge/>
            <w:tcBorders>
              <w:top w:val="nil"/>
              <w:left w:val="single" w:sz="4" w:space="0" w:color="000000"/>
              <w:bottom w:val="single" w:sz="4" w:space="0" w:color="auto"/>
              <w:right w:val="single" w:sz="4" w:space="0" w:color="000000"/>
            </w:tcBorders>
            <w:vAlign w:val="center"/>
          </w:tcPr>
          <w:p w:rsidR="006B5156" w:rsidRDefault="006B5156">
            <w:pPr>
              <w:jc w:val="center"/>
              <w:rPr>
                <w:rFonts w:ascii="方正仿宋_GB2312" w:eastAsia="方正仿宋_GB2312" w:hAnsi="方正仿宋_GB2312" w:cs="方正仿宋_GB2312"/>
                <w:color w:val="000000"/>
                <w:sz w:val="20"/>
                <w:szCs w:val="20"/>
              </w:rPr>
            </w:pPr>
          </w:p>
        </w:tc>
        <w:tc>
          <w:tcPr>
            <w:tcW w:w="1474" w:type="dxa"/>
            <w:vMerge/>
            <w:tcBorders>
              <w:top w:val="nil"/>
              <w:left w:val="nil"/>
              <w:bottom w:val="single" w:sz="4" w:space="0" w:color="auto"/>
              <w:right w:val="single" w:sz="4" w:space="0" w:color="000000"/>
            </w:tcBorders>
            <w:vAlign w:val="center"/>
          </w:tcPr>
          <w:p w:rsidR="006B5156" w:rsidRDefault="006B5156">
            <w:pPr>
              <w:jc w:val="center"/>
              <w:rPr>
                <w:rFonts w:ascii="方正仿宋_GB2312" w:eastAsia="方正仿宋_GB2312" w:hAnsi="方正仿宋_GB2312" w:cs="方正仿宋_GB2312"/>
                <w:color w:val="000000"/>
                <w:sz w:val="20"/>
                <w:szCs w:val="20"/>
              </w:rPr>
            </w:pPr>
          </w:p>
        </w:tc>
        <w:tc>
          <w:tcPr>
            <w:tcW w:w="1306"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方正仿宋_GB2312" w:eastAsia="方正仿宋_GB2312" w:hAnsi="方正仿宋_GB2312" w:cs="方正仿宋_GB2312"/>
                <w:color w:val="000000"/>
                <w:sz w:val="20"/>
                <w:szCs w:val="20"/>
              </w:rPr>
            </w:pPr>
          </w:p>
        </w:tc>
        <w:tc>
          <w:tcPr>
            <w:tcW w:w="1027" w:type="dxa"/>
            <w:vMerge/>
            <w:tcBorders>
              <w:top w:val="single" w:sz="4" w:space="0" w:color="000000"/>
              <w:left w:val="nil"/>
              <w:bottom w:val="single" w:sz="4" w:space="0" w:color="000000"/>
              <w:right w:val="single" w:sz="4" w:space="0" w:color="000000"/>
            </w:tcBorders>
            <w:vAlign w:val="center"/>
          </w:tcPr>
          <w:p w:rsidR="006B5156" w:rsidRDefault="006B5156">
            <w:pPr>
              <w:jc w:val="center"/>
              <w:rPr>
                <w:rFonts w:ascii="方正仿宋_GB2312" w:eastAsia="方正仿宋_GB2312" w:hAnsi="方正仿宋_GB2312" w:cs="方正仿宋_GB2312"/>
                <w:color w:val="000000"/>
                <w:sz w:val="20"/>
                <w:szCs w:val="20"/>
              </w:rPr>
            </w:pPr>
          </w:p>
        </w:tc>
        <w:tc>
          <w:tcPr>
            <w:tcW w:w="1107" w:type="dxa"/>
            <w:vMerge/>
            <w:tcBorders>
              <w:top w:val="nil"/>
              <w:left w:val="nil"/>
              <w:bottom w:val="single" w:sz="4" w:space="0" w:color="000000"/>
              <w:right w:val="single" w:sz="4" w:space="0" w:color="000000"/>
            </w:tcBorders>
            <w:vAlign w:val="center"/>
          </w:tcPr>
          <w:p w:rsidR="006B5156" w:rsidRDefault="006B5156">
            <w:pPr>
              <w:jc w:val="center"/>
              <w:rPr>
                <w:rFonts w:ascii="方正仿宋_GB2312" w:eastAsia="方正仿宋_GB2312" w:hAnsi="方正仿宋_GB2312" w:cs="方正仿宋_GB2312"/>
                <w:color w:val="000000"/>
                <w:sz w:val="20"/>
                <w:szCs w:val="20"/>
              </w:rPr>
            </w:pPr>
          </w:p>
        </w:tc>
        <w:tc>
          <w:tcPr>
            <w:tcW w:w="1120" w:type="dxa"/>
            <w:gridSpan w:val="2"/>
            <w:vMerge/>
            <w:tcBorders>
              <w:top w:val="nil"/>
              <w:left w:val="nil"/>
              <w:bottom w:val="single" w:sz="4" w:space="0" w:color="000000"/>
              <w:right w:val="single" w:sz="4" w:space="0" w:color="000000"/>
            </w:tcBorders>
            <w:vAlign w:val="center"/>
          </w:tcPr>
          <w:p w:rsidR="006B5156" w:rsidRDefault="006B5156">
            <w:pPr>
              <w:jc w:val="center"/>
              <w:rPr>
                <w:rFonts w:ascii="方正仿宋_GB2312" w:eastAsia="方正仿宋_GB2312" w:hAnsi="方正仿宋_GB2312" w:cs="方正仿宋_GB2312"/>
                <w:color w:val="000000"/>
                <w:sz w:val="20"/>
                <w:szCs w:val="20"/>
              </w:rPr>
            </w:pPr>
          </w:p>
        </w:tc>
        <w:tc>
          <w:tcPr>
            <w:tcW w:w="1146" w:type="dxa"/>
            <w:vMerge/>
            <w:tcBorders>
              <w:top w:val="nil"/>
              <w:left w:val="nil"/>
              <w:bottom w:val="single" w:sz="4" w:space="0" w:color="000000"/>
              <w:right w:val="single" w:sz="4" w:space="0" w:color="000000"/>
            </w:tcBorders>
            <w:vAlign w:val="center"/>
          </w:tcPr>
          <w:p w:rsidR="006B5156" w:rsidRDefault="006B5156">
            <w:pPr>
              <w:jc w:val="center"/>
              <w:rPr>
                <w:rFonts w:ascii="方正仿宋_GB2312" w:eastAsia="方正仿宋_GB2312" w:hAnsi="方正仿宋_GB2312" w:cs="方正仿宋_GB2312"/>
                <w:color w:val="000000"/>
                <w:sz w:val="20"/>
                <w:szCs w:val="20"/>
              </w:rPr>
            </w:pPr>
          </w:p>
        </w:tc>
        <w:tc>
          <w:tcPr>
            <w:tcW w:w="2040" w:type="dxa"/>
            <w:vMerge/>
            <w:tcBorders>
              <w:left w:val="nil"/>
              <w:bottom w:val="single" w:sz="4" w:space="0" w:color="000000"/>
              <w:right w:val="single" w:sz="4" w:space="0" w:color="000000"/>
            </w:tcBorders>
            <w:vAlign w:val="center"/>
          </w:tcPr>
          <w:p w:rsidR="006B5156" w:rsidRDefault="006B5156">
            <w:pPr>
              <w:jc w:val="center"/>
              <w:rPr>
                <w:rFonts w:ascii="方正仿宋_GB2312" w:eastAsia="方正仿宋_GB2312" w:hAnsi="方正仿宋_GB2312" w:cs="方正仿宋_GB2312"/>
                <w:color w:val="000000"/>
                <w:sz w:val="20"/>
                <w:szCs w:val="20"/>
              </w:rPr>
            </w:pPr>
          </w:p>
        </w:tc>
      </w:tr>
      <w:tr w:rsidR="006B5156">
        <w:trPr>
          <w:trHeight w:val="308"/>
        </w:trPr>
        <w:tc>
          <w:tcPr>
            <w:tcW w:w="2734" w:type="dxa"/>
            <w:gridSpan w:val="2"/>
            <w:tcBorders>
              <w:top w:val="single" w:sz="4" w:space="0" w:color="auto"/>
              <w:left w:val="single" w:sz="4" w:space="0" w:color="auto"/>
              <w:bottom w:val="single" w:sz="4" w:space="0" w:color="auto"/>
              <w:right w:val="single" w:sz="4" w:space="0" w:color="auto"/>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栏次</w:t>
            </w:r>
          </w:p>
        </w:tc>
        <w:tc>
          <w:tcPr>
            <w:tcW w:w="1306" w:type="dxa"/>
            <w:tcBorders>
              <w:top w:val="nil"/>
              <w:left w:val="single" w:sz="4" w:space="0" w:color="auto"/>
              <w:bottom w:val="single" w:sz="4" w:space="0" w:color="000000"/>
              <w:right w:val="single" w:sz="4" w:space="0" w:color="000000"/>
            </w:tcBorders>
            <w:noWrap/>
            <w:vAlign w:val="center"/>
          </w:tcPr>
          <w:p w:rsidR="006B5156" w:rsidRDefault="001F659B">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lang w:bidi="ar"/>
              </w:rPr>
              <w:t>1</w:t>
            </w:r>
          </w:p>
        </w:tc>
        <w:tc>
          <w:tcPr>
            <w:tcW w:w="1027"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lang w:bidi="ar"/>
              </w:rPr>
              <w:t>2</w:t>
            </w:r>
          </w:p>
        </w:tc>
        <w:tc>
          <w:tcPr>
            <w:tcW w:w="1107"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lang w:bidi="ar"/>
              </w:rPr>
              <w:t>3</w:t>
            </w:r>
          </w:p>
        </w:tc>
        <w:tc>
          <w:tcPr>
            <w:tcW w:w="1120" w:type="dxa"/>
            <w:gridSpan w:val="2"/>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lang w:bidi="ar"/>
              </w:rPr>
              <w:t>4</w:t>
            </w:r>
          </w:p>
        </w:tc>
        <w:tc>
          <w:tcPr>
            <w:tcW w:w="1146"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lang w:bidi="ar"/>
              </w:rPr>
              <w:t>5</w:t>
            </w:r>
          </w:p>
        </w:tc>
        <w:tc>
          <w:tcPr>
            <w:tcW w:w="2040"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rPr>
              <w:t>6</w:t>
            </w:r>
          </w:p>
        </w:tc>
      </w:tr>
      <w:tr w:rsidR="006B5156">
        <w:trPr>
          <w:trHeight w:val="869"/>
        </w:trPr>
        <w:tc>
          <w:tcPr>
            <w:tcW w:w="2734" w:type="dxa"/>
            <w:gridSpan w:val="2"/>
            <w:tcBorders>
              <w:top w:val="single" w:sz="4" w:space="0" w:color="auto"/>
              <w:left w:val="single" w:sz="4" w:space="0" w:color="auto"/>
              <w:bottom w:val="single" w:sz="4" w:space="0" w:color="auto"/>
              <w:right w:val="single" w:sz="4" w:space="0" w:color="auto"/>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合计</w:t>
            </w:r>
          </w:p>
        </w:tc>
        <w:tc>
          <w:tcPr>
            <w:tcW w:w="1306" w:type="dxa"/>
            <w:tcBorders>
              <w:top w:val="nil"/>
              <w:left w:val="single" w:sz="4" w:space="0" w:color="auto"/>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0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20" w:type="dxa"/>
            <w:gridSpan w:val="2"/>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14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2040"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trPr>
        <w:tc>
          <w:tcPr>
            <w:tcW w:w="10480" w:type="dxa"/>
            <w:gridSpan w:val="9"/>
            <w:tcBorders>
              <w:top w:val="nil"/>
              <w:left w:val="nil"/>
              <w:bottom w:val="nil"/>
              <w:right w:val="nil"/>
            </w:tcBorders>
            <w:noWrap/>
            <w:vAlign w:val="center"/>
          </w:tcPr>
          <w:p w:rsidR="006B5156" w:rsidRDefault="001F659B">
            <w:pP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注：本表反映部门本年度政府性基金预算财政拨款收入、支出及结转和结余情况。（如无相关数据，则需注明空表列示）</w:t>
            </w:r>
            <w:r>
              <w:rPr>
                <w:rFonts w:ascii="方正仿宋_GB2312" w:eastAsia="方正仿宋_GB2312" w:hAnsi="方正仿宋_GB2312" w:cs="方正仿宋_GB2312" w:hint="eastAsia"/>
                <w:color w:val="000000"/>
                <w:sz w:val="20"/>
                <w:szCs w:val="20"/>
                <w:lang w:bidi="ar"/>
              </w:rPr>
              <w:br w:type="page"/>
            </w:r>
          </w:p>
        </w:tc>
      </w:tr>
    </w:tbl>
    <w:p w:rsidR="006B5156" w:rsidRDefault="006B5156">
      <w:pPr>
        <w:rPr>
          <w:rFonts w:ascii="仿宋_GB2312" w:eastAsia="仿宋_GB2312" w:hAnsi="宋体"/>
          <w:b/>
          <w:sz w:val="32"/>
          <w:szCs w:val="32"/>
        </w:rPr>
      </w:pPr>
    </w:p>
    <w:p w:rsidR="006B5156" w:rsidRDefault="001F659B">
      <w:pPr>
        <w:rPr>
          <w:rFonts w:ascii="仿宋_GB2312" w:eastAsia="仿宋_GB2312" w:hAnsi="宋体"/>
          <w:b/>
          <w:sz w:val="32"/>
          <w:szCs w:val="32"/>
        </w:rPr>
      </w:pPr>
      <w:r>
        <w:rPr>
          <w:rFonts w:ascii="仿宋_GB2312" w:eastAsia="仿宋_GB2312" w:hAnsi="宋体" w:hint="eastAsia"/>
          <w:b/>
          <w:sz w:val="32"/>
          <w:szCs w:val="32"/>
        </w:rPr>
        <w:br w:type="page"/>
      </w:r>
    </w:p>
    <w:tbl>
      <w:tblPr>
        <w:tblW w:w="9428" w:type="dxa"/>
        <w:tblInd w:w="-976" w:type="dxa"/>
        <w:tblLayout w:type="fixed"/>
        <w:tblLook w:val="04A0" w:firstRow="1" w:lastRow="0" w:firstColumn="1" w:lastColumn="0" w:noHBand="0" w:noVBand="1"/>
      </w:tblPr>
      <w:tblGrid>
        <w:gridCol w:w="2992"/>
        <w:gridCol w:w="731"/>
        <w:gridCol w:w="1295"/>
        <w:gridCol w:w="1336"/>
        <w:gridCol w:w="47"/>
        <w:gridCol w:w="1285"/>
        <w:gridCol w:w="5"/>
        <w:gridCol w:w="1737"/>
      </w:tblGrid>
      <w:tr w:rsidR="006B5156">
        <w:trPr>
          <w:trHeight w:val="550"/>
        </w:trPr>
        <w:tc>
          <w:tcPr>
            <w:tcW w:w="9428" w:type="dxa"/>
            <w:gridSpan w:val="8"/>
            <w:tcBorders>
              <w:top w:val="nil"/>
              <w:left w:val="nil"/>
              <w:bottom w:val="nil"/>
              <w:right w:val="nil"/>
            </w:tcBorders>
            <w:noWrap/>
            <w:vAlign w:val="bottom"/>
          </w:tcPr>
          <w:p w:rsidR="006B5156" w:rsidRDefault="001F659B">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国有资本经营预算财政拨款支出决算表</w:t>
            </w:r>
          </w:p>
        </w:tc>
      </w:tr>
      <w:tr w:rsidR="006B5156">
        <w:trPr>
          <w:trHeight w:val="300"/>
        </w:trPr>
        <w:tc>
          <w:tcPr>
            <w:tcW w:w="9428" w:type="dxa"/>
            <w:gridSpan w:val="8"/>
            <w:tcBorders>
              <w:top w:val="nil"/>
              <w:left w:val="nil"/>
              <w:bottom w:val="nil"/>
              <w:right w:val="nil"/>
            </w:tcBorders>
            <w:noWrap/>
            <w:vAlign w:val="bottom"/>
          </w:tcPr>
          <w:p w:rsidR="006B5156" w:rsidRDefault="001F659B">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公开</w:t>
            </w:r>
            <w:r>
              <w:rPr>
                <w:rFonts w:ascii="Times New Roman" w:eastAsia="方正仿宋_GB2312" w:hAnsi="Times New Roman" w:cs="Times New Roman"/>
                <w:color w:val="000000"/>
                <w:sz w:val="20"/>
                <w:szCs w:val="20"/>
                <w:lang w:bidi="ar"/>
              </w:rPr>
              <w:t>08</w:t>
            </w:r>
            <w:r>
              <w:rPr>
                <w:rFonts w:ascii="方正仿宋_GB2312" w:eastAsia="方正仿宋_GB2312" w:hAnsi="方正仿宋_GB2312" w:cs="方正仿宋_GB2312" w:hint="eastAsia"/>
                <w:color w:val="000000"/>
                <w:sz w:val="20"/>
                <w:szCs w:val="20"/>
                <w:lang w:bidi="ar"/>
              </w:rPr>
              <w:t>表</w:t>
            </w:r>
          </w:p>
        </w:tc>
      </w:tr>
      <w:tr w:rsidR="006B5156">
        <w:trPr>
          <w:trHeight w:val="300"/>
        </w:trPr>
        <w:tc>
          <w:tcPr>
            <w:tcW w:w="3724" w:type="dxa"/>
            <w:gridSpan w:val="2"/>
            <w:tcBorders>
              <w:top w:val="nil"/>
              <w:left w:val="nil"/>
              <w:bottom w:val="single" w:sz="4" w:space="0" w:color="auto"/>
              <w:right w:val="nil"/>
            </w:tcBorders>
            <w:noWrap/>
            <w:vAlign w:val="bottom"/>
          </w:tcPr>
          <w:p w:rsidR="006B5156" w:rsidRDefault="001F659B">
            <w:pPr>
              <w:widowControl/>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部门（单位）：唐山市食品药品综合检验检测中心（本级）</w:t>
            </w:r>
          </w:p>
        </w:tc>
        <w:tc>
          <w:tcPr>
            <w:tcW w:w="2680" w:type="dxa"/>
            <w:gridSpan w:val="3"/>
            <w:tcBorders>
              <w:top w:val="nil"/>
              <w:left w:val="nil"/>
              <w:bottom w:val="single" w:sz="4" w:space="0" w:color="auto"/>
              <w:right w:val="nil"/>
            </w:tcBorders>
            <w:noWrap/>
            <w:vAlign w:val="bottom"/>
          </w:tcPr>
          <w:p w:rsidR="006B5156" w:rsidRDefault="001F659B">
            <w:pPr>
              <w:widowControl/>
              <w:jc w:val="center"/>
              <w:textAlignment w:val="bottom"/>
              <w:rPr>
                <w:rFonts w:ascii="宋体" w:eastAsia="宋体" w:hAnsi="宋体"/>
                <w:color w:val="000000"/>
                <w:sz w:val="20"/>
                <w:szCs w:val="20"/>
                <w:lang w:bidi="ar"/>
              </w:rPr>
            </w:pPr>
            <w:r>
              <w:rPr>
                <w:rFonts w:ascii="Times New Roman" w:eastAsia="宋体" w:hAnsi="Times New Roman" w:cs="Times New Roman"/>
                <w:color w:val="000000"/>
                <w:sz w:val="20"/>
                <w:szCs w:val="20"/>
                <w:lang w:bidi="ar"/>
              </w:rPr>
              <w:t>202</w:t>
            </w:r>
            <w:r>
              <w:rPr>
                <w:rFonts w:ascii="Times New Roman" w:eastAsia="宋体" w:hAnsi="Times New Roman" w:cs="Times New Roman" w:hint="eastAsia"/>
                <w:color w:val="000000"/>
                <w:sz w:val="20"/>
                <w:szCs w:val="20"/>
                <w:lang w:bidi="ar"/>
              </w:rPr>
              <w:t>4</w:t>
            </w:r>
            <w:r>
              <w:rPr>
                <w:rFonts w:ascii="方正仿宋_GB2312" w:eastAsia="方正仿宋_GB2312" w:hAnsi="方正仿宋_GB2312" w:cs="方正仿宋_GB2312" w:hint="eastAsia"/>
                <w:color w:val="000000"/>
                <w:sz w:val="20"/>
                <w:szCs w:val="20"/>
                <w:lang w:bidi="ar"/>
              </w:rPr>
              <w:t>年度</w:t>
            </w:r>
          </w:p>
        </w:tc>
        <w:tc>
          <w:tcPr>
            <w:tcW w:w="3024" w:type="dxa"/>
            <w:gridSpan w:val="3"/>
            <w:tcBorders>
              <w:top w:val="nil"/>
              <w:left w:val="nil"/>
              <w:bottom w:val="single" w:sz="4" w:space="0" w:color="auto"/>
              <w:right w:val="nil"/>
            </w:tcBorders>
            <w:noWrap/>
            <w:vAlign w:val="bottom"/>
          </w:tcPr>
          <w:p w:rsidR="006B5156" w:rsidRDefault="001F659B">
            <w:pPr>
              <w:widowControl/>
              <w:jc w:val="right"/>
              <w:textAlignment w:val="bottom"/>
              <w:rPr>
                <w:rFonts w:ascii="宋体" w:eastAsia="宋体" w:hAnsi="宋体"/>
                <w:color w:val="000000"/>
                <w:sz w:val="20"/>
                <w:szCs w:val="20"/>
                <w:lang w:bidi="ar"/>
              </w:rPr>
            </w:pPr>
            <w:r>
              <w:rPr>
                <w:rFonts w:ascii="方正仿宋_GB2312" w:eastAsia="方正仿宋_GB2312" w:hAnsi="方正仿宋_GB2312" w:cs="方正仿宋_GB2312" w:hint="eastAsia"/>
                <w:color w:val="000000"/>
                <w:sz w:val="20"/>
                <w:szCs w:val="20"/>
                <w:lang w:bidi="ar"/>
              </w:rPr>
              <w:t>金额单位：万元</w:t>
            </w:r>
          </w:p>
        </w:tc>
      </w:tr>
      <w:tr w:rsidR="006B5156">
        <w:trPr>
          <w:trHeight w:val="312"/>
        </w:trPr>
        <w:tc>
          <w:tcPr>
            <w:tcW w:w="5020" w:type="dxa"/>
            <w:gridSpan w:val="3"/>
            <w:vMerge w:val="restart"/>
            <w:tcBorders>
              <w:top w:val="single" w:sz="4" w:space="0" w:color="auto"/>
              <w:left w:val="single" w:sz="4" w:space="0" w:color="auto"/>
              <w:bottom w:val="single" w:sz="4" w:space="0" w:color="auto"/>
              <w:right w:val="single" w:sz="4" w:space="0" w:color="auto"/>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 xml:space="preserve"> </w:t>
            </w:r>
            <w:r>
              <w:rPr>
                <w:rFonts w:ascii="方正仿宋_GB2312" w:eastAsia="方正仿宋_GB2312" w:hAnsi="方正仿宋_GB2312" w:cs="方正仿宋_GB2312" w:hint="eastAsia"/>
                <w:color w:val="000000"/>
                <w:sz w:val="20"/>
                <w:szCs w:val="20"/>
                <w:lang w:bidi="ar"/>
              </w:rPr>
              <w:t>项目</w:t>
            </w:r>
          </w:p>
        </w:tc>
        <w:tc>
          <w:tcPr>
            <w:tcW w:w="4408" w:type="dxa"/>
            <w:gridSpan w:val="5"/>
            <w:vMerge w:val="restart"/>
            <w:tcBorders>
              <w:top w:val="single" w:sz="4" w:space="0" w:color="auto"/>
              <w:left w:val="single" w:sz="4" w:space="0" w:color="auto"/>
              <w:right w:val="single" w:sz="4" w:space="0" w:color="000000"/>
            </w:tcBorders>
            <w:vAlign w:val="center"/>
          </w:tcPr>
          <w:p w:rsidR="006B5156" w:rsidRDefault="001F659B">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本年支出</w:t>
            </w:r>
          </w:p>
        </w:tc>
      </w:tr>
      <w:tr w:rsidR="006B5156">
        <w:trPr>
          <w:trHeight w:val="312"/>
        </w:trPr>
        <w:tc>
          <w:tcPr>
            <w:tcW w:w="5020" w:type="dxa"/>
            <w:gridSpan w:val="3"/>
            <w:vMerge/>
            <w:tcBorders>
              <w:top w:val="single" w:sz="4" w:space="0" w:color="auto"/>
              <w:left w:val="single" w:sz="4" w:space="0" w:color="auto"/>
              <w:bottom w:val="single" w:sz="4" w:space="0" w:color="auto"/>
              <w:right w:val="single" w:sz="4" w:space="0" w:color="auto"/>
            </w:tcBorders>
            <w:vAlign w:val="center"/>
          </w:tcPr>
          <w:p w:rsidR="006B5156" w:rsidRDefault="006B5156">
            <w:pPr>
              <w:widowControl/>
              <w:jc w:val="center"/>
              <w:textAlignment w:val="center"/>
              <w:rPr>
                <w:rFonts w:ascii="方正仿宋_GB2312" w:eastAsia="方正仿宋_GB2312" w:hAnsi="方正仿宋_GB2312" w:cs="方正仿宋_GB2312"/>
                <w:color w:val="000000"/>
                <w:sz w:val="20"/>
                <w:szCs w:val="20"/>
              </w:rPr>
            </w:pPr>
          </w:p>
        </w:tc>
        <w:tc>
          <w:tcPr>
            <w:tcW w:w="4408" w:type="dxa"/>
            <w:gridSpan w:val="5"/>
            <w:vMerge/>
            <w:tcBorders>
              <w:left w:val="single" w:sz="4" w:space="0" w:color="auto"/>
              <w:bottom w:val="single" w:sz="4" w:space="0" w:color="000000"/>
              <w:right w:val="single" w:sz="4" w:space="0" w:color="000000"/>
            </w:tcBorders>
            <w:vAlign w:val="center"/>
          </w:tcPr>
          <w:p w:rsidR="006B5156" w:rsidRDefault="006B5156">
            <w:pPr>
              <w:widowControl/>
              <w:jc w:val="center"/>
              <w:textAlignment w:val="center"/>
              <w:rPr>
                <w:rFonts w:ascii="方正仿宋_GB2312" w:eastAsia="方正仿宋_GB2312" w:hAnsi="方正仿宋_GB2312" w:cs="方正仿宋_GB2312"/>
                <w:color w:val="000000"/>
                <w:sz w:val="20"/>
                <w:szCs w:val="20"/>
              </w:rPr>
            </w:pPr>
          </w:p>
        </w:tc>
      </w:tr>
      <w:tr w:rsidR="006B5156">
        <w:trPr>
          <w:trHeight w:val="312"/>
        </w:trPr>
        <w:tc>
          <w:tcPr>
            <w:tcW w:w="2993" w:type="dxa"/>
            <w:vMerge w:val="restart"/>
            <w:tcBorders>
              <w:top w:val="single" w:sz="4" w:space="0" w:color="auto"/>
              <w:left w:val="single" w:sz="4" w:space="0" w:color="auto"/>
              <w:bottom w:val="single" w:sz="4" w:space="0" w:color="auto"/>
              <w:right w:val="single" w:sz="4" w:space="0" w:color="auto"/>
            </w:tcBorders>
            <w:vAlign w:val="center"/>
          </w:tcPr>
          <w:p w:rsidR="006B5156" w:rsidRDefault="001F659B">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科目代码</w:t>
            </w:r>
          </w:p>
        </w:tc>
        <w:tc>
          <w:tcPr>
            <w:tcW w:w="2027" w:type="dxa"/>
            <w:gridSpan w:val="2"/>
            <w:vMerge w:val="restart"/>
            <w:tcBorders>
              <w:top w:val="single" w:sz="4" w:space="0" w:color="auto"/>
              <w:left w:val="single" w:sz="4" w:space="0" w:color="auto"/>
              <w:bottom w:val="single" w:sz="4" w:space="0" w:color="auto"/>
              <w:right w:val="single" w:sz="4" w:space="0" w:color="auto"/>
            </w:tcBorders>
            <w:vAlign w:val="center"/>
          </w:tcPr>
          <w:p w:rsidR="006B5156" w:rsidRDefault="001F659B">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科目名称</w:t>
            </w:r>
          </w:p>
        </w:tc>
        <w:tc>
          <w:tcPr>
            <w:tcW w:w="1337" w:type="dxa"/>
            <w:vMerge w:val="restart"/>
            <w:tcBorders>
              <w:top w:val="nil"/>
              <w:left w:val="single" w:sz="4" w:space="0" w:color="auto"/>
              <w:right w:val="single" w:sz="4" w:space="0" w:color="000000"/>
            </w:tcBorders>
            <w:vAlign w:val="center"/>
          </w:tcPr>
          <w:p w:rsidR="006B5156" w:rsidRDefault="001F659B">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合计</w:t>
            </w:r>
          </w:p>
        </w:tc>
        <w:tc>
          <w:tcPr>
            <w:tcW w:w="1338" w:type="dxa"/>
            <w:gridSpan w:val="3"/>
            <w:vMerge w:val="restart"/>
            <w:tcBorders>
              <w:top w:val="nil"/>
              <w:left w:val="nil"/>
              <w:right w:val="single" w:sz="4" w:space="0" w:color="000000"/>
            </w:tcBorders>
            <w:vAlign w:val="center"/>
          </w:tcPr>
          <w:p w:rsidR="006B5156" w:rsidRDefault="001F659B">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基本支出</w:t>
            </w:r>
          </w:p>
        </w:tc>
        <w:tc>
          <w:tcPr>
            <w:tcW w:w="1733" w:type="dxa"/>
            <w:vMerge w:val="restart"/>
            <w:tcBorders>
              <w:top w:val="nil"/>
              <w:left w:val="nil"/>
              <w:right w:val="single" w:sz="4" w:space="0" w:color="000000"/>
            </w:tcBorders>
            <w:vAlign w:val="center"/>
          </w:tcPr>
          <w:p w:rsidR="006B5156" w:rsidRDefault="001F659B">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项目支出</w:t>
            </w:r>
          </w:p>
        </w:tc>
      </w:tr>
      <w:tr w:rsidR="006B5156">
        <w:trPr>
          <w:trHeight w:val="312"/>
        </w:trPr>
        <w:tc>
          <w:tcPr>
            <w:tcW w:w="2993" w:type="dxa"/>
            <w:vMerge/>
            <w:tcBorders>
              <w:top w:val="single" w:sz="4" w:space="0" w:color="auto"/>
              <w:left w:val="single" w:sz="4" w:space="0" w:color="auto"/>
              <w:bottom w:val="single" w:sz="4" w:space="0" w:color="auto"/>
              <w:right w:val="single" w:sz="4" w:space="0" w:color="000000"/>
            </w:tcBorders>
            <w:vAlign w:val="center"/>
          </w:tcPr>
          <w:p w:rsidR="006B5156" w:rsidRDefault="006B5156">
            <w:pPr>
              <w:jc w:val="center"/>
              <w:rPr>
                <w:rFonts w:ascii="方正仿宋_GB2312" w:eastAsia="方正仿宋_GB2312" w:hAnsi="方正仿宋_GB2312" w:cs="方正仿宋_GB2312"/>
                <w:color w:val="000000"/>
                <w:sz w:val="20"/>
                <w:szCs w:val="20"/>
              </w:rPr>
            </w:pPr>
          </w:p>
        </w:tc>
        <w:tc>
          <w:tcPr>
            <w:tcW w:w="2027" w:type="dxa"/>
            <w:gridSpan w:val="2"/>
            <w:vMerge/>
            <w:tcBorders>
              <w:top w:val="single" w:sz="4" w:space="0" w:color="auto"/>
              <w:left w:val="nil"/>
              <w:bottom w:val="single" w:sz="4" w:space="0" w:color="auto"/>
              <w:right w:val="single" w:sz="4" w:space="0" w:color="auto"/>
            </w:tcBorders>
            <w:vAlign w:val="center"/>
          </w:tcPr>
          <w:p w:rsidR="006B5156" w:rsidRDefault="006B5156">
            <w:pPr>
              <w:jc w:val="center"/>
              <w:rPr>
                <w:rFonts w:ascii="方正仿宋_GB2312" w:eastAsia="方正仿宋_GB2312" w:hAnsi="方正仿宋_GB2312" w:cs="方正仿宋_GB2312"/>
                <w:color w:val="000000"/>
                <w:sz w:val="20"/>
                <w:szCs w:val="20"/>
              </w:rPr>
            </w:pPr>
          </w:p>
        </w:tc>
        <w:tc>
          <w:tcPr>
            <w:tcW w:w="1337" w:type="dxa"/>
            <w:vMerge/>
            <w:tcBorders>
              <w:left w:val="single" w:sz="4" w:space="0" w:color="auto"/>
              <w:bottom w:val="single" w:sz="4" w:space="0" w:color="000000"/>
              <w:right w:val="single" w:sz="4" w:space="0" w:color="000000"/>
            </w:tcBorders>
            <w:vAlign w:val="center"/>
          </w:tcPr>
          <w:p w:rsidR="006B5156" w:rsidRDefault="006B5156">
            <w:pPr>
              <w:jc w:val="center"/>
              <w:rPr>
                <w:rFonts w:ascii="方正仿宋_GB2312" w:eastAsia="方正仿宋_GB2312" w:hAnsi="方正仿宋_GB2312" w:cs="方正仿宋_GB2312"/>
                <w:color w:val="000000"/>
                <w:sz w:val="20"/>
                <w:szCs w:val="20"/>
              </w:rPr>
            </w:pPr>
          </w:p>
        </w:tc>
        <w:tc>
          <w:tcPr>
            <w:tcW w:w="1338" w:type="dxa"/>
            <w:gridSpan w:val="3"/>
            <w:vMerge/>
            <w:tcBorders>
              <w:left w:val="nil"/>
              <w:bottom w:val="single" w:sz="4" w:space="0" w:color="000000"/>
              <w:right w:val="single" w:sz="4" w:space="0" w:color="000000"/>
            </w:tcBorders>
            <w:vAlign w:val="center"/>
          </w:tcPr>
          <w:p w:rsidR="006B5156" w:rsidRDefault="006B5156">
            <w:pPr>
              <w:jc w:val="center"/>
              <w:rPr>
                <w:rFonts w:ascii="方正仿宋_GB2312" w:eastAsia="方正仿宋_GB2312" w:hAnsi="方正仿宋_GB2312" w:cs="方正仿宋_GB2312"/>
                <w:color w:val="000000"/>
                <w:sz w:val="20"/>
                <w:szCs w:val="20"/>
              </w:rPr>
            </w:pPr>
          </w:p>
        </w:tc>
        <w:tc>
          <w:tcPr>
            <w:tcW w:w="1733" w:type="dxa"/>
            <w:vMerge/>
            <w:tcBorders>
              <w:left w:val="nil"/>
              <w:bottom w:val="single" w:sz="4" w:space="0" w:color="000000"/>
              <w:right w:val="single" w:sz="4" w:space="0" w:color="000000"/>
            </w:tcBorders>
            <w:vAlign w:val="center"/>
          </w:tcPr>
          <w:p w:rsidR="006B5156" w:rsidRDefault="006B5156">
            <w:pPr>
              <w:jc w:val="center"/>
              <w:rPr>
                <w:rFonts w:ascii="方正仿宋_GB2312" w:eastAsia="方正仿宋_GB2312" w:hAnsi="方正仿宋_GB2312" w:cs="方正仿宋_GB2312"/>
                <w:color w:val="000000"/>
                <w:sz w:val="20"/>
                <w:szCs w:val="20"/>
              </w:rPr>
            </w:pPr>
          </w:p>
        </w:tc>
      </w:tr>
      <w:tr w:rsidR="006B5156">
        <w:trPr>
          <w:trHeight w:val="308"/>
        </w:trPr>
        <w:tc>
          <w:tcPr>
            <w:tcW w:w="5020" w:type="dxa"/>
            <w:gridSpan w:val="3"/>
            <w:tcBorders>
              <w:top w:val="single" w:sz="4" w:space="0" w:color="auto"/>
              <w:left w:val="single" w:sz="4" w:space="0" w:color="auto"/>
              <w:bottom w:val="single" w:sz="4" w:space="0" w:color="000000"/>
              <w:right w:val="single" w:sz="4" w:space="0" w:color="auto"/>
            </w:tcBorders>
            <w:noWrap/>
            <w:vAlign w:val="center"/>
          </w:tcPr>
          <w:p w:rsidR="006B5156" w:rsidRDefault="001F659B">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hint="eastAsia"/>
                <w:color w:val="000000"/>
                <w:sz w:val="20"/>
                <w:szCs w:val="20"/>
              </w:rPr>
              <w:t>栏次</w:t>
            </w:r>
          </w:p>
        </w:tc>
        <w:tc>
          <w:tcPr>
            <w:tcW w:w="1332" w:type="dxa"/>
            <w:tcBorders>
              <w:top w:val="nil"/>
              <w:left w:val="single" w:sz="4" w:space="0" w:color="auto"/>
              <w:bottom w:val="single" w:sz="4" w:space="0" w:color="000000"/>
              <w:right w:val="single" w:sz="4" w:space="0" w:color="000000"/>
            </w:tcBorders>
            <w:noWrap/>
            <w:vAlign w:val="center"/>
          </w:tcPr>
          <w:p w:rsidR="006B5156" w:rsidRDefault="001F659B">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hint="eastAsia"/>
                <w:color w:val="000000"/>
                <w:sz w:val="20"/>
                <w:szCs w:val="20"/>
              </w:rPr>
              <w:t>1</w:t>
            </w:r>
          </w:p>
        </w:tc>
        <w:tc>
          <w:tcPr>
            <w:tcW w:w="1333" w:type="dxa"/>
            <w:gridSpan w:val="2"/>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hint="eastAsia"/>
                <w:color w:val="000000"/>
                <w:sz w:val="20"/>
                <w:szCs w:val="20"/>
              </w:rPr>
              <w:t>2</w:t>
            </w:r>
          </w:p>
        </w:tc>
        <w:tc>
          <w:tcPr>
            <w:tcW w:w="1743" w:type="dxa"/>
            <w:gridSpan w:val="2"/>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hint="eastAsia"/>
                <w:color w:val="000000"/>
                <w:sz w:val="20"/>
                <w:szCs w:val="20"/>
              </w:rPr>
              <w:t>3</w:t>
            </w:r>
          </w:p>
        </w:tc>
      </w:tr>
      <w:tr w:rsidR="006B5156">
        <w:trPr>
          <w:trHeight w:val="308"/>
        </w:trPr>
        <w:tc>
          <w:tcPr>
            <w:tcW w:w="5020" w:type="dxa"/>
            <w:gridSpan w:val="3"/>
            <w:tcBorders>
              <w:top w:val="single" w:sz="4" w:space="0" w:color="000000"/>
              <w:left w:val="single" w:sz="4" w:space="0" w:color="000000"/>
              <w:bottom w:val="single" w:sz="4" w:space="0" w:color="000000"/>
              <w:right w:val="single" w:sz="4" w:space="0" w:color="000000"/>
            </w:tcBorders>
            <w:noWrap/>
            <w:vAlign w:val="center"/>
          </w:tcPr>
          <w:p w:rsidR="006B5156" w:rsidRDefault="001F659B">
            <w:pPr>
              <w:jc w:val="center"/>
              <w:rPr>
                <w:rFonts w:ascii="Times New Roman" w:eastAsia="宋体" w:hAnsi="Times New Roman" w:cs="Times New Roman"/>
                <w:color w:val="000000"/>
                <w:sz w:val="20"/>
                <w:szCs w:val="20"/>
              </w:rPr>
            </w:pPr>
            <w:r>
              <w:rPr>
                <w:rFonts w:ascii="Times New Roman" w:eastAsia="方正仿宋_GB2312" w:hAnsi="Times New Roman" w:cs="Times New Roman" w:hint="eastAsia"/>
                <w:color w:val="000000"/>
                <w:sz w:val="20"/>
                <w:szCs w:val="20"/>
              </w:rPr>
              <w:t>合计</w:t>
            </w:r>
          </w:p>
        </w:tc>
        <w:tc>
          <w:tcPr>
            <w:tcW w:w="1332" w:type="dxa"/>
            <w:tcBorders>
              <w:top w:val="single" w:sz="4" w:space="0" w:color="000000"/>
              <w:left w:val="single" w:sz="4" w:space="0" w:color="000000"/>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333" w:type="dxa"/>
            <w:gridSpan w:val="2"/>
            <w:tcBorders>
              <w:top w:val="single" w:sz="4" w:space="0" w:color="000000"/>
              <w:left w:val="single" w:sz="4" w:space="0" w:color="000000"/>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c>
          <w:tcPr>
            <w:tcW w:w="1743" w:type="dxa"/>
            <w:gridSpan w:val="2"/>
            <w:tcBorders>
              <w:top w:val="single" w:sz="4" w:space="0" w:color="000000"/>
              <w:left w:val="single" w:sz="4" w:space="0" w:color="000000"/>
              <w:bottom w:val="single" w:sz="4" w:space="0" w:color="000000"/>
              <w:right w:val="single" w:sz="4" w:space="0" w:color="000000"/>
            </w:tcBorders>
            <w:noWrap/>
            <w:vAlign w:val="center"/>
          </w:tcPr>
          <w:p w:rsidR="006B5156" w:rsidRDefault="006B5156">
            <w:pPr>
              <w:jc w:val="right"/>
              <w:rPr>
                <w:rFonts w:ascii="Times New Roman" w:eastAsia="宋体" w:hAnsi="Times New Roman" w:cs="Times New Roman"/>
                <w:color w:val="000000"/>
                <w:sz w:val="20"/>
                <w:szCs w:val="20"/>
              </w:rPr>
            </w:pPr>
          </w:p>
        </w:tc>
      </w:tr>
      <w:tr w:rsidR="006B5156">
        <w:trPr>
          <w:trHeight w:val="308"/>
        </w:trPr>
        <w:tc>
          <w:tcPr>
            <w:tcW w:w="9428" w:type="dxa"/>
            <w:gridSpan w:val="8"/>
            <w:tcBorders>
              <w:top w:val="nil"/>
              <w:left w:val="nil"/>
              <w:bottom w:val="nil"/>
              <w:right w:val="nil"/>
            </w:tcBorders>
            <w:noWrap/>
            <w:vAlign w:val="center"/>
          </w:tcPr>
          <w:p w:rsidR="006B5156" w:rsidRDefault="001F659B">
            <w:pPr>
              <w:widowControl/>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注：本表反映部门本年度国有资本经营预算财政拨款支出情况。（如无相关数据，则需注明空表列示）</w:t>
            </w:r>
          </w:p>
        </w:tc>
      </w:tr>
    </w:tbl>
    <w:p w:rsidR="006B5156" w:rsidRDefault="006B5156">
      <w:pPr>
        <w:rPr>
          <w:rFonts w:ascii="仿宋_GB2312" w:eastAsia="仿宋_GB2312" w:hAnsi="宋体"/>
          <w:b/>
          <w:sz w:val="32"/>
          <w:szCs w:val="32"/>
        </w:rPr>
      </w:pPr>
    </w:p>
    <w:p w:rsidR="006B5156" w:rsidRDefault="001F659B">
      <w:pPr>
        <w:rPr>
          <w:rFonts w:ascii="仿宋_GB2312" w:eastAsia="仿宋_GB2312" w:hAnsi="宋体"/>
          <w:b/>
          <w:sz w:val="32"/>
          <w:szCs w:val="32"/>
        </w:rPr>
      </w:pPr>
      <w:r>
        <w:rPr>
          <w:rFonts w:ascii="仿宋_GB2312" w:eastAsia="仿宋_GB2312" w:hAnsi="宋体" w:hint="eastAsia"/>
          <w:b/>
          <w:sz w:val="32"/>
          <w:szCs w:val="32"/>
        </w:rPr>
        <w:br w:type="page"/>
      </w:r>
    </w:p>
    <w:tbl>
      <w:tblPr>
        <w:tblpPr w:leftFromText="180" w:rightFromText="180" w:vertAnchor="text" w:horzAnchor="page" w:tblpX="282" w:tblpY="39"/>
        <w:tblOverlap w:val="never"/>
        <w:tblW w:w="11596" w:type="dxa"/>
        <w:tblLayout w:type="fixed"/>
        <w:tblLook w:val="04A0" w:firstRow="1" w:lastRow="0" w:firstColumn="1" w:lastColumn="0" w:noHBand="0" w:noVBand="1"/>
      </w:tblPr>
      <w:tblGrid>
        <w:gridCol w:w="986"/>
        <w:gridCol w:w="1224"/>
        <w:gridCol w:w="814"/>
        <w:gridCol w:w="946"/>
        <w:gridCol w:w="519"/>
        <w:gridCol w:w="544"/>
        <w:gridCol w:w="777"/>
        <w:gridCol w:w="850"/>
        <w:gridCol w:w="1132"/>
        <w:gridCol w:w="640"/>
        <w:gridCol w:w="1027"/>
        <w:gridCol w:w="946"/>
        <w:gridCol w:w="1191"/>
      </w:tblGrid>
      <w:tr w:rsidR="006B5156">
        <w:trPr>
          <w:trHeight w:val="550"/>
        </w:trPr>
        <w:tc>
          <w:tcPr>
            <w:tcW w:w="11596" w:type="dxa"/>
            <w:gridSpan w:val="13"/>
            <w:tcBorders>
              <w:top w:val="nil"/>
              <w:left w:val="nil"/>
              <w:bottom w:val="nil"/>
              <w:right w:val="nil"/>
            </w:tcBorders>
            <w:noWrap/>
            <w:vAlign w:val="bottom"/>
          </w:tcPr>
          <w:p w:rsidR="006B5156" w:rsidRDefault="001F659B">
            <w:pPr>
              <w:widowControl/>
              <w:jc w:val="center"/>
              <w:textAlignment w:val="bottom"/>
              <w:rPr>
                <w:rFonts w:ascii="宋体" w:eastAsia="宋体" w:hAnsi="宋体"/>
                <w:color w:val="000000"/>
                <w:sz w:val="18"/>
                <w:szCs w:val="18"/>
              </w:rPr>
            </w:pPr>
            <w:r>
              <w:rPr>
                <w:rFonts w:ascii="方正仿宋_GB2312" w:eastAsia="方正仿宋_GB2312" w:hAnsi="方正仿宋_GB2312" w:cs="方正仿宋_GB2312" w:hint="eastAsia"/>
                <w:bCs/>
                <w:sz w:val="32"/>
                <w:szCs w:val="32"/>
              </w:rPr>
              <w:lastRenderedPageBreak/>
              <w:t>财政拨款“三公”经费支出决算表</w:t>
            </w:r>
          </w:p>
        </w:tc>
      </w:tr>
      <w:tr w:rsidR="006B5156">
        <w:trPr>
          <w:trHeight w:val="260"/>
        </w:trPr>
        <w:tc>
          <w:tcPr>
            <w:tcW w:w="11596" w:type="dxa"/>
            <w:gridSpan w:val="13"/>
            <w:tcBorders>
              <w:top w:val="nil"/>
              <w:left w:val="nil"/>
              <w:bottom w:val="nil"/>
              <w:right w:val="nil"/>
            </w:tcBorders>
            <w:noWrap/>
            <w:vAlign w:val="bottom"/>
          </w:tcPr>
          <w:p w:rsidR="006B5156" w:rsidRDefault="001F659B">
            <w:pPr>
              <w:widowControl/>
              <w:jc w:val="right"/>
              <w:textAlignment w:val="bottom"/>
              <w:rPr>
                <w:rFonts w:ascii="宋体" w:eastAsia="宋体" w:hAnsi="宋体"/>
                <w:color w:val="000000"/>
                <w:sz w:val="18"/>
                <w:szCs w:val="18"/>
              </w:rPr>
            </w:pPr>
            <w:r>
              <w:rPr>
                <w:rFonts w:ascii="方正仿宋_GB2312" w:eastAsia="方正仿宋_GB2312" w:hAnsi="方正仿宋_GB2312" w:cs="方正仿宋_GB2312" w:hint="eastAsia"/>
                <w:color w:val="000000"/>
                <w:sz w:val="18"/>
                <w:szCs w:val="18"/>
                <w:lang w:bidi="ar"/>
              </w:rPr>
              <w:t>公开</w:t>
            </w:r>
            <w:r>
              <w:rPr>
                <w:rFonts w:ascii="Times New Roman" w:eastAsia="方正仿宋_GB2312" w:hAnsi="Times New Roman" w:cs="Times New Roman"/>
                <w:color w:val="000000"/>
                <w:sz w:val="18"/>
                <w:szCs w:val="18"/>
                <w:lang w:bidi="ar"/>
              </w:rPr>
              <w:t>09</w:t>
            </w:r>
            <w:r>
              <w:rPr>
                <w:rFonts w:ascii="方正仿宋_GB2312" w:eastAsia="方正仿宋_GB2312" w:hAnsi="方正仿宋_GB2312" w:cs="方正仿宋_GB2312" w:hint="eastAsia"/>
                <w:color w:val="000000"/>
                <w:sz w:val="18"/>
                <w:szCs w:val="18"/>
                <w:lang w:bidi="ar"/>
              </w:rPr>
              <w:t>表</w:t>
            </w:r>
          </w:p>
        </w:tc>
      </w:tr>
      <w:tr w:rsidR="006B5156">
        <w:trPr>
          <w:trHeight w:val="260"/>
        </w:trPr>
        <w:tc>
          <w:tcPr>
            <w:tcW w:w="4492" w:type="dxa"/>
            <w:gridSpan w:val="5"/>
            <w:tcBorders>
              <w:top w:val="nil"/>
              <w:left w:val="nil"/>
              <w:bottom w:val="single" w:sz="4" w:space="0" w:color="auto"/>
              <w:right w:val="nil"/>
            </w:tcBorders>
            <w:noWrap/>
            <w:vAlign w:val="bottom"/>
          </w:tcPr>
          <w:p w:rsidR="006B5156" w:rsidRDefault="001F659B">
            <w:pPr>
              <w:widowControl/>
              <w:jc w:val="left"/>
              <w:textAlignment w:val="bottom"/>
              <w:rPr>
                <w:rFonts w:ascii="宋体" w:eastAsia="宋体" w:hAnsi="宋体"/>
                <w:color w:val="000000"/>
                <w:sz w:val="18"/>
                <w:szCs w:val="18"/>
              </w:rPr>
            </w:pPr>
            <w:r>
              <w:rPr>
                <w:rFonts w:ascii="方正仿宋_GB2312" w:eastAsia="方正仿宋_GB2312" w:hAnsi="方正仿宋_GB2312" w:cs="方正仿宋_GB2312" w:hint="eastAsia"/>
                <w:color w:val="000000"/>
                <w:sz w:val="18"/>
                <w:szCs w:val="18"/>
                <w:lang w:bidi="ar"/>
              </w:rPr>
              <w:t>部门（单位）：唐山市食品药品综合检验检测中心（本级）</w:t>
            </w:r>
          </w:p>
        </w:tc>
        <w:tc>
          <w:tcPr>
            <w:tcW w:w="2166" w:type="dxa"/>
            <w:gridSpan w:val="3"/>
            <w:tcBorders>
              <w:top w:val="nil"/>
              <w:left w:val="nil"/>
              <w:bottom w:val="single" w:sz="4" w:space="0" w:color="auto"/>
              <w:right w:val="nil"/>
            </w:tcBorders>
            <w:noWrap/>
            <w:vAlign w:val="bottom"/>
          </w:tcPr>
          <w:p w:rsidR="006B5156" w:rsidRDefault="001F659B">
            <w:pPr>
              <w:widowControl/>
              <w:jc w:val="center"/>
              <w:textAlignment w:val="bottom"/>
              <w:rPr>
                <w:rFonts w:ascii="宋体" w:eastAsia="宋体" w:hAnsi="宋体"/>
                <w:color w:val="000000"/>
                <w:sz w:val="18"/>
                <w:szCs w:val="18"/>
                <w:lang w:bidi="ar"/>
              </w:rPr>
            </w:pPr>
            <w:r>
              <w:rPr>
                <w:rFonts w:ascii="Times New Roman" w:eastAsia="宋体" w:hAnsi="Times New Roman" w:cs="Times New Roman"/>
                <w:color w:val="000000"/>
                <w:sz w:val="18"/>
                <w:szCs w:val="18"/>
                <w:lang w:bidi="ar"/>
              </w:rPr>
              <w:t>202</w:t>
            </w:r>
            <w:r>
              <w:rPr>
                <w:rFonts w:ascii="Times New Roman" w:eastAsia="宋体" w:hAnsi="Times New Roman" w:cs="Times New Roman" w:hint="eastAsia"/>
                <w:color w:val="000000"/>
                <w:sz w:val="18"/>
                <w:szCs w:val="18"/>
                <w:lang w:bidi="ar"/>
              </w:rPr>
              <w:t>4</w:t>
            </w:r>
            <w:r>
              <w:rPr>
                <w:rFonts w:ascii="方正仿宋_GB2312" w:eastAsia="方正仿宋_GB2312" w:hAnsi="方正仿宋_GB2312" w:cs="方正仿宋_GB2312" w:hint="eastAsia"/>
                <w:color w:val="000000"/>
                <w:sz w:val="18"/>
                <w:szCs w:val="18"/>
                <w:lang w:bidi="ar"/>
              </w:rPr>
              <w:t>年度</w:t>
            </w:r>
          </w:p>
        </w:tc>
        <w:tc>
          <w:tcPr>
            <w:tcW w:w="4938" w:type="dxa"/>
            <w:gridSpan w:val="5"/>
            <w:tcBorders>
              <w:top w:val="nil"/>
              <w:left w:val="nil"/>
              <w:bottom w:val="single" w:sz="4" w:space="0" w:color="auto"/>
              <w:right w:val="nil"/>
            </w:tcBorders>
            <w:noWrap/>
            <w:vAlign w:val="bottom"/>
          </w:tcPr>
          <w:p w:rsidR="006B5156" w:rsidRDefault="001F659B">
            <w:pPr>
              <w:widowControl/>
              <w:jc w:val="right"/>
              <w:textAlignment w:val="bottom"/>
              <w:rPr>
                <w:rFonts w:ascii="宋体" w:eastAsia="宋体" w:hAnsi="宋体"/>
                <w:color w:val="000000"/>
                <w:sz w:val="18"/>
                <w:szCs w:val="18"/>
                <w:lang w:bidi="ar"/>
              </w:rPr>
            </w:pPr>
            <w:r>
              <w:rPr>
                <w:rFonts w:ascii="方正仿宋_GB2312" w:eastAsia="方正仿宋_GB2312" w:hAnsi="方正仿宋_GB2312" w:cs="方正仿宋_GB2312" w:hint="eastAsia"/>
                <w:color w:val="000000"/>
                <w:sz w:val="18"/>
                <w:szCs w:val="18"/>
                <w:lang w:bidi="ar"/>
              </w:rPr>
              <w:t>金额单位：万元</w:t>
            </w:r>
          </w:p>
        </w:tc>
      </w:tr>
      <w:tr w:rsidR="006B5156">
        <w:trPr>
          <w:trHeight w:val="431"/>
        </w:trPr>
        <w:tc>
          <w:tcPr>
            <w:tcW w:w="5813" w:type="dxa"/>
            <w:gridSpan w:val="7"/>
            <w:tcBorders>
              <w:top w:val="single" w:sz="4" w:space="0" w:color="auto"/>
              <w:left w:val="single" w:sz="4" w:space="0" w:color="000000"/>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预算数</w:t>
            </w:r>
          </w:p>
        </w:tc>
        <w:tc>
          <w:tcPr>
            <w:tcW w:w="5783" w:type="dxa"/>
            <w:gridSpan w:val="6"/>
            <w:tcBorders>
              <w:top w:val="single" w:sz="4" w:space="0" w:color="auto"/>
              <w:left w:val="nil"/>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决算数</w:t>
            </w:r>
          </w:p>
        </w:tc>
      </w:tr>
      <w:tr w:rsidR="006B5156">
        <w:trPr>
          <w:trHeight w:val="431"/>
        </w:trPr>
        <w:tc>
          <w:tcPr>
            <w:tcW w:w="987" w:type="dxa"/>
            <w:vMerge w:val="restart"/>
            <w:tcBorders>
              <w:top w:val="nil"/>
              <w:left w:val="single" w:sz="4" w:space="0" w:color="000000"/>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合计</w:t>
            </w:r>
          </w:p>
        </w:tc>
        <w:tc>
          <w:tcPr>
            <w:tcW w:w="1226" w:type="dxa"/>
            <w:vMerge w:val="restart"/>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因公出国（境）费</w:t>
            </w:r>
          </w:p>
        </w:tc>
        <w:tc>
          <w:tcPr>
            <w:tcW w:w="2823" w:type="dxa"/>
            <w:gridSpan w:val="4"/>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公务用车购置及运行维护费</w:t>
            </w:r>
          </w:p>
        </w:tc>
        <w:tc>
          <w:tcPr>
            <w:tcW w:w="777" w:type="dxa"/>
            <w:vMerge w:val="restart"/>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公务接待费</w:t>
            </w:r>
          </w:p>
        </w:tc>
        <w:tc>
          <w:tcPr>
            <w:tcW w:w="850" w:type="dxa"/>
            <w:vMerge w:val="restart"/>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合计</w:t>
            </w:r>
          </w:p>
        </w:tc>
        <w:tc>
          <w:tcPr>
            <w:tcW w:w="1133" w:type="dxa"/>
            <w:vMerge w:val="restart"/>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因公出国（境）费</w:t>
            </w:r>
          </w:p>
        </w:tc>
        <w:tc>
          <w:tcPr>
            <w:tcW w:w="2613" w:type="dxa"/>
            <w:gridSpan w:val="3"/>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公务用车购置及运行维护费</w:t>
            </w:r>
          </w:p>
        </w:tc>
        <w:tc>
          <w:tcPr>
            <w:tcW w:w="1187" w:type="dxa"/>
            <w:vMerge w:val="restart"/>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公务接待费</w:t>
            </w:r>
          </w:p>
        </w:tc>
      </w:tr>
      <w:tr w:rsidR="006B5156">
        <w:trPr>
          <w:trHeight w:val="431"/>
        </w:trPr>
        <w:tc>
          <w:tcPr>
            <w:tcW w:w="987" w:type="dxa"/>
            <w:vMerge/>
            <w:tcBorders>
              <w:top w:val="nil"/>
              <w:left w:val="single" w:sz="4" w:space="0" w:color="000000"/>
              <w:bottom w:val="single" w:sz="4" w:space="0" w:color="000000"/>
              <w:right w:val="single" w:sz="4" w:space="0" w:color="000000"/>
            </w:tcBorders>
            <w:noWrap/>
            <w:vAlign w:val="center"/>
          </w:tcPr>
          <w:p w:rsidR="006B5156" w:rsidRDefault="006B5156">
            <w:pPr>
              <w:jc w:val="center"/>
              <w:rPr>
                <w:rFonts w:ascii="方正仿宋_GB2312" w:eastAsia="方正仿宋_GB2312" w:hAnsi="方正仿宋_GB2312" w:cs="方正仿宋_GB2312"/>
                <w:color w:val="000000"/>
                <w:sz w:val="18"/>
                <w:szCs w:val="18"/>
              </w:rPr>
            </w:pPr>
          </w:p>
        </w:tc>
        <w:tc>
          <w:tcPr>
            <w:tcW w:w="1226" w:type="dxa"/>
            <w:vMerge/>
            <w:tcBorders>
              <w:top w:val="nil"/>
              <w:left w:val="nil"/>
              <w:bottom w:val="single" w:sz="4" w:space="0" w:color="000000"/>
              <w:right w:val="single" w:sz="4" w:space="0" w:color="000000"/>
            </w:tcBorders>
            <w:noWrap/>
            <w:vAlign w:val="center"/>
          </w:tcPr>
          <w:p w:rsidR="006B5156" w:rsidRDefault="006B5156">
            <w:pPr>
              <w:jc w:val="center"/>
              <w:rPr>
                <w:rFonts w:ascii="方正仿宋_GB2312" w:eastAsia="方正仿宋_GB2312" w:hAnsi="方正仿宋_GB2312" w:cs="方正仿宋_GB2312"/>
                <w:color w:val="000000"/>
                <w:sz w:val="18"/>
                <w:szCs w:val="18"/>
              </w:rPr>
            </w:pPr>
          </w:p>
        </w:tc>
        <w:tc>
          <w:tcPr>
            <w:tcW w:w="81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小计</w:t>
            </w:r>
          </w:p>
        </w:tc>
        <w:tc>
          <w:tcPr>
            <w:tcW w:w="946"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公务用车购置费</w:t>
            </w:r>
          </w:p>
        </w:tc>
        <w:tc>
          <w:tcPr>
            <w:tcW w:w="1063" w:type="dxa"/>
            <w:gridSpan w:val="2"/>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公务用车运行维护费</w:t>
            </w:r>
          </w:p>
        </w:tc>
        <w:tc>
          <w:tcPr>
            <w:tcW w:w="777" w:type="dxa"/>
            <w:vMerge/>
            <w:tcBorders>
              <w:top w:val="nil"/>
              <w:left w:val="nil"/>
              <w:bottom w:val="single" w:sz="4" w:space="0" w:color="000000"/>
              <w:right w:val="single" w:sz="4" w:space="0" w:color="000000"/>
            </w:tcBorders>
            <w:noWrap/>
            <w:vAlign w:val="center"/>
          </w:tcPr>
          <w:p w:rsidR="006B5156" w:rsidRDefault="006B5156">
            <w:pPr>
              <w:jc w:val="center"/>
              <w:rPr>
                <w:rFonts w:ascii="方正仿宋_GB2312" w:eastAsia="方正仿宋_GB2312" w:hAnsi="方正仿宋_GB2312" w:cs="方正仿宋_GB2312"/>
                <w:color w:val="000000"/>
                <w:sz w:val="18"/>
                <w:szCs w:val="18"/>
              </w:rPr>
            </w:pPr>
          </w:p>
        </w:tc>
        <w:tc>
          <w:tcPr>
            <w:tcW w:w="850" w:type="dxa"/>
            <w:vMerge/>
            <w:tcBorders>
              <w:top w:val="nil"/>
              <w:left w:val="nil"/>
              <w:bottom w:val="single" w:sz="4" w:space="0" w:color="000000"/>
              <w:right w:val="single" w:sz="4" w:space="0" w:color="000000"/>
            </w:tcBorders>
            <w:noWrap/>
            <w:vAlign w:val="center"/>
          </w:tcPr>
          <w:p w:rsidR="006B5156" w:rsidRDefault="006B5156">
            <w:pPr>
              <w:jc w:val="center"/>
              <w:rPr>
                <w:rFonts w:ascii="方正仿宋_GB2312" w:eastAsia="方正仿宋_GB2312" w:hAnsi="方正仿宋_GB2312" w:cs="方正仿宋_GB2312"/>
                <w:color w:val="000000"/>
                <w:sz w:val="18"/>
                <w:szCs w:val="18"/>
              </w:rPr>
            </w:pPr>
          </w:p>
        </w:tc>
        <w:tc>
          <w:tcPr>
            <w:tcW w:w="1133" w:type="dxa"/>
            <w:vMerge/>
            <w:tcBorders>
              <w:top w:val="nil"/>
              <w:left w:val="nil"/>
              <w:bottom w:val="single" w:sz="4" w:space="0" w:color="000000"/>
              <w:right w:val="single" w:sz="4" w:space="0" w:color="000000"/>
            </w:tcBorders>
            <w:noWrap/>
            <w:vAlign w:val="center"/>
          </w:tcPr>
          <w:p w:rsidR="006B5156" w:rsidRDefault="006B5156">
            <w:pPr>
              <w:jc w:val="center"/>
              <w:rPr>
                <w:rFonts w:ascii="方正仿宋_GB2312" w:eastAsia="方正仿宋_GB2312" w:hAnsi="方正仿宋_GB2312" w:cs="方正仿宋_GB2312"/>
                <w:color w:val="000000"/>
                <w:sz w:val="18"/>
                <w:szCs w:val="18"/>
              </w:rPr>
            </w:pPr>
          </w:p>
        </w:tc>
        <w:tc>
          <w:tcPr>
            <w:tcW w:w="640"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小计</w:t>
            </w:r>
          </w:p>
        </w:tc>
        <w:tc>
          <w:tcPr>
            <w:tcW w:w="1027"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公务用车购置费</w:t>
            </w:r>
          </w:p>
        </w:tc>
        <w:tc>
          <w:tcPr>
            <w:tcW w:w="946"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公务用车运行维护费</w:t>
            </w:r>
          </w:p>
        </w:tc>
        <w:tc>
          <w:tcPr>
            <w:tcW w:w="1187" w:type="dxa"/>
            <w:vMerge/>
            <w:tcBorders>
              <w:top w:val="nil"/>
              <w:left w:val="nil"/>
              <w:bottom w:val="single" w:sz="4" w:space="0" w:color="000000"/>
              <w:right w:val="single" w:sz="4" w:space="0" w:color="000000"/>
            </w:tcBorders>
            <w:noWrap/>
            <w:vAlign w:val="center"/>
          </w:tcPr>
          <w:p w:rsidR="006B5156" w:rsidRDefault="006B5156">
            <w:pPr>
              <w:jc w:val="center"/>
              <w:rPr>
                <w:rFonts w:ascii="方正仿宋_GB2312" w:eastAsia="方正仿宋_GB2312" w:hAnsi="方正仿宋_GB2312" w:cs="方正仿宋_GB2312"/>
                <w:color w:val="000000"/>
                <w:sz w:val="18"/>
                <w:szCs w:val="18"/>
              </w:rPr>
            </w:pPr>
          </w:p>
        </w:tc>
      </w:tr>
      <w:tr w:rsidR="006B5156">
        <w:trPr>
          <w:trHeight w:val="431"/>
        </w:trPr>
        <w:tc>
          <w:tcPr>
            <w:tcW w:w="987" w:type="dxa"/>
            <w:tcBorders>
              <w:top w:val="nil"/>
              <w:left w:val="single" w:sz="4" w:space="0" w:color="000000"/>
              <w:bottom w:val="single" w:sz="4" w:space="0" w:color="000000"/>
              <w:right w:val="single" w:sz="4" w:space="0" w:color="000000"/>
            </w:tcBorders>
            <w:noWrap/>
            <w:vAlign w:val="center"/>
          </w:tcPr>
          <w:p w:rsidR="006B5156" w:rsidRDefault="001F659B">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1</w:t>
            </w:r>
          </w:p>
        </w:tc>
        <w:tc>
          <w:tcPr>
            <w:tcW w:w="1226"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2</w:t>
            </w:r>
          </w:p>
        </w:tc>
        <w:tc>
          <w:tcPr>
            <w:tcW w:w="814"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3</w:t>
            </w:r>
          </w:p>
        </w:tc>
        <w:tc>
          <w:tcPr>
            <w:tcW w:w="946"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4</w:t>
            </w:r>
          </w:p>
        </w:tc>
        <w:tc>
          <w:tcPr>
            <w:tcW w:w="1063" w:type="dxa"/>
            <w:gridSpan w:val="2"/>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5</w:t>
            </w:r>
          </w:p>
        </w:tc>
        <w:tc>
          <w:tcPr>
            <w:tcW w:w="777"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6</w:t>
            </w:r>
          </w:p>
        </w:tc>
        <w:tc>
          <w:tcPr>
            <w:tcW w:w="850"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7</w:t>
            </w:r>
          </w:p>
        </w:tc>
        <w:tc>
          <w:tcPr>
            <w:tcW w:w="1133"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8</w:t>
            </w:r>
          </w:p>
        </w:tc>
        <w:tc>
          <w:tcPr>
            <w:tcW w:w="640"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9</w:t>
            </w:r>
          </w:p>
        </w:tc>
        <w:tc>
          <w:tcPr>
            <w:tcW w:w="1027"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10</w:t>
            </w:r>
          </w:p>
        </w:tc>
        <w:tc>
          <w:tcPr>
            <w:tcW w:w="946"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11</w:t>
            </w:r>
          </w:p>
        </w:tc>
        <w:tc>
          <w:tcPr>
            <w:tcW w:w="1187" w:type="dxa"/>
            <w:tcBorders>
              <w:top w:val="nil"/>
              <w:left w:val="nil"/>
              <w:bottom w:val="single" w:sz="4" w:space="0" w:color="000000"/>
              <w:right w:val="single" w:sz="4" w:space="0" w:color="000000"/>
            </w:tcBorders>
            <w:noWrap/>
            <w:vAlign w:val="center"/>
          </w:tcPr>
          <w:p w:rsidR="006B5156" w:rsidRDefault="001F659B">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12</w:t>
            </w:r>
          </w:p>
        </w:tc>
      </w:tr>
      <w:tr w:rsidR="006B5156">
        <w:trPr>
          <w:trHeight w:val="431"/>
        </w:trPr>
        <w:tc>
          <w:tcPr>
            <w:tcW w:w="987" w:type="dxa"/>
            <w:tcBorders>
              <w:top w:val="nil"/>
              <w:left w:val="single" w:sz="4" w:space="0" w:color="000000"/>
              <w:bottom w:val="single" w:sz="4" w:space="0" w:color="000000"/>
              <w:right w:val="single" w:sz="4" w:space="0" w:color="000000"/>
            </w:tcBorders>
            <w:noWrap/>
            <w:vAlign w:val="center"/>
          </w:tcPr>
          <w:p w:rsidR="006B5156" w:rsidRDefault="001F659B">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3.35</w:t>
            </w:r>
          </w:p>
        </w:tc>
        <w:tc>
          <w:tcPr>
            <w:tcW w:w="122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方正仿宋_GB2312" w:hAnsi="Times New Roman" w:cs="Times New Roman"/>
                <w:color w:val="000000"/>
                <w:sz w:val="18"/>
                <w:szCs w:val="18"/>
              </w:rPr>
            </w:pPr>
          </w:p>
        </w:tc>
        <w:tc>
          <w:tcPr>
            <w:tcW w:w="814"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2.40</w:t>
            </w:r>
          </w:p>
        </w:tc>
        <w:tc>
          <w:tcPr>
            <w:tcW w:w="946"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方正仿宋_GB2312" w:hAnsi="Times New Roman" w:cs="Times New Roman"/>
                <w:color w:val="000000"/>
                <w:sz w:val="18"/>
                <w:szCs w:val="18"/>
              </w:rPr>
            </w:pPr>
          </w:p>
        </w:tc>
        <w:tc>
          <w:tcPr>
            <w:tcW w:w="1063" w:type="dxa"/>
            <w:gridSpan w:val="2"/>
            <w:tcBorders>
              <w:top w:val="nil"/>
              <w:left w:val="nil"/>
              <w:bottom w:val="single" w:sz="4" w:space="0" w:color="000000"/>
              <w:right w:val="single" w:sz="4" w:space="0" w:color="000000"/>
            </w:tcBorders>
            <w:noWrap/>
            <w:vAlign w:val="center"/>
          </w:tcPr>
          <w:p w:rsidR="006B5156" w:rsidRDefault="001F659B">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2.40</w:t>
            </w:r>
          </w:p>
        </w:tc>
        <w:tc>
          <w:tcPr>
            <w:tcW w:w="777"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0.95</w:t>
            </w:r>
          </w:p>
        </w:tc>
        <w:tc>
          <w:tcPr>
            <w:tcW w:w="850"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2.40</w:t>
            </w:r>
          </w:p>
        </w:tc>
        <w:tc>
          <w:tcPr>
            <w:tcW w:w="1133"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方正仿宋_GB2312" w:hAnsi="Times New Roman" w:cs="Times New Roman"/>
                <w:color w:val="000000"/>
                <w:sz w:val="18"/>
                <w:szCs w:val="18"/>
              </w:rPr>
            </w:pPr>
          </w:p>
        </w:tc>
        <w:tc>
          <w:tcPr>
            <w:tcW w:w="640"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2.40</w:t>
            </w:r>
          </w:p>
        </w:tc>
        <w:tc>
          <w:tcPr>
            <w:tcW w:w="102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方正仿宋_GB2312" w:hAnsi="Times New Roman" w:cs="Times New Roman"/>
                <w:color w:val="000000"/>
                <w:sz w:val="18"/>
                <w:szCs w:val="18"/>
              </w:rPr>
            </w:pPr>
          </w:p>
        </w:tc>
        <w:tc>
          <w:tcPr>
            <w:tcW w:w="946" w:type="dxa"/>
            <w:tcBorders>
              <w:top w:val="nil"/>
              <w:left w:val="nil"/>
              <w:bottom w:val="single" w:sz="4" w:space="0" w:color="000000"/>
              <w:right w:val="single" w:sz="4" w:space="0" w:color="000000"/>
            </w:tcBorders>
            <w:noWrap/>
            <w:vAlign w:val="center"/>
          </w:tcPr>
          <w:p w:rsidR="006B5156" w:rsidRDefault="001F659B">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2.40</w:t>
            </w:r>
          </w:p>
        </w:tc>
        <w:tc>
          <w:tcPr>
            <w:tcW w:w="1187" w:type="dxa"/>
            <w:tcBorders>
              <w:top w:val="nil"/>
              <w:left w:val="nil"/>
              <w:bottom w:val="single" w:sz="4" w:space="0" w:color="000000"/>
              <w:right w:val="single" w:sz="4" w:space="0" w:color="000000"/>
            </w:tcBorders>
            <w:noWrap/>
            <w:vAlign w:val="center"/>
          </w:tcPr>
          <w:p w:rsidR="006B5156" w:rsidRDefault="006B5156">
            <w:pPr>
              <w:jc w:val="right"/>
              <w:rPr>
                <w:rFonts w:ascii="Times New Roman" w:eastAsia="方正仿宋_GB2312" w:hAnsi="Times New Roman" w:cs="Times New Roman"/>
                <w:color w:val="000000"/>
                <w:sz w:val="18"/>
                <w:szCs w:val="18"/>
              </w:rPr>
            </w:pPr>
          </w:p>
        </w:tc>
      </w:tr>
      <w:tr w:rsidR="006B5156">
        <w:trPr>
          <w:trHeight w:val="431"/>
        </w:trPr>
        <w:tc>
          <w:tcPr>
            <w:tcW w:w="11596" w:type="dxa"/>
            <w:gridSpan w:val="13"/>
            <w:tcBorders>
              <w:top w:val="nil"/>
              <w:left w:val="nil"/>
              <w:bottom w:val="nil"/>
              <w:right w:val="nil"/>
            </w:tcBorders>
            <w:noWrap/>
            <w:vAlign w:val="center"/>
          </w:tcPr>
          <w:p w:rsidR="006B5156" w:rsidRDefault="001F659B">
            <w:pPr>
              <w:widowControl/>
              <w:jc w:val="left"/>
              <w:textAlignment w:val="center"/>
              <w:rPr>
                <w:rFonts w:ascii="宋体" w:eastAsia="宋体" w:hAnsi="宋体"/>
                <w:color w:val="000000"/>
                <w:sz w:val="18"/>
                <w:szCs w:val="18"/>
              </w:rPr>
            </w:pPr>
            <w:r>
              <w:rPr>
                <w:rFonts w:ascii="方正仿宋_GB2312" w:eastAsia="方正仿宋_GB2312" w:hAnsi="方正仿宋_GB2312" w:cs="方正仿宋_GB2312" w:hint="eastAsia"/>
                <w:color w:val="00000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rsidR="006B5156" w:rsidRDefault="006B5156">
      <w:pPr>
        <w:rPr>
          <w:rFonts w:ascii="仿宋_GB2312" w:eastAsia="仿宋_GB2312" w:hAnsi="宋体"/>
          <w:b/>
          <w:sz w:val="32"/>
          <w:szCs w:val="32"/>
        </w:rPr>
      </w:pPr>
    </w:p>
    <w:p w:rsidR="006B5156" w:rsidRDefault="001F659B">
      <w:pPr>
        <w:rPr>
          <w:rFonts w:ascii="仿宋_GB2312" w:eastAsia="仿宋_GB2312" w:hAnsi="宋体"/>
          <w:b/>
          <w:sz w:val="32"/>
          <w:szCs w:val="32"/>
        </w:rPr>
      </w:pPr>
      <w:r>
        <w:rPr>
          <w:rFonts w:ascii="仿宋_GB2312" w:eastAsia="仿宋_GB2312" w:hAnsi="宋体" w:hint="eastAsia"/>
          <w:b/>
          <w:sz w:val="32"/>
          <w:szCs w:val="32"/>
        </w:rPr>
        <w:br w:type="page"/>
      </w:r>
    </w:p>
    <w:p w:rsidR="006B5156" w:rsidRDefault="006B5156">
      <w:pPr>
        <w:pStyle w:val="aa"/>
        <w:widowControl/>
        <w:spacing w:beforeAutospacing="0" w:afterAutospacing="0"/>
        <w:jc w:val="center"/>
        <w:outlineLvl w:val="0"/>
        <w:rPr>
          <w:rFonts w:ascii="黑体" w:eastAsia="黑体" w:hAnsi="宋体" w:cs="黑体"/>
          <w:color w:val="000000"/>
          <w:sz w:val="72"/>
          <w:szCs w:val="72"/>
          <w:shd w:val="clear" w:color="auto" w:fill="FFFFFF"/>
        </w:rPr>
      </w:pPr>
    </w:p>
    <w:p w:rsidR="006B5156" w:rsidRDefault="006B5156">
      <w:pPr>
        <w:pStyle w:val="aa"/>
        <w:widowControl/>
        <w:spacing w:beforeAutospacing="0" w:afterAutospacing="0"/>
        <w:jc w:val="center"/>
        <w:outlineLvl w:val="0"/>
        <w:rPr>
          <w:rFonts w:ascii="黑体" w:eastAsia="黑体" w:hAnsi="宋体" w:cs="黑体"/>
          <w:color w:val="000000"/>
          <w:sz w:val="72"/>
          <w:szCs w:val="72"/>
          <w:shd w:val="clear" w:color="auto" w:fill="FFFFFF"/>
        </w:rPr>
      </w:pPr>
    </w:p>
    <w:p w:rsidR="006B5156" w:rsidRDefault="006B5156">
      <w:pPr>
        <w:pStyle w:val="aa"/>
        <w:widowControl/>
        <w:spacing w:beforeAutospacing="0" w:afterAutospacing="0"/>
        <w:jc w:val="center"/>
        <w:outlineLvl w:val="0"/>
        <w:rPr>
          <w:rFonts w:ascii="黑体" w:eastAsia="黑体" w:hAnsi="宋体" w:cs="黑体"/>
          <w:color w:val="000000"/>
          <w:sz w:val="72"/>
          <w:szCs w:val="72"/>
          <w:shd w:val="clear" w:color="auto" w:fill="FFFFFF"/>
        </w:rPr>
      </w:pPr>
    </w:p>
    <w:p w:rsidR="006B5156" w:rsidRDefault="006B5156">
      <w:pPr>
        <w:pStyle w:val="aa"/>
        <w:widowControl/>
        <w:spacing w:beforeAutospacing="0" w:afterAutospacing="0"/>
        <w:jc w:val="center"/>
        <w:outlineLvl w:val="0"/>
        <w:rPr>
          <w:rFonts w:ascii="黑体" w:eastAsia="黑体" w:hAnsi="宋体" w:cs="黑体"/>
          <w:color w:val="000000"/>
          <w:sz w:val="72"/>
          <w:szCs w:val="72"/>
          <w:shd w:val="clear" w:color="auto" w:fill="FFFFFF"/>
        </w:rPr>
      </w:pPr>
    </w:p>
    <w:p w:rsidR="006B5156" w:rsidRDefault="006B5156">
      <w:pPr>
        <w:pStyle w:val="aa"/>
        <w:widowControl/>
        <w:spacing w:beforeAutospacing="0" w:afterAutospacing="0"/>
        <w:jc w:val="center"/>
        <w:outlineLvl w:val="0"/>
        <w:rPr>
          <w:rFonts w:ascii="黑体" w:eastAsia="黑体" w:hAnsi="宋体" w:cs="黑体"/>
          <w:color w:val="000000"/>
          <w:sz w:val="72"/>
          <w:szCs w:val="72"/>
          <w:shd w:val="clear" w:color="auto" w:fill="FFFFFF"/>
        </w:rPr>
      </w:pPr>
    </w:p>
    <w:p w:rsidR="006B5156" w:rsidRDefault="001F659B">
      <w:pPr>
        <w:pStyle w:val="aa"/>
        <w:widowControl/>
        <w:spacing w:beforeAutospacing="0" w:afterAutospacing="0"/>
        <w:jc w:val="center"/>
        <w:outlineLvl w:val="0"/>
        <w:rPr>
          <w:rFonts w:ascii="Arial" w:eastAsia="Arial" w:hAnsi="Arial" w:cs="Arial"/>
        </w:rPr>
      </w:pPr>
      <w:r>
        <w:rPr>
          <w:rFonts w:ascii="黑体" w:eastAsia="黑体" w:hAnsi="宋体" w:cs="黑体" w:hint="eastAsia"/>
          <w:color w:val="000000"/>
          <w:sz w:val="72"/>
          <w:szCs w:val="72"/>
          <w:shd w:val="clear" w:color="auto" w:fill="FFFFFF"/>
        </w:rPr>
        <w:t>第三部分</w:t>
      </w:r>
    </w:p>
    <w:p w:rsidR="006B5156" w:rsidRDefault="001F659B">
      <w:pPr>
        <w:pStyle w:val="aa"/>
        <w:widowControl/>
        <w:spacing w:beforeAutospacing="0" w:afterAutospacing="0"/>
        <w:jc w:val="center"/>
        <w:rPr>
          <w:rFonts w:ascii="Arial" w:eastAsia="Arial" w:hAnsi="Arial" w:cs="Arial"/>
        </w:rPr>
      </w:pPr>
      <w:r>
        <w:rPr>
          <w:rFonts w:ascii="Arial" w:eastAsia="Arial" w:hAnsi="Arial" w:cs="Arial"/>
          <w:color w:val="000000"/>
          <w:sz w:val="18"/>
          <w:szCs w:val="18"/>
          <w:shd w:val="clear" w:color="auto" w:fill="FFFFFF"/>
        </w:rPr>
        <w:t> </w:t>
      </w:r>
    </w:p>
    <w:p w:rsidR="006B5156" w:rsidRDefault="001F659B">
      <w:pPr>
        <w:pStyle w:val="aa"/>
        <w:widowControl/>
        <w:spacing w:beforeAutospacing="0" w:afterAutospacing="0"/>
        <w:jc w:val="center"/>
        <w:rPr>
          <w:rFonts w:ascii="Arial" w:eastAsia="Arial" w:hAnsi="Arial" w:cs="Arial"/>
          <w:spacing w:val="-20"/>
        </w:rPr>
      </w:pPr>
      <w:r>
        <w:rPr>
          <w:rFonts w:ascii="黑体" w:eastAsia="黑体" w:hAnsi="宋体" w:cs="黑体" w:hint="eastAsia"/>
          <w:color w:val="000000"/>
          <w:spacing w:val="-20"/>
          <w:sz w:val="72"/>
          <w:szCs w:val="72"/>
          <w:shd w:val="clear" w:color="auto" w:fill="FFFFFF"/>
        </w:rPr>
        <w:t>202</w:t>
      </w:r>
      <w:r>
        <w:rPr>
          <w:rFonts w:ascii="黑体" w:eastAsia="黑体" w:hAnsi="宋体" w:cs="黑体" w:hint="eastAsia"/>
          <w:color w:val="000000"/>
          <w:spacing w:val="-20"/>
          <w:sz w:val="72"/>
          <w:szCs w:val="72"/>
          <w:shd w:val="clear" w:color="auto" w:fill="FFFFFF"/>
        </w:rPr>
        <w:t>4</w:t>
      </w:r>
      <w:r>
        <w:rPr>
          <w:rFonts w:ascii="黑体" w:eastAsia="黑体" w:hAnsi="宋体" w:cs="黑体" w:hint="eastAsia"/>
          <w:color w:val="000000"/>
          <w:spacing w:val="-20"/>
          <w:sz w:val="72"/>
          <w:szCs w:val="72"/>
          <w:shd w:val="clear" w:color="auto" w:fill="FFFFFF"/>
        </w:rPr>
        <w:t>年</w:t>
      </w:r>
      <w:r>
        <w:rPr>
          <w:rFonts w:ascii="黑体" w:eastAsia="黑体" w:hAnsi="宋体" w:cs="黑体" w:hint="eastAsia"/>
          <w:color w:val="000000"/>
          <w:spacing w:val="-20"/>
          <w:sz w:val="72"/>
          <w:szCs w:val="72"/>
          <w:shd w:val="clear" w:color="auto" w:fill="FFFFFF"/>
        </w:rPr>
        <w:t>度部门</w:t>
      </w:r>
      <w:r>
        <w:rPr>
          <w:rFonts w:ascii="黑体" w:eastAsia="黑体" w:hAnsi="宋体" w:cs="黑体" w:hint="eastAsia"/>
          <w:color w:val="000000"/>
          <w:spacing w:val="-20"/>
          <w:sz w:val="72"/>
          <w:szCs w:val="72"/>
          <w:shd w:val="clear" w:color="auto" w:fill="FFFFFF"/>
        </w:rPr>
        <w:t>决算情况说明</w:t>
      </w:r>
    </w:p>
    <w:p w:rsidR="006B5156" w:rsidRDefault="006B5156">
      <w:pPr>
        <w:rPr>
          <w:rFonts w:ascii="仿宋_GB2312" w:eastAsia="仿宋_GB2312" w:hAnsi="宋体"/>
          <w:b/>
          <w:sz w:val="32"/>
          <w:szCs w:val="32"/>
        </w:rPr>
        <w:sectPr w:rsidR="006B5156">
          <w:headerReference w:type="default" r:id="rId15"/>
          <w:footerReference w:type="default" r:id="rId16"/>
          <w:pgSz w:w="11906" w:h="16838"/>
          <w:pgMar w:top="1531" w:right="1984" w:bottom="1531" w:left="2098" w:header="851" w:footer="992" w:gutter="0"/>
          <w:cols w:space="720"/>
          <w:docGrid w:type="lines" w:linePitch="312"/>
        </w:sectPr>
      </w:pPr>
    </w:p>
    <w:p w:rsidR="006B5156" w:rsidRDefault="001F659B">
      <w:pPr>
        <w:widowControl/>
        <w:spacing w:line="360" w:lineRule="auto"/>
        <w:jc w:val="left"/>
        <w:outlineLvl w:val="1"/>
        <w:rPr>
          <w:rFonts w:ascii="Times New Roman" w:eastAsia="黑体"/>
          <w:sz w:val="32"/>
          <w:szCs w:val="32"/>
        </w:rPr>
      </w:pPr>
      <w:r>
        <w:rPr>
          <w:rFonts w:ascii="Times New Roman" w:eastAsia="黑体"/>
          <w:sz w:val="32"/>
          <w:szCs w:val="32"/>
        </w:rPr>
        <w:lastRenderedPageBreak/>
        <w:t>一、收入支出决算总体情况说明</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年度收、支总计（含结转和结余）均为</w:t>
      </w:r>
      <w:r>
        <w:rPr>
          <w:rFonts w:ascii="Times New Roman" w:eastAsia="仿宋_GB2312"/>
          <w:sz w:val="32"/>
          <w:szCs w:val="32"/>
        </w:rPr>
        <w:t>6,985.92</w:t>
      </w:r>
      <w:r>
        <w:rPr>
          <w:rFonts w:ascii="Times New Roman" w:eastAsia="仿宋_GB2312"/>
          <w:sz w:val="32"/>
          <w:szCs w:val="32"/>
        </w:rPr>
        <w:t>万元。与</w:t>
      </w:r>
      <w:r>
        <w:rPr>
          <w:rFonts w:ascii="Times New Roman" w:eastAsia="仿宋_GB2312"/>
          <w:sz w:val="32"/>
          <w:szCs w:val="32"/>
        </w:rPr>
        <w:t>2023</w:t>
      </w:r>
      <w:r>
        <w:rPr>
          <w:rFonts w:ascii="Times New Roman" w:eastAsia="仿宋_GB2312"/>
          <w:sz w:val="32"/>
          <w:szCs w:val="32"/>
        </w:rPr>
        <w:t>年度决算相比，收支各减少</w:t>
      </w:r>
      <w:r>
        <w:rPr>
          <w:rFonts w:ascii="Times New Roman" w:eastAsia="仿宋_GB2312"/>
          <w:sz w:val="32"/>
          <w:szCs w:val="32"/>
        </w:rPr>
        <w:t>573.34</w:t>
      </w:r>
      <w:r>
        <w:rPr>
          <w:rFonts w:ascii="Times New Roman" w:eastAsia="仿宋_GB2312"/>
          <w:sz w:val="32"/>
          <w:szCs w:val="32"/>
        </w:rPr>
        <w:t>万元，下降</w:t>
      </w:r>
      <w:r>
        <w:rPr>
          <w:rFonts w:ascii="Times New Roman" w:eastAsia="仿宋_GB2312"/>
          <w:sz w:val="32"/>
          <w:szCs w:val="32"/>
        </w:rPr>
        <w:t>7.6%</w:t>
      </w:r>
      <w:r>
        <w:rPr>
          <w:rFonts w:ascii="Times New Roman" w:eastAsia="仿宋_GB2312"/>
          <w:sz w:val="32"/>
          <w:szCs w:val="32"/>
        </w:rPr>
        <w:t>，主要原因是</w:t>
      </w:r>
      <w:r>
        <w:rPr>
          <w:rFonts w:ascii="Times New Roman" w:eastAsia="仿宋_GB2312" w:hAnsi="Times New Roman" w:cs="Times New Roman" w:hint="eastAsia"/>
          <w:kern w:val="2"/>
          <w:sz w:val="32"/>
          <w:szCs w:val="32"/>
        </w:rPr>
        <w:t>业务调整项目减少</w:t>
      </w:r>
      <w:r>
        <w:rPr>
          <w:rFonts w:ascii="Times New Roman" w:eastAsia="仿宋_GB2312" w:hAnsi="Times New Roman" w:cs="Times New Roman"/>
          <w:kern w:val="2"/>
          <w:sz w:val="32"/>
          <w:szCs w:val="32"/>
        </w:rPr>
        <w:t>。</w:t>
      </w:r>
    </w:p>
    <w:p w:rsidR="006B5156" w:rsidRDefault="001F659B">
      <w:pPr>
        <w:pStyle w:val="aa"/>
        <w:widowControl/>
        <w:spacing w:beforeAutospacing="0" w:afterAutospacing="0"/>
        <w:jc w:val="center"/>
        <w:rPr>
          <w:rFonts w:ascii="Times New Roman" w:eastAsia="Arial" w:hAnsi="Times New Roman"/>
        </w:rPr>
      </w:pPr>
      <w:r>
        <w:rPr>
          <w:noProof/>
        </w:rPr>
        <w:drawing>
          <wp:inline distT="0" distB="0" distL="114300" distR="114300">
            <wp:extent cx="4572000" cy="2743200"/>
            <wp:effectExtent l="4445" t="4445" r="1460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Times New Roman" w:eastAsia="Arial" w:hAnsi="Times New Roman"/>
          <w:color w:val="000000"/>
          <w:sz w:val="18"/>
          <w:szCs w:val="18"/>
          <w:shd w:val="clear" w:color="auto" w:fill="FFFFFF"/>
        </w:rPr>
        <w:t> </w:t>
      </w:r>
    </w:p>
    <w:p w:rsidR="006B5156" w:rsidRDefault="001F659B">
      <w:pPr>
        <w:widowControl/>
        <w:spacing w:line="360" w:lineRule="auto"/>
        <w:jc w:val="left"/>
        <w:outlineLvl w:val="1"/>
        <w:rPr>
          <w:rFonts w:ascii="Times New Roman" w:eastAsia="黑体"/>
          <w:sz w:val="32"/>
          <w:szCs w:val="32"/>
        </w:rPr>
      </w:pPr>
      <w:r>
        <w:rPr>
          <w:rFonts w:ascii="Times New Roman" w:eastAsia="黑体"/>
          <w:sz w:val="32"/>
          <w:szCs w:val="32"/>
        </w:rPr>
        <w:t>二、收入决算情况说明</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年度本年收入合计</w:t>
      </w:r>
      <w:r>
        <w:rPr>
          <w:rFonts w:ascii="Times New Roman" w:eastAsia="仿宋_GB2312"/>
          <w:sz w:val="32"/>
          <w:szCs w:val="32"/>
        </w:rPr>
        <w:t>6,861.07</w:t>
      </w:r>
      <w:r>
        <w:rPr>
          <w:rFonts w:ascii="Times New Roman" w:eastAsia="仿宋_GB2312"/>
          <w:sz w:val="32"/>
          <w:szCs w:val="32"/>
        </w:rPr>
        <w:t>万元，其中：财政拨款收入</w:t>
      </w:r>
      <w:r>
        <w:rPr>
          <w:rFonts w:ascii="Times New Roman" w:eastAsia="仿宋_GB2312"/>
          <w:sz w:val="32"/>
          <w:szCs w:val="32"/>
        </w:rPr>
        <w:t>6,177.02</w:t>
      </w:r>
      <w:r>
        <w:rPr>
          <w:rFonts w:ascii="Times New Roman" w:eastAsia="仿宋_GB2312"/>
          <w:sz w:val="32"/>
          <w:szCs w:val="32"/>
        </w:rPr>
        <w:t>万元，占</w:t>
      </w:r>
      <w:r>
        <w:rPr>
          <w:rFonts w:ascii="Times New Roman" w:eastAsia="仿宋_GB2312"/>
          <w:sz w:val="32"/>
          <w:szCs w:val="32"/>
        </w:rPr>
        <w:t>90.0%</w:t>
      </w:r>
      <w:r>
        <w:rPr>
          <w:rFonts w:ascii="Times New Roman" w:eastAsia="仿宋_GB2312"/>
          <w:sz w:val="32"/>
          <w:szCs w:val="32"/>
        </w:rPr>
        <w:t>​</w:t>
      </w:r>
      <w:r>
        <w:rPr>
          <w:rFonts w:ascii="Times New Roman" w:eastAsia="仿宋_GB2312"/>
          <w:sz w:val="32"/>
          <w:szCs w:val="32"/>
        </w:rPr>
        <w:t>；上级补助收入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；事业收入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；经营收入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；附属单位上缴收入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；其他收入</w:t>
      </w:r>
      <w:r>
        <w:rPr>
          <w:rFonts w:ascii="Times New Roman" w:eastAsia="仿宋_GB2312"/>
          <w:sz w:val="32"/>
          <w:szCs w:val="32"/>
        </w:rPr>
        <w:t>684.05</w:t>
      </w:r>
      <w:r>
        <w:rPr>
          <w:rFonts w:ascii="Times New Roman" w:eastAsia="仿宋_GB2312"/>
          <w:sz w:val="32"/>
          <w:szCs w:val="32"/>
        </w:rPr>
        <w:t>万元，占</w:t>
      </w:r>
      <w:r>
        <w:rPr>
          <w:rFonts w:ascii="Times New Roman" w:eastAsia="仿宋_GB2312"/>
          <w:sz w:val="32"/>
          <w:szCs w:val="32"/>
        </w:rPr>
        <w:t>10.0%</w:t>
      </w:r>
      <w:r>
        <w:rPr>
          <w:rFonts w:ascii="Times New Roman" w:eastAsia="仿宋_GB2312"/>
          <w:sz w:val="32"/>
          <w:szCs w:val="32"/>
        </w:rPr>
        <w:t>。</w:t>
      </w:r>
    </w:p>
    <w:p w:rsidR="006B5156" w:rsidRDefault="001F659B">
      <w:pPr>
        <w:adjustRightInd w:val="0"/>
        <w:snapToGrid w:val="0"/>
        <w:spacing w:line="580" w:lineRule="exact"/>
        <w:rPr>
          <w:rFonts w:ascii="Times New Roman" w:eastAsia="仿宋_GB2312" w:hAnsi="Times New Roman" w:cs="Times New Roman"/>
          <w:kern w:val="2"/>
          <w:sz w:val="32"/>
          <w:szCs w:val="32"/>
          <w:highlight w:val="yellow"/>
          <w:lang w:val="zh-CN"/>
        </w:rPr>
      </w:pPr>
      <w:r>
        <w:rPr>
          <w:rFonts w:ascii="Times New Roman" w:eastAsia="仿宋_GB2312" w:hAnsi="Times New Roman"/>
          <w:noProof/>
          <w:kern w:val="2"/>
          <w:sz w:val="32"/>
          <w:szCs w:val="32"/>
          <w:highlight w:val="yellow"/>
        </w:rPr>
        <w:lastRenderedPageBreak/>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6B5156" w:rsidRDefault="001F659B">
      <w:pPr>
        <w:widowControl/>
        <w:spacing w:line="360" w:lineRule="auto"/>
        <w:jc w:val="left"/>
        <w:outlineLvl w:val="1"/>
        <w:rPr>
          <w:rFonts w:ascii="Times New Roman" w:eastAsia="黑体"/>
          <w:sz w:val="32"/>
          <w:szCs w:val="32"/>
        </w:rPr>
      </w:pPr>
      <w:r>
        <w:rPr>
          <w:rFonts w:ascii="Times New Roman" w:eastAsia="黑体"/>
          <w:sz w:val="32"/>
          <w:szCs w:val="32"/>
        </w:rPr>
        <w:t>三、支出决算情况说明</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年度本年支出合计</w:t>
      </w:r>
      <w:r>
        <w:rPr>
          <w:rFonts w:ascii="Times New Roman" w:eastAsia="仿宋_GB2312"/>
          <w:sz w:val="32"/>
          <w:szCs w:val="32"/>
        </w:rPr>
        <w:t>6,514.83</w:t>
      </w:r>
      <w:r>
        <w:rPr>
          <w:rFonts w:ascii="Times New Roman" w:eastAsia="仿宋_GB2312"/>
          <w:sz w:val="32"/>
          <w:szCs w:val="32"/>
        </w:rPr>
        <w:t>万元，其中：基本支出</w:t>
      </w:r>
      <w:r>
        <w:rPr>
          <w:rFonts w:ascii="Times New Roman" w:eastAsia="仿宋_GB2312"/>
          <w:sz w:val="32"/>
          <w:szCs w:val="32"/>
        </w:rPr>
        <w:t>4,182.26</w:t>
      </w:r>
      <w:r>
        <w:rPr>
          <w:rFonts w:ascii="Times New Roman" w:eastAsia="仿宋_GB2312"/>
          <w:sz w:val="32"/>
          <w:szCs w:val="32"/>
        </w:rPr>
        <w:t>万元，占</w:t>
      </w:r>
      <w:r>
        <w:rPr>
          <w:rFonts w:ascii="Times New Roman" w:eastAsia="仿宋_GB2312"/>
          <w:sz w:val="32"/>
          <w:szCs w:val="32"/>
        </w:rPr>
        <w:t>64.2%</w:t>
      </w:r>
      <w:r>
        <w:rPr>
          <w:rFonts w:ascii="Times New Roman" w:eastAsia="仿宋_GB2312"/>
          <w:sz w:val="32"/>
          <w:szCs w:val="32"/>
        </w:rPr>
        <w:t>；项目支出</w:t>
      </w:r>
      <w:r>
        <w:rPr>
          <w:rFonts w:ascii="Times New Roman" w:eastAsia="仿宋_GB2312"/>
          <w:sz w:val="32"/>
          <w:szCs w:val="32"/>
        </w:rPr>
        <w:t>2,332.57</w:t>
      </w:r>
      <w:r>
        <w:rPr>
          <w:rFonts w:ascii="Times New Roman" w:eastAsia="仿宋_GB2312"/>
          <w:sz w:val="32"/>
          <w:szCs w:val="32"/>
        </w:rPr>
        <w:t>万元，占</w:t>
      </w:r>
      <w:r>
        <w:rPr>
          <w:rFonts w:ascii="Times New Roman" w:eastAsia="仿宋_GB2312"/>
          <w:sz w:val="32"/>
          <w:szCs w:val="32"/>
        </w:rPr>
        <w:t>35.8%</w:t>
      </w:r>
      <w:r>
        <w:rPr>
          <w:rFonts w:ascii="Times New Roman" w:eastAsia="仿宋_GB2312"/>
          <w:sz w:val="32"/>
          <w:szCs w:val="32"/>
        </w:rPr>
        <w:t>；上缴上级支出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；经营支出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；对附属单位补助支出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w:t>
      </w:r>
    </w:p>
    <w:p w:rsidR="006B5156" w:rsidRDefault="001F659B">
      <w:pPr>
        <w:autoSpaceDE w:val="0"/>
        <w:autoSpaceDN w:val="0"/>
        <w:adjustRightInd w:val="0"/>
        <w:jc w:val="center"/>
        <w:rPr>
          <w:rFonts w:ascii="Times New Roman" w:eastAsia="仿宋_GB2312" w:hAnsi="Times New Roman" w:cs="Times New Roman"/>
          <w:sz w:val="32"/>
          <w:szCs w:val="32"/>
        </w:rPr>
      </w:pPr>
      <w:r>
        <w:rPr>
          <w:rFonts w:ascii="Times New Roman" w:eastAsia="仿宋_GB2312" w:hAnsi="Times New Roman" w:cs="Times New Roman"/>
          <w:noProof/>
          <w:sz w:val="32"/>
          <w:szCs w:val="32"/>
        </w:rPr>
        <w:lastRenderedPageBreak/>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B5156" w:rsidRDefault="001F659B">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四、财政拨款收入支出决算总体情况说明</w:t>
      </w:r>
    </w:p>
    <w:p w:rsidR="006B5156" w:rsidRDefault="001F659B">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年度财政拨款收、支总计（含结转和结余）均为</w:t>
      </w:r>
      <w:r>
        <w:rPr>
          <w:rFonts w:ascii="Times New Roman" w:eastAsia="仿宋_GB2312"/>
          <w:sz w:val="32"/>
          <w:szCs w:val="32"/>
        </w:rPr>
        <w:t>6,177.02</w:t>
      </w:r>
      <w:r>
        <w:rPr>
          <w:rFonts w:ascii="Times New Roman" w:eastAsia="仿宋_GB2312"/>
          <w:sz w:val="32"/>
          <w:szCs w:val="32"/>
        </w:rPr>
        <w:t>万元。与</w:t>
      </w:r>
      <w:r>
        <w:rPr>
          <w:rFonts w:ascii="Times New Roman" w:eastAsia="仿宋_GB2312"/>
          <w:sz w:val="32"/>
          <w:szCs w:val="32"/>
        </w:rPr>
        <w:t>2023</w:t>
      </w:r>
      <w:r>
        <w:rPr>
          <w:rFonts w:ascii="Times New Roman" w:eastAsia="仿宋_GB2312"/>
          <w:sz w:val="32"/>
          <w:szCs w:val="32"/>
        </w:rPr>
        <w:t>年度相比，财政拨款收支各减少</w:t>
      </w:r>
      <w:r>
        <w:rPr>
          <w:rFonts w:ascii="Times New Roman" w:eastAsia="仿宋_GB2312"/>
          <w:sz w:val="32"/>
          <w:szCs w:val="32"/>
        </w:rPr>
        <w:t>571.80</w:t>
      </w:r>
      <w:r>
        <w:rPr>
          <w:rFonts w:ascii="Times New Roman" w:eastAsia="仿宋_GB2312"/>
          <w:sz w:val="32"/>
          <w:szCs w:val="32"/>
        </w:rPr>
        <w:t>万元，降低</w:t>
      </w:r>
      <w:r>
        <w:rPr>
          <w:rFonts w:ascii="Times New Roman" w:eastAsia="仿宋_GB2312"/>
          <w:sz w:val="32"/>
          <w:szCs w:val="32"/>
        </w:rPr>
        <w:t>8.5%</w:t>
      </w:r>
      <w:r>
        <w:rPr>
          <w:rFonts w:ascii="Times New Roman" w:eastAsia="仿宋_GB2312"/>
          <w:sz w:val="32"/>
          <w:szCs w:val="32"/>
        </w:rPr>
        <w:t>，主要原因是</w:t>
      </w:r>
      <w:r>
        <w:rPr>
          <w:rFonts w:ascii="Times New Roman" w:eastAsia="仿宋_GB2312" w:hint="eastAsia"/>
          <w:sz w:val="32"/>
          <w:szCs w:val="32"/>
        </w:rPr>
        <w:t>2024</w:t>
      </w:r>
      <w:r>
        <w:rPr>
          <w:rFonts w:ascii="Times New Roman" w:eastAsia="仿宋_GB2312" w:hint="eastAsia"/>
          <w:sz w:val="32"/>
          <w:szCs w:val="32"/>
        </w:rPr>
        <w:t>年度调整预算增加项目较少</w:t>
      </w:r>
      <w:r>
        <w:rPr>
          <w:rFonts w:ascii="Times New Roman" w:eastAsia="仿宋_GB2312"/>
          <w:sz w:val="32"/>
          <w:szCs w:val="32"/>
        </w:rPr>
        <w:t>。</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年度财政拨款本年收入</w:t>
      </w:r>
      <w:r>
        <w:rPr>
          <w:rFonts w:ascii="Times New Roman" w:eastAsia="仿宋_GB2312"/>
          <w:sz w:val="32"/>
          <w:szCs w:val="32"/>
        </w:rPr>
        <w:t>6,177.02</w:t>
      </w:r>
      <w:r>
        <w:rPr>
          <w:rFonts w:ascii="Times New Roman" w:eastAsia="仿宋_GB2312"/>
          <w:sz w:val="32"/>
          <w:szCs w:val="32"/>
        </w:rPr>
        <w:t>万元</w:t>
      </w:r>
      <w:r>
        <w:rPr>
          <w:rFonts w:ascii="Times New Roman" w:eastAsia="仿宋_GB2312"/>
          <w:sz w:val="32"/>
          <w:szCs w:val="32"/>
        </w:rPr>
        <w:t>,</w:t>
      </w:r>
      <w:r>
        <w:rPr>
          <w:rFonts w:ascii="Times New Roman" w:eastAsia="仿宋_GB2312"/>
          <w:sz w:val="32"/>
          <w:szCs w:val="32"/>
        </w:rPr>
        <w:t>比上年减少</w:t>
      </w:r>
      <w:r>
        <w:rPr>
          <w:rFonts w:ascii="Times New Roman" w:eastAsia="仿宋_GB2312"/>
          <w:sz w:val="32"/>
          <w:szCs w:val="32"/>
        </w:rPr>
        <w:t>571.80</w:t>
      </w:r>
      <w:r>
        <w:rPr>
          <w:rFonts w:ascii="Times New Roman" w:eastAsia="仿宋_GB2312"/>
          <w:sz w:val="32"/>
          <w:szCs w:val="32"/>
        </w:rPr>
        <w:t>万元，降低</w:t>
      </w:r>
      <w:r>
        <w:rPr>
          <w:rFonts w:ascii="Times New Roman" w:eastAsia="仿宋_GB2312"/>
          <w:sz w:val="32"/>
          <w:szCs w:val="32"/>
        </w:rPr>
        <w:t>8.5%</w:t>
      </w:r>
      <w:r>
        <w:rPr>
          <w:rFonts w:ascii="Times New Roman" w:eastAsia="仿宋_GB2312"/>
          <w:sz w:val="32"/>
          <w:szCs w:val="32"/>
        </w:rPr>
        <w:t>，主要原因是；本年支出</w:t>
      </w:r>
      <w:r>
        <w:rPr>
          <w:rFonts w:ascii="Times New Roman" w:eastAsia="仿宋_GB2312"/>
          <w:sz w:val="32"/>
          <w:szCs w:val="32"/>
        </w:rPr>
        <w:t>6,177.02</w:t>
      </w:r>
      <w:r>
        <w:rPr>
          <w:rFonts w:ascii="Times New Roman" w:eastAsia="仿宋_GB2312"/>
          <w:sz w:val="32"/>
          <w:szCs w:val="32"/>
        </w:rPr>
        <w:t>万元，比上年减少</w:t>
      </w:r>
      <w:r>
        <w:rPr>
          <w:rFonts w:ascii="Times New Roman" w:eastAsia="仿宋_GB2312"/>
          <w:sz w:val="32"/>
          <w:szCs w:val="32"/>
        </w:rPr>
        <w:t>571.80</w:t>
      </w:r>
      <w:r>
        <w:rPr>
          <w:rFonts w:ascii="Times New Roman" w:eastAsia="仿宋_GB2312"/>
          <w:sz w:val="32"/>
          <w:szCs w:val="32"/>
        </w:rPr>
        <w:t>万元，降低</w:t>
      </w:r>
      <w:r>
        <w:rPr>
          <w:rFonts w:ascii="Times New Roman" w:eastAsia="仿宋_GB2312"/>
          <w:sz w:val="32"/>
          <w:szCs w:val="32"/>
        </w:rPr>
        <w:t>8.5%</w:t>
      </w:r>
      <w:r>
        <w:rPr>
          <w:rFonts w:ascii="Times New Roman" w:eastAsia="仿宋_GB2312"/>
          <w:sz w:val="32"/>
          <w:szCs w:val="32"/>
        </w:rPr>
        <w:t>，主要原因是。具体情况如下：</w:t>
      </w:r>
    </w:p>
    <w:p w:rsidR="006B5156" w:rsidRDefault="001F659B">
      <w:pPr>
        <w:widowControl/>
        <w:spacing w:line="360" w:lineRule="auto"/>
        <w:ind w:firstLineChars="200" w:firstLine="640"/>
        <w:jc w:val="left"/>
        <w:outlineLvl w:val="1"/>
        <w:rPr>
          <w:rFonts w:ascii="Times New Roman" w:eastAsia="仿宋_GB2312"/>
          <w:sz w:val="32"/>
          <w:szCs w:val="32"/>
        </w:rPr>
      </w:pPr>
      <w:r>
        <w:rPr>
          <w:rFonts w:ascii="Times New Roman" w:eastAsia="仿宋_GB2312"/>
          <w:sz w:val="32"/>
          <w:szCs w:val="32"/>
        </w:rPr>
        <w:t xml:space="preserve">1. </w:t>
      </w:r>
      <w:r>
        <w:rPr>
          <w:rFonts w:ascii="Times New Roman" w:eastAsia="仿宋_GB2312"/>
          <w:sz w:val="32"/>
          <w:szCs w:val="32"/>
        </w:rPr>
        <w:t>一般公共预算财政拨款本年收入</w:t>
      </w:r>
      <w:r>
        <w:rPr>
          <w:rFonts w:ascii="Times New Roman" w:eastAsia="仿宋_GB2312"/>
          <w:sz w:val="32"/>
          <w:szCs w:val="32"/>
        </w:rPr>
        <w:t>6,177.02</w:t>
      </w:r>
      <w:r>
        <w:rPr>
          <w:rFonts w:ascii="Times New Roman" w:eastAsia="仿宋_GB2312"/>
          <w:sz w:val="32"/>
          <w:szCs w:val="32"/>
        </w:rPr>
        <w:t>​​</w:t>
      </w:r>
      <w:r>
        <w:rPr>
          <w:rFonts w:ascii="Times New Roman" w:eastAsia="仿宋_GB2312"/>
          <w:sz w:val="32"/>
          <w:szCs w:val="32"/>
        </w:rPr>
        <w:t>万元</w:t>
      </w:r>
      <w:r>
        <w:rPr>
          <w:rFonts w:ascii="Times New Roman" w:eastAsia="仿宋_GB2312"/>
          <w:sz w:val="32"/>
          <w:szCs w:val="32"/>
        </w:rPr>
        <w:t>,</w:t>
      </w:r>
      <w:r>
        <w:rPr>
          <w:rFonts w:ascii="Times New Roman" w:eastAsia="仿宋_GB2312"/>
          <w:sz w:val="32"/>
          <w:szCs w:val="32"/>
        </w:rPr>
        <w:t>比上年减少</w:t>
      </w:r>
      <w:r>
        <w:rPr>
          <w:rFonts w:ascii="Times New Roman" w:eastAsia="仿宋_GB2312"/>
          <w:sz w:val="32"/>
          <w:szCs w:val="32"/>
        </w:rPr>
        <w:t>571.80</w:t>
      </w:r>
      <w:r>
        <w:rPr>
          <w:rFonts w:ascii="Times New Roman" w:eastAsia="仿宋_GB2312"/>
          <w:sz w:val="32"/>
          <w:szCs w:val="32"/>
        </w:rPr>
        <w:t>万元，降低</w:t>
      </w:r>
      <w:r>
        <w:rPr>
          <w:rFonts w:ascii="Times New Roman" w:eastAsia="仿宋_GB2312"/>
          <w:sz w:val="32"/>
          <w:szCs w:val="32"/>
        </w:rPr>
        <w:t>8.5%</w:t>
      </w:r>
      <w:r>
        <w:rPr>
          <w:rFonts w:ascii="Times New Roman" w:eastAsia="仿宋_GB2312"/>
          <w:sz w:val="32"/>
          <w:szCs w:val="32"/>
        </w:rPr>
        <w:t>，主要原因是；本年支出</w:t>
      </w:r>
      <w:r>
        <w:rPr>
          <w:rFonts w:ascii="Times New Roman" w:eastAsia="仿宋_GB2312"/>
          <w:sz w:val="32"/>
          <w:szCs w:val="32"/>
        </w:rPr>
        <w:t>6,177.02</w:t>
      </w:r>
      <w:r>
        <w:rPr>
          <w:rFonts w:ascii="Times New Roman" w:eastAsia="仿宋_GB2312"/>
          <w:sz w:val="32"/>
          <w:szCs w:val="32"/>
        </w:rPr>
        <w:t>​​</w:t>
      </w:r>
      <w:r>
        <w:rPr>
          <w:rFonts w:ascii="Times New Roman" w:eastAsia="仿宋_GB2312"/>
          <w:sz w:val="32"/>
          <w:szCs w:val="32"/>
        </w:rPr>
        <w:t xml:space="preserve"> </w:t>
      </w:r>
      <w:r>
        <w:rPr>
          <w:rFonts w:ascii="Times New Roman" w:eastAsia="仿宋_GB2312"/>
          <w:sz w:val="32"/>
          <w:szCs w:val="32"/>
        </w:rPr>
        <w:t>万元，比上年减少</w:t>
      </w:r>
      <w:r>
        <w:rPr>
          <w:rFonts w:ascii="Times New Roman" w:eastAsia="仿宋_GB2312"/>
          <w:sz w:val="32"/>
          <w:szCs w:val="32"/>
        </w:rPr>
        <w:t>571.80</w:t>
      </w:r>
      <w:r>
        <w:rPr>
          <w:rFonts w:ascii="Times New Roman" w:eastAsia="仿宋_GB2312"/>
          <w:sz w:val="32"/>
          <w:szCs w:val="32"/>
        </w:rPr>
        <w:t>万元，降低</w:t>
      </w:r>
      <w:r>
        <w:rPr>
          <w:rFonts w:ascii="Times New Roman" w:eastAsia="仿宋_GB2312"/>
          <w:sz w:val="32"/>
          <w:szCs w:val="32"/>
        </w:rPr>
        <w:t>8.5%</w:t>
      </w:r>
      <w:r>
        <w:rPr>
          <w:rFonts w:ascii="Times New Roman" w:eastAsia="仿宋_GB2312"/>
          <w:sz w:val="32"/>
          <w:szCs w:val="32"/>
        </w:rPr>
        <w:t>，主要原因是</w:t>
      </w:r>
      <w:r>
        <w:rPr>
          <w:rFonts w:ascii="Times New Roman" w:eastAsia="仿宋_GB2312" w:hint="eastAsia"/>
          <w:sz w:val="32"/>
          <w:szCs w:val="32"/>
        </w:rPr>
        <w:t>2024</w:t>
      </w:r>
      <w:r>
        <w:rPr>
          <w:rFonts w:ascii="Times New Roman" w:eastAsia="仿宋_GB2312" w:hint="eastAsia"/>
          <w:sz w:val="32"/>
          <w:szCs w:val="32"/>
        </w:rPr>
        <w:t>年度调整预算增加项目较少</w:t>
      </w:r>
      <w:r>
        <w:rPr>
          <w:rFonts w:ascii="Times New Roman" w:eastAsia="仿宋_GB2312"/>
          <w:sz w:val="32"/>
          <w:szCs w:val="32"/>
        </w:rPr>
        <w:t>。</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lastRenderedPageBreak/>
        <w:t xml:space="preserve">2. </w:t>
      </w:r>
      <w:r>
        <w:rPr>
          <w:rFonts w:ascii="Times New Roman" w:eastAsia="仿宋_GB2312"/>
          <w:sz w:val="32"/>
          <w:szCs w:val="32"/>
        </w:rPr>
        <w:t>政府性基金预算财政拨款本年收入</w:t>
      </w:r>
      <w:r>
        <w:rPr>
          <w:rFonts w:ascii="Times New Roman" w:eastAsia="仿宋_GB2312"/>
          <w:sz w:val="32"/>
          <w:szCs w:val="32"/>
        </w:rPr>
        <w:t>0.00</w:t>
      </w:r>
      <w:r>
        <w:rPr>
          <w:rFonts w:ascii="Times New Roman" w:eastAsia="仿宋_GB2312"/>
          <w:sz w:val="32"/>
          <w:szCs w:val="32"/>
        </w:rPr>
        <w:t>万元，比上年增加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，主要原因是；本年支出</w:t>
      </w:r>
      <w:r>
        <w:rPr>
          <w:rFonts w:ascii="Times New Roman" w:eastAsia="仿宋_GB2312"/>
          <w:sz w:val="32"/>
          <w:szCs w:val="32"/>
        </w:rPr>
        <w:t>0.00</w:t>
      </w:r>
      <w:r>
        <w:rPr>
          <w:rFonts w:ascii="Times New Roman" w:eastAsia="仿宋_GB2312"/>
          <w:sz w:val="32"/>
          <w:szCs w:val="32"/>
        </w:rPr>
        <w:t>万元，比上年增加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w:t>
      </w:r>
      <w:r>
        <w:rPr>
          <w:rFonts w:ascii="Times New Roman" w:eastAsia="仿宋_GB2312" w:hint="eastAsia"/>
          <w:sz w:val="32"/>
          <w:szCs w:val="32"/>
        </w:rPr>
        <w:t>无政府性基金预算财政拨款支出</w:t>
      </w:r>
      <w:r>
        <w:rPr>
          <w:rFonts w:ascii="Times New Roman" w:eastAsia="仿宋_GB2312"/>
          <w:sz w:val="32"/>
          <w:szCs w:val="32"/>
        </w:rPr>
        <w:t>。</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 xml:space="preserve">3. </w:t>
      </w:r>
      <w:r>
        <w:rPr>
          <w:rFonts w:ascii="Times New Roman" w:eastAsia="仿宋_GB2312"/>
          <w:sz w:val="32"/>
          <w:szCs w:val="32"/>
        </w:rPr>
        <w:t>国有资本经营预算财政拨款本年收入</w:t>
      </w:r>
      <w:r>
        <w:rPr>
          <w:rFonts w:ascii="Times New Roman" w:eastAsia="仿宋_GB2312"/>
          <w:sz w:val="32"/>
          <w:szCs w:val="32"/>
        </w:rPr>
        <w:t>0.00</w:t>
      </w:r>
      <w:r>
        <w:rPr>
          <w:rFonts w:ascii="Times New Roman" w:eastAsia="仿宋_GB2312"/>
          <w:sz w:val="32"/>
          <w:szCs w:val="32"/>
        </w:rPr>
        <w:t>万元，比上年增加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，主要原因是；本年支出</w:t>
      </w:r>
      <w:r>
        <w:rPr>
          <w:rFonts w:ascii="Times New Roman" w:eastAsia="仿宋_GB2312"/>
          <w:sz w:val="32"/>
          <w:szCs w:val="32"/>
        </w:rPr>
        <w:t>0.00</w:t>
      </w:r>
      <w:r>
        <w:rPr>
          <w:rFonts w:ascii="Times New Roman" w:eastAsia="仿宋_GB2312"/>
          <w:sz w:val="32"/>
          <w:szCs w:val="32"/>
        </w:rPr>
        <w:t>万元，比上年增加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w:t>
      </w:r>
      <w:r>
        <w:rPr>
          <w:rFonts w:ascii="Times New Roman" w:eastAsia="仿宋_GB2312" w:hint="eastAsia"/>
          <w:sz w:val="32"/>
          <w:szCs w:val="32"/>
        </w:rPr>
        <w:t>无</w:t>
      </w:r>
      <w:r>
        <w:rPr>
          <w:rFonts w:ascii="Times New Roman" w:eastAsia="仿宋_GB2312"/>
          <w:sz w:val="32"/>
          <w:szCs w:val="32"/>
        </w:rPr>
        <w:t>国有资本经营预算财政拨款</w:t>
      </w:r>
      <w:r>
        <w:rPr>
          <w:rFonts w:ascii="Times New Roman" w:eastAsia="仿宋_GB2312" w:hint="eastAsia"/>
          <w:sz w:val="32"/>
          <w:szCs w:val="32"/>
        </w:rPr>
        <w:t>支出</w:t>
      </w:r>
      <w:r>
        <w:rPr>
          <w:rFonts w:ascii="Times New Roman" w:eastAsia="仿宋_GB2312"/>
          <w:sz w:val="32"/>
          <w:szCs w:val="32"/>
        </w:rPr>
        <w:t>。</w:t>
      </w:r>
    </w:p>
    <w:p w:rsidR="006B5156" w:rsidRDefault="001F659B">
      <w:pPr>
        <w:pStyle w:val="aa"/>
        <w:widowControl/>
        <w:spacing w:beforeAutospacing="0" w:afterAutospacing="0"/>
        <w:jc w:val="center"/>
        <w:rPr>
          <w:rFonts w:ascii="Times New Roman" w:eastAsia="仿宋_GB2312" w:hAnsi="Times New Roman"/>
          <w:sz w:val="32"/>
          <w:szCs w:val="32"/>
        </w:rPr>
      </w:pPr>
      <w:r>
        <w:rPr>
          <w:rFonts w:ascii="Times New Roman" w:eastAsia="仿宋_GB2312" w:hAnsi="Times New Roman"/>
          <w:noProof/>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B5156" w:rsidRDefault="001F659B">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（二）财政拨款收支与年初预算数对比情况</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年度财政拨款本年收入</w:t>
      </w:r>
      <w:r>
        <w:rPr>
          <w:rFonts w:ascii="Times New Roman" w:eastAsia="仿宋_GB2312"/>
          <w:sz w:val="32"/>
          <w:szCs w:val="32"/>
        </w:rPr>
        <w:t>6,177.02</w:t>
      </w:r>
      <w:r>
        <w:rPr>
          <w:rFonts w:ascii="Times New Roman" w:eastAsia="仿宋_GB2312"/>
          <w:sz w:val="32"/>
          <w:szCs w:val="32"/>
        </w:rPr>
        <w:t>万元，完</w:t>
      </w:r>
      <w:r>
        <w:rPr>
          <w:rFonts w:ascii="Times New Roman" w:eastAsia="仿宋_GB2312"/>
          <w:sz w:val="32"/>
          <w:szCs w:val="32"/>
        </w:rPr>
        <w:t>成年初预算的</w:t>
      </w:r>
      <w:r>
        <w:rPr>
          <w:rFonts w:ascii="Times New Roman" w:eastAsia="仿宋_GB2312"/>
          <w:sz w:val="32"/>
          <w:szCs w:val="32"/>
        </w:rPr>
        <w:t>104.7%</w:t>
      </w:r>
      <w:r>
        <w:rPr>
          <w:rFonts w:ascii="Times New Roman" w:eastAsia="仿宋_GB2312"/>
          <w:sz w:val="32"/>
          <w:szCs w:val="32"/>
        </w:rPr>
        <w:t>，比年初预算增加</w:t>
      </w:r>
      <w:r>
        <w:rPr>
          <w:rFonts w:ascii="Times New Roman" w:eastAsia="仿宋_GB2312"/>
          <w:sz w:val="32"/>
          <w:szCs w:val="32"/>
        </w:rPr>
        <w:t>276.50</w:t>
      </w:r>
      <w:r>
        <w:rPr>
          <w:rFonts w:ascii="Times New Roman" w:eastAsia="仿宋_GB2312"/>
          <w:sz w:val="32"/>
          <w:szCs w:val="32"/>
        </w:rPr>
        <w:t>万元，决算数大于预算</w:t>
      </w:r>
      <w:proofErr w:type="gramStart"/>
      <w:r>
        <w:rPr>
          <w:rFonts w:ascii="Times New Roman" w:eastAsia="仿宋_GB2312"/>
          <w:sz w:val="32"/>
          <w:szCs w:val="32"/>
        </w:rPr>
        <w:t>数主要</w:t>
      </w:r>
      <w:proofErr w:type="gramEnd"/>
      <w:r>
        <w:rPr>
          <w:rFonts w:ascii="Times New Roman" w:eastAsia="仿宋_GB2312"/>
          <w:sz w:val="32"/>
          <w:szCs w:val="32"/>
        </w:rPr>
        <w:t>原因是</w:t>
      </w:r>
      <w:r>
        <w:rPr>
          <w:rFonts w:ascii="Times New Roman" w:eastAsia="仿宋_GB2312"/>
          <w:sz w:val="32"/>
          <w:szCs w:val="32"/>
        </w:rPr>
        <w:t> </w:t>
      </w:r>
      <w:r>
        <w:rPr>
          <w:rFonts w:ascii="Times New Roman" w:eastAsia="仿宋_GB2312"/>
          <w:sz w:val="32"/>
          <w:szCs w:val="32"/>
        </w:rPr>
        <w:t>；本年支出</w:t>
      </w:r>
      <w:r>
        <w:rPr>
          <w:rFonts w:ascii="Times New Roman" w:eastAsia="仿宋_GB2312"/>
          <w:sz w:val="32"/>
          <w:szCs w:val="32"/>
        </w:rPr>
        <w:t>6,177.02</w:t>
      </w:r>
      <w:r>
        <w:rPr>
          <w:rFonts w:ascii="Times New Roman" w:eastAsia="仿宋_GB2312"/>
          <w:sz w:val="32"/>
          <w:szCs w:val="32"/>
        </w:rPr>
        <w:t>万元，完成年初预算的</w:t>
      </w:r>
      <w:r>
        <w:rPr>
          <w:rFonts w:ascii="Times New Roman" w:eastAsia="仿宋_GB2312"/>
          <w:sz w:val="32"/>
          <w:szCs w:val="32"/>
        </w:rPr>
        <w:t>104.7%</w:t>
      </w:r>
      <w:r>
        <w:rPr>
          <w:rFonts w:ascii="Times New Roman" w:eastAsia="仿宋_GB2312"/>
          <w:sz w:val="32"/>
          <w:szCs w:val="32"/>
        </w:rPr>
        <w:t>，</w:t>
      </w:r>
      <w:r>
        <w:rPr>
          <w:rFonts w:ascii="Times New Roman" w:eastAsia="仿宋_GB2312"/>
          <w:sz w:val="32"/>
          <w:szCs w:val="32"/>
        </w:rPr>
        <w:lastRenderedPageBreak/>
        <w:t>比年初预算增加</w:t>
      </w:r>
      <w:r>
        <w:rPr>
          <w:rFonts w:ascii="Times New Roman" w:eastAsia="仿宋_GB2312"/>
          <w:sz w:val="32"/>
          <w:szCs w:val="32"/>
        </w:rPr>
        <w:t>276.50</w:t>
      </w:r>
      <w:r>
        <w:rPr>
          <w:rFonts w:ascii="Times New Roman" w:eastAsia="仿宋_GB2312"/>
          <w:sz w:val="32"/>
          <w:szCs w:val="32"/>
        </w:rPr>
        <w:t>万元，决算数大于预算</w:t>
      </w:r>
      <w:proofErr w:type="gramStart"/>
      <w:r>
        <w:rPr>
          <w:rFonts w:ascii="Times New Roman" w:eastAsia="仿宋_GB2312"/>
          <w:sz w:val="32"/>
          <w:szCs w:val="32"/>
        </w:rPr>
        <w:t>数主要</w:t>
      </w:r>
      <w:proofErr w:type="gramEnd"/>
      <w:r>
        <w:rPr>
          <w:rFonts w:ascii="Times New Roman" w:eastAsia="仿宋_GB2312"/>
          <w:sz w:val="32"/>
          <w:szCs w:val="32"/>
        </w:rPr>
        <w:t>原因是</w:t>
      </w:r>
      <w:r>
        <w:rPr>
          <w:rFonts w:ascii="Times New Roman" w:eastAsia="仿宋_GB2312"/>
          <w:sz w:val="32"/>
          <w:szCs w:val="32"/>
        </w:rPr>
        <w:t> </w:t>
      </w:r>
      <w:r>
        <w:rPr>
          <w:rFonts w:ascii="Times New Roman" w:eastAsia="仿宋_GB2312"/>
          <w:sz w:val="32"/>
          <w:szCs w:val="32"/>
        </w:rPr>
        <w:t>。具体情况如下：</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 xml:space="preserve">1. </w:t>
      </w:r>
      <w:r>
        <w:rPr>
          <w:rFonts w:ascii="Times New Roman" w:eastAsia="仿宋_GB2312"/>
          <w:sz w:val="32"/>
          <w:szCs w:val="32"/>
        </w:rPr>
        <w:t>一般公共预算财政拨款本年收入完成年初预算的</w:t>
      </w:r>
      <w:r>
        <w:rPr>
          <w:rFonts w:ascii="Times New Roman" w:eastAsia="仿宋_GB2312"/>
          <w:sz w:val="32"/>
          <w:szCs w:val="32"/>
        </w:rPr>
        <w:t>104.7%</w:t>
      </w:r>
      <w:r>
        <w:rPr>
          <w:rFonts w:ascii="Times New Roman" w:eastAsia="仿宋_GB2312"/>
          <w:sz w:val="32"/>
          <w:szCs w:val="32"/>
        </w:rPr>
        <w:t>，比年初预算增加</w:t>
      </w:r>
      <w:r>
        <w:rPr>
          <w:rFonts w:ascii="Times New Roman" w:eastAsia="仿宋_GB2312"/>
          <w:sz w:val="32"/>
          <w:szCs w:val="32"/>
        </w:rPr>
        <w:t>276.50</w:t>
      </w:r>
      <w:r>
        <w:rPr>
          <w:rFonts w:ascii="Times New Roman" w:eastAsia="仿宋_GB2312"/>
          <w:sz w:val="32"/>
          <w:szCs w:val="32"/>
        </w:rPr>
        <w:t>万元，主要原因是；支出完成年初预算的</w:t>
      </w:r>
      <w:r>
        <w:rPr>
          <w:rFonts w:ascii="Times New Roman" w:eastAsia="仿宋_GB2312"/>
          <w:sz w:val="32"/>
          <w:szCs w:val="32"/>
        </w:rPr>
        <w:t>104.7%</w:t>
      </w:r>
      <w:r>
        <w:rPr>
          <w:rFonts w:ascii="Times New Roman" w:eastAsia="仿宋_GB2312"/>
          <w:sz w:val="32"/>
          <w:szCs w:val="32"/>
        </w:rPr>
        <w:t>，比年初预算增加</w:t>
      </w:r>
      <w:r>
        <w:rPr>
          <w:rFonts w:ascii="Times New Roman" w:eastAsia="仿宋_GB2312"/>
          <w:sz w:val="32"/>
          <w:szCs w:val="32"/>
        </w:rPr>
        <w:t>276.50</w:t>
      </w:r>
      <w:r>
        <w:rPr>
          <w:rFonts w:ascii="Times New Roman" w:eastAsia="仿宋_GB2312"/>
          <w:sz w:val="32"/>
          <w:szCs w:val="32"/>
        </w:rPr>
        <w:t>万元，主要原因是</w:t>
      </w:r>
      <w:r>
        <w:rPr>
          <w:rFonts w:ascii="Times New Roman" w:eastAsia="仿宋_GB2312" w:hint="eastAsia"/>
          <w:sz w:val="32"/>
          <w:szCs w:val="32"/>
        </w:rPr>
        <w:t>有调整预算项目增加</w:t>
      </w:r>
      <w:r>
        <w:rPr>
          <w:rFonts w:ascii="Times New Roman" w:eastAsia="仿宋_GB2312"/>
          <w:sz w:val="32"/>
          <w:szCs w:val="32"/>
        </w:rPr>
        <w:t>。</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 xml:space="preserve">2. </w:t>
      </w:r>
      <w:r>
        <w:rPr>
          <w:rFonts w:ascii="Times New Roman" w:eastAsia="仿宋_GB2312"/>
          <w:sz w:val="32"/>
          <w:szCs w:val="32"/>
        </w:rPr>
        <w:t>政府性基金预算财政拨款本年收入完成年初预算的</w:t>
      </w:r>
      <w:r>
        <w:rPr>
          <w:rFonts w:ascii="Times New Roman" w:eastAsia="仿宋_GB2312"/>
          <w:sz w:val="32"/>
          <w:szCs w:val="32"/>
        </w:rPr>
        <w:t>0.0%</w:t>
      </w:r>
      <w:r>
        <w:rPr>
          <w:rFonts w:ascii="Times New Roman" w:eastAsia="仿宋_GB2312"/>
          <w:sz w:val="32"/>
          <w:szCs w:val="32"/>
        </w:rPr>
        <w:t>，比年初预算增加</w:t>
      </w:r>
      <w:r>
        <w:rPr>
          <w:rFonts w:ascii="Times New Roman" w:eastAsia="仿宋_GB2312"/>
          <w:sz w:val="32"/>
          <w:szCs w:val="32"/>
        </w:rPr>
        <w:t>0.00</w:t>
      </w:r>
      <w:r>
        <w:rPr>
          <w:rFonts w:ascii="Times New Roman" w:eastAsia="仿宋_GB2312"/>
          <w:sz w:val="32"/>
          <w:szCs w:val="32"/>
        </w:rPr>
        <w:t>万元</w:t>
      </w:r>
      <w:r>
        <w:rPr>
          <w:rFonts w:ascii="Times New Roman" w:eastAsia="仿宋_GB2312"/>
          <w:sz w:val="32"/>
          <w:szCs w:val="32"/>
        </w:rPr>
        <w:t>，主要原因是；支出完成年初预算的</w:t>
      </w:r>
      <w:r>
        <w:rPr>
          <w:rFonts w:ascii="Times New Roman" w:eastAsia="仿宋_GB2312"/>
          <w:sz w:val="32"/>
          <w:szCs w:val="32"/>
        </w:rPr>
        <w:t>0.0%</w:t>
      </w:r>
      <w:r>
        <w:rPr>
          <w:rFonts w:ascii="Times New Roman" w:eastAsia="仿宋_GB2312"/>
          <w:sz w:val="32"/>
          <w:szCs w:val="32"/>
        </w:rPr>
        <w:t>，比年初预算增加</w:t>
      </w:r>
      <w:r>
        <w:rPr>
          <w:rFonts w:ascii="Times New Roman" w:eastAsia="仿宋_GB2312"/>
          <w:sz w:val="32"/>
          <w:szCs w:val="32"/>
        </w:rPr>
        <w:t>0.00</w:t>
      </w:r>
      <w:r>
        <w:rPr>
          <w:rFonts w:ascii="Times New Roman" w:eastAsia="仿宋_GB2312"/>
          <w:sz w:val="32"/>
          <w:szCs w:val="32"/>
        </w:rPr>
        <w:t>万元，主要原因是</w:t>
      </w:r>
      <w:r>
        <w:rPr>
          <w:rFonts w:ascii="Times New Roman" w:eastAsia="仿宋_GB2312" w:hint="eastAsia"/>
          <w:sz w:val="32"/>
          <w:szCs w:val="32"/>
        </w:rPr>
        <w:t>无政府性基金预算财政拨款支出</w:t>
      </w:r>
      <w:r>
        <w:rPr>
          <w:rFonts w:ascii="Times New Roman" w:eastAsia="仿宋_GB2312"/>
          <w:sz w:val="32"/>
          <w:szCs w:val="32"/>
        </w:rPr>
        <w:t>。</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 xml:space="preserve">3. </w:t>
      </w:r>
      <w:r>
        <w:rPr>
          <w:rFonts w:ascii="Times New Roman" w:eastAsia="仿宋_GB2312"/>
          <w:sz w:val="32"/>
          <w:szCs w:val="32"/>
        </w:rPr>
        <w:t>国有资本经营预算财政拨款本年收入完成年初预算的</w:t>
      </w:r>
      <w:r>
        <w:rPr>
          <w:rFonts w:ascii="Times New Roman" w:eastAsia="仿宋_GB2312"/>
          <w:sz w:val="32"/>
          <w:szCs w:val="32"/>
        </w:rPr>
        <w:t>0.0</w:t>
      </w:r>
      <w:r>
        <w:rPr>
          <w:rFonts w:ascii="Times New Roman" w:eastAsia="仿宋_GB2312"/>
          <w:sz w:val="32"/>
          <w:szCs w:val="32"/>
        </w:rPr>
        <w:t> </w:t>
      </w:r>
      <w:r>
        <w:rPr>
          <w:rFonts w:ascii="Times New Roman" w:eastAsia="仿宋_GB2312"/>
          <w:sz w:val="32"/>
          <w:szCs w:val="32"/>
        </w:rPr>
        <w:t>%</w:t>
      </w:r>
      <w:r>
        <w:rPr>
          <w:rFonts w:ascii="Times New Roman" w:eastAsia="仿宋_GB2312"/>
          <w:sz w:val="32"/>
          <w:szCs w:val="32"/>
        </w:rPr>
        <w:t>，比年初预算增加</w:t>
      </w:r>
      <w:r>
        <w:rPr>
          <w:rFonts w:ascii="Times New Roman" w:eastAsia="仿宋_GB2312"/>
          <w:sz w:val="32"/>
          <w:szCs w:val="32"/>
        </w:rPr>
        <w:t>0.00</w:t>
      </w:r>
      <w:r>
        <w:rPr>
          <w:rFonts w:ascii="Times New Roman" w:eastAsia="仿宋_GB2312"/>
          <w:sz w:val="32"/>
          <w:szCs w:val="32"/>
        </w:rPr>
        <w:t>万元，主要原因是；支出完成年初预算的</w:t>
      </w:r>
      <w:r>
        <w:rPr>
          <w:rFonts w:ascii="Times New Roman" w:eastAsia="仿宋_GB2312"/>
          <w:sz w:val="32"/>
          <w:szCs w:val="32"/>
        </w:rPr>
        <w:t>0.0%</w:t>
      </w:r>
      <w:r>
        <w:rPr>
          <w:rFonts w:ascii="Times New Roman" w:eastAsia="仿宋_GB2312"/>
          <w:sz w:val="32"/>
          <w:szCs w:val="32"/>
        </w:rPr>
        <w:t>，比年初预算增加</w:t>
      </w:r>
      <w:r>
        <w:rPr>
          <w:rFonts w:ascii="Times New Roman" w:eastAsia="仿宋_GB2312"/>
          <w:sz w:val="32"/>
          <w:szCs w:val="32"/>
        </w:rPr>
        <w:t>0.00</w:t>
      </w:r>
      <w:r>
        <w:rPr>
          <w:rFonts w:ascii="Times New Roman" w:eastAsia="仿宋_GB2312"/>
          <w:sz w:val="32"/>
          <w:szCs w:val="32"/>
        </w:rPr>
        <w:t>万元，主要原因是</w:t>
      </w:r>
      <w:r>
        <w:rPr>
          <w:rFonts w:ascii="Times New Roman" w:eastAsia="仿宋_GB2312" w:hint="eastAsia"/>
          <w:sz w:val="32"/>
          <w:szCs w:val="32"/>
        </w:rPr>
        <w:t>无</w:t>
      </w:r>
      <w:r>
        <w:rPr>
          <w:rFonts w:ascii="Times New Roman" w:eastAsia="仿宋_GB2312"/>
          <w:sz w:val="32"/>
          <w:szCs w:val="32"/>
        </w:rPr>
        <w:t>国有资本经营预算财政拨款</w:t>
      </w:r>
      <w:r>
        <w:rPr>
          <w:rFonts w:ascii="Times New Roman" w:eastAsia="仿宋_GB2312" w:hint="eastAsia"/>
          <w:sz w:val="32"/>
          <w:szCs w:val="32"/>
        </w:rPr>
        <w:t>支出</w:t>
      </w:r>
      <w:r>
        <w:rPr>
          <w:rFonts w:ascii="Times New Roman" w:eastAsia="仿宋_GB2312"/>
          <w:sz w:val="32"/>
          <w:szCs w:val="32"/>
        </w:rPr>
        <w:t>。</w:t>
      </w:r>
    </w:p>
    <w:p w:rsidR="006B5156" w:rsidRDefault="006B5156">
      <w:pPr>
        <w:pStyle w:val="aa"/>
        <w:widowControl/>
        <w:spacing w:beforeAutospacing="0" w:afterAutospacing="0"/>
        <w:rPr>
          <w:rFonts w:ascii="Times New Roman" w:eastAsia="Arial" w:hAnsi="Times New Roman"/>
        </w:rPr>
      </w:pPr>
    </w:p>
    <w:p w:rsidR="006B5156" w:rsidRDefault="001F659B">
      <w:pPr>
        <w:pStyle w:val="aa"/>
        <w:widowControl/>
        <w:spacing w:beforeAutospacing="0" w:afterAutospacing="0"/>
        <w:jc w:val="center"/>
        <w:rPr>
          <w:rFonts w:ascii="Times New Roman" w:eastAsia="仿宋_GB2312" w:hAnsi="Times New Roman"/>
          <w:sz w:val="32"/>
          <w:szCs w:val="32"/>
        </w:rPr>
      </w:pPr>
      <w:r>
        <w:rPr>
          <w:rFonts w:ascii="Times New Roman" w:eastAsia="仿宋_GB2312" w:hAnsi="Times New Roman"/>
          <w:noProof/>
          <w:sz w:val="32"/>
          <w:szCs w:val="32"/>
        </w:rPr>
        <w:lastRenderedPageBreak/>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B5156" w:rsidRDefault="001F659B">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（三）财政拨款支出决算结构情况</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  </w:t>
      </w:r>
      <w:r>
        <w:rPr>
          <w:rFonts w:ascii="Times New Roman" w:eastAsia="仿宋_GB2312"/>
          <w:sz w:val="32"/>
          <w:szCs w:val="32"/>
        </w:rPr>
        <w:t>2024</w:t>
      </w:r>
      <w:r>
        <w:rPr>
          <w:rFonts w:ascii="Times New Roman" w:eastAsia="仿宋_GB2312"/>
          <w:sz w:val="32"/>
          <w:szCs w:val="32"/>
        </w:rPr>
        <w:t>年度财政拨款支出</w:t>
      </w:r>
      <w:r>
        <w:rPr>
          <w:rFonts w:ascii="Times New Roman" w:eastAsia="仿宋_GB2312"/>
          <w:sz w:val="32"/>
          <w:szCs w:val="32"/>
        </w:rPr>
        <w:t>6,177.02</w:t>
      </w:r>
      <w:r>
        <w:rPr>
          <w:rFonts w:ascii="Times New Roman" w:eastAsia="仿宋_GB2312"/>
          <w:sz w:val="32"/>
          <w:szCs w:val="32"/>
        </w:rPr>
        <w:t>万元，主要用于以下方面：</w:t>
      </w:r>
    </w:p>
    <w:p w:rsidR="006B5156" w:rsidRDefault="001F659B">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一般公共预算财政拨款支出：</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一般公共服务（类）支出</w:t>
      </w:r>
      <w:r>
        <w:rPr>
          <w:rFonts w:ascii="Times New Roman" w:eastAsia="仿宋_GB2312"/>
          <w:sz w:val="32"/>
          <w:szCs w:val="32"/>
        </w:rPr>
        <w:t>​</w:t>
      </w:r>
      <w:r>
        <w:rPr>
          <w:rFonts w:ascii="Times New Roman" w:eastAsia="仿宋_GB2312"/>
          <w:sz w:val="32"/>
          <w:szCs w:val="32"/>
        </w:rPr>
        <w:t>5,114.44</w:t>
      </w:r>
      <w:r>
        <w:rPr>
          <w:rFonts w:ascii="Times New Roman" w:eastAsia="仿宋_GB2312"/>
          <w:sz w:val="32"/>
          <w:szCs w:val="32"/>
        </w:rPr>
        <w:t>万元，占</w:t>
      </w:r>
      <w:r>
        <w:rPr>
          <w:rFonts w:ascii="Times New Roman" w:eastAsia="仿宋_GB2312"/>
          <w:sz w:val="32"/>
          <w:szCs w:val="32"/>
        </w:rPr>
        <w:t>​</w:t>
      </w:r>
      <w:r>
        <w:rPr>
          <w:rFonts w:ascii="Times New Roman" w:eastAsia="仿宋_GB2312"/>
          <w:sz w:val="32"/>
          <w:szCs w:val="32"/>
        </w:rPr>
        <w:t>82.8</w:t>
      </w:r>
      <w:r>
        <w:rPr>
          <w:rFonts w:ascii="Times New Roman" w:eastAsia="仿宋_GB2312"/>
          <w:sz w:val="32"/>
          <w:szCs w:val="32"/>
        </w:rPr>
        <w:t>​</w:t>
      </w:r>
      <w:r>
        <w:rPr>
          <w:rFonts w:ascii="Times New Roman" w:eastAsia="仿宋_GB2312"/>
          <w:sz w:val="32"/>
          <w:szCs w:val="32"/>
        </w:rPr>
        <w:t>%</w:t>
      </w:r>
      <w:r>
        <w:rPr>
          <w:rFonts w:ascii="Times New Roman" w:eastAsia="仿宋_GB2312"/>
          <w:sz w:val="32"/>
          <w:szCs w:val="32"/>
        </w:rPr>
        <w:t>，主要用于</w:t>
      </w:r>
      <w:r>
        <w:rPr>
          <w:rFonts w:ascii="Times New Roman" w:eastAsia="仿宋_GB2312" w:hint="eastAsia"/>
          <w:sz w:val="32"/>
          <w:szCs w:val="32"/>
        </w:rPr>
        <w:t>人员、公用经费和项目等</w:t>
      </w:r>
      <w:r>
        <w:rPr>
          <w:rFonts w:ascii="Times New Roman" w:eastAsia="仿宋_GB2312"/>
          <w:sz w:val="32"/>
          <w:szCs w:val="32"/>
        </w:rPr>
        <w:t>支出；公共安全类（类）支出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；教育（类）支出</w:t>
      </w:r>
      <w:r>
        <w:rPr>
          <w:rFonts w:ascii="Times New Roman" w:eastAsia="仿宋_GB2312"/>
          <w:sz w:val="32"/>
          <w:szCs w:val="32"/>
        </w:rPr>
        <w:t>11.48</w:t>
      </w:r>
      <w:r>
        <w:rPr>
          <w:rFonts w:ascii="Times New Roman" w:eastAsia="仿宋_GB2312"/>
          <w:sz w:val="32"/>
          <w:szCs w:val="32"/>
        </w:rPr>
        <w:t>万元，占</w:t>
      </w:r>
      <w:r>
        <w:rPr>
          <w:rFonts w:ascii="Times New Roman" w:eastAsia="仿宋_GB2312"/>
          <w:sz w:val="32"/>
          <w:szCs w:val="32"/>
        </w:rPr>
        <w:t>0.2%</w:t>
      </w:r>
      <w:r>
        <w:rPr>
          <w:rFonts w:ascii="Times New Roman" w:eastAsia="仿宋_GB2312"/>
          <w:sz w:val="32"/>
          <w:szCs w:val="32"/>
        </w:rPr>
        <w:t>，主要用于</w:t>
      </w:r>
      <w:r>
        <w:rPr>
          <w:rFonts w:ascii="Times New Roman" w:eastAsia="仿宋_GB2312" w:hint="eastAsia"/>
          <w:sz w:val="32"/>
          <w:szCs w:val="32"/>
        </w:rPr>
        <w:t>人员培训</w:t>
      </w:r>
      <w:r>
        <w:rPr>
          <w:rFonts w:ascii="Times New Roman" w:eastAsia="仿宋_GB2312"/>
          <w:sz w:val="32"/>
          <w:szCs w:val="32"/>
        </w:rPr>
        <w:t>等支出；科学技术（类）支出</w:t>
      </w:r>
      <w:r>
        <w:rPr>
          <w:rFonts w:ascii="Times New Roman" w:eastAsia="仿宋_GB2312"/>
          <w:sz w:val="32"/>
          <w:szCs w:val="32"/>
        </w:rPr>
        <w:t>45.53</w:t>
      </w:r>
      <w:r>
        <w:rPr>
          <w:rFonts w:ascii="Times New Roman" w:eastAsia="仿宋_GB2312"/>
          <w:sz w:val="32"/>
          <w:szCs w:val="32"/>
        </w:rPr>
        <w:t>万元，占</w:t>
      </w:r>
      <w:r>
        <w:rPr>
          <w:rFonts w:ascii="Times New Roman" w:eastAsia="仿宋_GB2312"/>
          <w:sz w:val="32"/>
          <w:szCs w:val="32"/>
        </w:rPr>
        <w:t>0.7%</w:t>
      </w:r>
      <w:r>
        <w:rPr>
          <w:rFonts w:ascii="Times New Roman" w:eastAsia="仿宋_GB2312"/>
          <w:sz w:val="32"/>
          <w:szCs w:val="32"/>
        </w:rPr>
        <w:t>，主要用于</w:t>
      </w:r>
      <w:r>
        <w:rPr>
          <w:rFonts w:ascii="Times New Roman" w:eastAsia="仿宋_GB2312" w:hint="eastAsia"/>
          <w:sz w:val="32"/>
          <w:szCs w:val="32"/>
        </w:rPr>
        <w:t>科研项目</w:t>
      </w:r>
      <w:r>
        <w:rPr>
          <w:rFonts w:ascii="Times New Roman" w:eastAsia="仿宋_GB2312"/>
          <w:sz w:val="32"/>
          <w:szCs w:val="32"/>
        </w:rPr>
        <w:t>等支出；社会保障和就业（类）支出</w:t>
      </w:r>
      <w:r>
        <w:rPr>
          <w:rFonts w:ascii="Times New Roman" w:eastAsia="仿宋_GB2312"/>
          <w:sz w:val="32"/>
          <w:szCs w:val="32"/>
        </w:rPr>
        <w:t>354.86</w:t>
      </w:r>
      <w:r>
        <w:rPr>
          <w:rFonts w:ascii="Times New Roman" w:eastAsia="仿宋_GB2312"/>
          <w:sz w:val="32"/>
          <w:szCs w:val="32"/>
        </w:rPr>
        <w:t>万元，占</w:t>
      </w:r>
      <w:r>
        <w:rPr>
          <w:rFonts w:ascii="Times New Roman" w:eastAsia="仿宋_GB2312"/>
          <w:sz w:val="32"/>
          <w:szCs w:val="32"/>
        </w:rPr>
        <w:t>5.7%</w:t>
      </w:r>
      <w:r>
        <w:rPr>
          <w:rFonts w:ascii="Times New Roman" w:eastAsia="仿宋_GB2312"/>
          <w:sz w:val="32"/>
          <w:szCs w:val="32"/>
        </w:rPr>
        <w:t>，主要用于等</w:t>
      </w:r>
      <w:r>
        <w:rPr>
          <w:rFonts w:ascii="Times New Roman" w:eastAsia="仿宋_GB2312" w:hint="eastAsia"/>
          <w:sz w:val="32"/>
          <w:szCs w:val="32"/>
        </w:rPr>
        <w:t>人员经费保险</w:t>
      </w:r>
      <w:r>
        <w:rPr>
          <w:rFonts w:ascii="Times New Roman" w:eastAsia="仿宋_GB2312"/>
          <w:sz w:val="32"/>
          <w:szCs w:val="32"/>
        </w:rPr>
        <w:t>支出；卫生健康（类）支出</w:t>
      </w:r>
      <w:r>
        <w:rPr>
          <w:rFonts w:ascii="Times New Roman" w:eastAsia="仿宋_GB2312"/>
          <w:sz w:val="32"/>
          <w:szCs w:val="32"/>
        </w:rPr>
        <w:t>284.48</w:t>
      </w:r>
      <w:r>
        <w:rPr>
          <w:rFonts w:ascii="Times New Roman" w:eastAsia="仿宋_GB2312"/>
          <w:sz w:val="32"/>
          <w:szCs w:val="32"/>
        </w:rPr>
        <w:t>万元，占</w:t>
      </w:r>
      <w:r>
        <w:rPr>
          <w:rFonts w:ascii="Times New Roman" w:eastAsia="仿宋_GB2312"/>
          <w:sz w:val="32"/>
          <w:szCs w:val="32"/>
        </w:rPr>
        <w:t>4.6%</w:t>
      </w:r>
      <w:r>
        <w:rPr>
          <w:rFonts w:ascii="Times New Roman" w:eastAsia="仿宋_GB2312"/>
          <w:sz w:val="32"/>
          <w:szCs w:val="32"/>
        </w:rPr>
        <w:t>，主要用于等</w:t>
      </w:r>
      <w:r>
        <w:rPr>
          <w:rFonts w:ascii="Times New Roman" w:eastAsia="仿宋_GB2312" w:hint="eastAsia"/>
          <w:sz w:val="32"/>
          <w:szCs w:val="32"/>
        </w:rPr>
        <w:t>人员经费保险</w:t>
      </w:r>
      <w:r>
        <w:rPr>
          <w:rFonts w:ascii="Times New Roman" w:eastAsia="仿宋_GB2312"/>
          <w:sz w:val="32"/>
          <w:szCs w:val="32"/>
        </w:rPr>
        <w:t>支出；农林水（类）支出</w:t>
      </w:r>
      <w:r>
        <w:rPr>
          <w:rFonts w:ascii="Times New Roman" w:eastAsia="仿宋_GB2312"/>
          <w:sz w:val="32"/>
          <w:szCs w:val="32"/>
        </w:rPr>
        <w:t>75.93</w:t>
      </w:r>
      <w:r>
        <w:rPr>
          <w:rFonts w:ascii="Times New Roman" w:eastAsia="仿宋_GB2312"/>
          <w:sz w:val="32"/>
          <w:szCs w:val="32"/>
        </w:rPr>
        <w:t>万元，占</w:t>
      </w:r>
      <w:r>
        <w:rPr>
          <w:rFonts w:ascii="Times New Roman" w:eastAsia="仿宋_GB2312"/>
          <w:sz w:val="32"/>
          <w:szCs w:val="32"/>
        </w:rPr>
        <w:t>1.2%</w:t>
      </w:r>
      <w:r>
        <w:rPr>
          <w:rFonts w:ascii="Times New Roman" w:eastAsia="仿宋_GB2312"/>
          <w:sz w:val="32"/>
          <w:szCs w:val="32"/>
        </w:rPr>
        <w:t>，主要用于</w:t>
      </w:r>
      <w:r>
        <w:rPr>
          <w:rFonts w:ascii="Times New Roman" w:eastAsia="仿宋_GB2312" w:hint="eastAsia"/>
          <w:sz w:val="32"/>
          <w:szCs w:val="32"/>
        </w:rPr>
        <w:t>农业科研项目</w:t>
      </w:r>
      <w:r>
        <w:rPr>
          <w:rFonts w:ascii="Times New Roman" w:eastAsia="仿宋_GB2312"/>
          <w:sz w:val="32"/>
          <w:szCs w:val="32"/>
        </w:rPr>
        <w:t>等支出；住房保障（类）支出</w:t>
      </w:r>
      <w:r>
        <w:rPr>
          <w:rFonts w:ascii="Times New Roman" w:eastAsia="仿宋_GB2312"/>
          <w:sz w:val="32"/>
          <w:szCs w:val="32"/>
        </w:rPr>
        <w:t>290.30</w:t>
      </w:r>
      <w:r>
        <w:rPr>
          <w:rFonts w:ascii="Times New Roman" w:eastAsia="仿宋_GB2312"/>
          <w:sz w:val="32"/>
          <w:szCs w:val="32"/>
        </w:rPr>
        <w:t>万元，占</w:t>
      </w:r>
      <w:r>
        <w:rPr>
          <w:rFonts w:ascii="Times New Roman" w:eastAsia="仿宋_GB2312"/>
          <w:sz w:val="32"/>
          <w:szCs w:val="32"/>
        </w:rPr>
        <w:t>4.7%</w:t>
      </w:r>
      <w:r>
        <w:rPr>
          <w:rFonts w:ascii="Times New Roman" w:eastAsia="仿宋_GB2312"/>
          <w:sz w:val="32"/>
          <w:szCs w:val="32"/>
        </w:rPr>
        <w:t>，主要用于</w:t>
      </w:r>
      <w:r>
        <w:rPr>
          <w:rFonts w:ascii="Times New Roman" w:eastAsia="仿宋_GB2312" w:hint="eastAsia"/>
          <w:sz w:val="32"/>
          <w:szCs w:val="32"/>
        </w:rPr>
        <w:t>人员经费住房公积金</w:t>
      </w:r>
      <w:r>
        <w:rPr>
          <w:rFonts w:ascii="Times New Roman" w:eastAsia="仿宋_GB2312"/>
          <w:sz w:val="32"/>
          <w:szCs w:val="32"/>
        </w:rPr>
        <w:t>等支出</w:t>
      </w:r>
      <w:r>
        <w:rPr>
          <w:rFonts w:ascii="Times New Roman" w:eastAsia="仿宋_GB2312" w:hint="eastAsia"/>
          <w:sz w:val="32"/>
          <w:szCs w:val="32"/>
        </w:rPr>
        <w:t>。</w:t>
      </w:r>
    </w:p>
    <w:p w:rsidR="006B5156" w:rsidRDefault="001F659B">
      <w:pPr>
        <w:pStyle w:val="aa"/>
        <w:widowControl/>
        <w:spacing w:beforeAutospacing="0" w:afterAutospacing="0"/>
        <w:rPr>
          <w:rFonts w:ascii="Times New Roman" w:eastAsia="仿宋_GB2312" w:hAnsi="Times New Roman"/>
          <w:kern w:val="2"/>
          <w:sz w:val="32"/>
          <w:szCs w:val="32"/>
          <w:lang w:val="zh-CN"/>
        </w:rPr>
      </w:pPr>
      <w:r>
        <w:rPr>
          <w:rFonts w:ascii="Times New Roman" w:eastAsia="仿宋_GB2312" w:hAnsi="Times New Roman"/>
          <w:noProof/>
          <w:kern w:val="2"/>
          <w:sz w:val="32"/>
          <w:szCs w:val="32"/>
        </w:rPr>
        <w:lastRenderedPageBreak/>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B5156" w:rsidRDefault="001F659B">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（四）一般公共预算基本支出决算情况说明</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  </w:t>
      </w:r>
      <w:r>
        <w:rPr>
          <w:rFonts w:ascii="Times New Roman" w:eastAsia="仿宋_GB2312"/>
          <w:sz w:val="32"/>
          <w:szCs w:val="32"/>
        </w:rPr>
        <w:t>2024</w:t>
      </w:r>
      <w:r>
        <w:rPr>
          <w:rFonts w:ascii="Times New Roman" w:eastAsia="仿宋_GB2312"/>
          <w:sz w:val="32"/>
          <w:szCs w:val="32"/>
        </w:rPr>
        <w:t>年度财政拨款基本支出</w:t>
      </w:r>
      <w:r>
        <w:rPr>
          <w:rFonts w:ascii="Times New Roman" w:eastAsia="仿宋_GB2312"/>
          <w:sz w:val="32"/>
          <w:szCs w:val="32"/>
        </w:rPr>
        <w:t>4,182.26</w:t>
      </w:r>
      <w:r>
        <w:rPr>
          <w:rFonts w:ascii="Times New Roman" w:eastAsia="仿宋_GB2312"/>
          <w:sz w:val="32"/>
          <w:szCs w:val="32"/>
        </w:rPr>
        <w:t>万元，其中：</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人员经费</w:t>
      </w:r>
      <w:r>
        <w:rPr>
          <w:rFonts w:ascii="Times New Roman" w:eastAsia="仿宋_GB2312"/>
          <w:sz w:val="32"/>
          <w:szCs w:val="32"/>
        </w:rPr>
        <w:t>3,951.48</w:t>
      </w:r>
      <w:r>
        <w:rPr>
          <w:rFonts w:ascii="Times New Roman" w:eastAsia="仿宋_GB2312"/>
          <w:sz w:val="32"/>
          <w:szCs w:val="32"/>
        </w:rPr>
        <w:t>万元，主要包括基本工资、津贴补贴、奖金、绩效工资、机关事业部门基本养老保险缴费、职业年金缴费、职工基本医疗保险缴费、公务员医疗补助缴费、住房公积金、医疗费、其他社会保障缴费、其他工资福利支出、离休费、退休费、抚恤金、生活补助、医疗费补助、奖励金、其他对个人和家庭的补助支出。</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公用经费</w:t>
      </w:r>
      <w:r>
        <w:rPr>
          <w:rFonts w:ascii="Times New Roman" w:eastAsia="仿宋_GB2312"/>
          <w:sz w:val="32"/>
          <w:szCs w:val="32"/>
        </w:rPr>
        <w:t>230</w:t>
      </w:r>
      <w:r>
        <w:rPr>
          <w:rFonts w:ascii="Times New Roman" w:eastAsia="仿宋_GB2312"/>
          <w:sz w:val="32"/>
          <w:szCs w:val="32"/>
        </w:rPr>
        <w:t>.78</w:t>
      </w:r>
      <w:r>
        <w:rPr>
          <w:rFonts w:ascii="Times New Roman" w:eastAsia="仿宋_GB2312"/>
          <w:sz w:val="32"/>
          <w:szCs w:val="32"/>
        </w:rPr>
        <w:t>万元，主要包括办公费、印刷费、咨询费、手续费、水费、电费、邮电费、取暖费、物业管理费、差旅费、维修（护）费、会议费、培训费、专用材料费、劳务费、委托业务费、工会经费、福利费、公务用车运行维护费、其他交通费用、</w:t>
      </w:r>
      <w:r>
        <w:rPr>
          <w:rFonts w:ascii="Times New Roman" w:eastAsia="仿宋_GB2312"/>
          <w:sz w:val="32"/>
          <w:szCs w:val="32"/>
        </w:rPr>
        <w:lastRenderedPageBreak/>
        <w:t>其他商品和服务支出、办公设备购置、专用设备购置、其他资本性支出。</w:t>
      </w:r>
    </w:p>
    <w:p w:rsidR="006B5156" w:rsidRDefault="001F659B">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五、财政拨款</w:t>
      </w:r>
      <w:r>
        <w:rPr>
          <w:rFonts w:ascii="Times New Roman" w:eastAsia="黑体"/>
          <w:sz w:val="32"/>
          <w:szCs w:val="32"/>
        </w:rPr>
        <w:t>“</w:t>
      </w:r>
      <w:r>
        <w:rPr>
          <w:rFonts w:ascii="Times New Roman" w:eastAsia="黑体"/>
          <w:sz w:val="32"/>
          <w:szCs w:val="32"/>
        </w:rPr>
        <w:t>三公</w:t>
      </w:r>
      <w:r>
        <w:rPr>
          <w:rFonts w:ascii="Times New Roman" w:eastAsia="黑体"/>
          <w:sz w:val="32"/>
          <w:szCs w:val="32"/>
        </w:rPr>
        <w:t>”</w:t>
      </w:r>
      <w:r>
        <w:rPr>
          <w:rFonts w:ascii="Times New Roman" w:eastAsia="黑体"/>
          <w:sz w:val="32"/>
          <w:szCs w:val="32"/>
        </w:rPr>
        <w:t xml:space="preserve"> </w:t>
      </w:r>
      <w:r>
        <w:rPr>
          <w:rFonts w:ascii="Times New Roman" w:eastAsia="黑体"/>
          <w:sz w:val="32"/>
          <w:szCs w:val="32"/>
        </w:rPr>
        <w:t>经费支出决算情况说明</w:t>
      </w:r>
    </w:p>
    <w:p w:rsidR="006B5156" w:rsidRDefault="001F659B">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（一）</w:t>
      </w:r>
      <w:r>
        <w:rPr>
          <w:rFonts w:ascii="Times New Roman" w:eastAsia="楷体_GB2312"/>
          <w:b/>
          <w:sz w:val="32"/>
          <w:szCs w:val="32"/>
        </w:rPr>
        <w:t>“</w:t>
      </w:r>
      <w:r>
        <w:rPr>
          <w:rFonts w:ascii="Times New Roman" w:eastAsia="楷体_GB2312"/>
          <w:b/>
          <w:sz w:val="32"/>
          <w:szCs w:val="32"/>
        </w:rPr>
        <w:t>三公</w:t>
      </w:r>
      <w:r>
        <w:rPr>
          <w:rFonts w:ascii="Times New Roman" w:eastAsia="楷体_GB2312"/>
          <w:b/>
          <w:sz w:val="32"/>
          <w:szCs w:val="32"/>
        </w:rPr>
        <w:t>”</w:t>
      </w:r>
      <w:r>
        <w:rPr>
          <w:rFonts w:ascii="Times New Roman" w:eastAsia="楷体_GB2312"/>
          <w:b/>
          <w:sz w:val="32"/>
          <w:szCs w:val="32"/>
        </w:rPr>
        <w:t>经费财政拨款支出决算总体情况说明</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本部门</w:t>
      </w:r>
      <w:r>
        <w:rPr>
          <w:rFonts w:ascii="Times New Roman" w:eastAsia="仿宋_GB2312"/>
          <w:sz w:val="32"/>
          <w:szCs w:val="32"/>
        </w:rPr>
        <w:t>2024</w:t>
      </w:r>
      <w:r>
        <w:rPr>
          <w:rFonts w:ascii="Times New Roman" w:eastAsia="仿宋_GB2312"/>
          <w:sz w:val="32"/>
          <w:szCs w:val="32"/>
        </w:rPr>
        <w:t>年度</w:t>
      </w:r>
      <w:r>
        <w:rPr>
          <w:rFonts w:ascii="Times New Roman" w:eastAsia="仿宋_GB2312"/>
          <w:sz w:val="32"/>
          <w:szCs w:val="32"/>
        </w:rPr>
        <w:t>“</w:t>
      </w:r>
      <w:r>
        <w:rPr>
          <w:rFonts w:ascii="Times New Roman" w:eastAsia="仿宋_GB2312"/>
          <w:sz w:val="32"/>
          <w:szCs w:val="32"/>
        </w:rPr>
        <w:t>三公</w:t>
      </w:r>
      <w:r>
        <w:rPr>
          <w:rFonts w:ascii="Times New Roman" w:eastAsia="仿宋_GB2312"/>
          <w:sz w:val="32"/>
          <w:szCs w:val="32"/>
        </w:rPr>
        <w:t>”</w:t>
      </w:r>
      <w:r>
        <w:rPr>
          <w:rFonts w:ascii="Times New Roman" w:eastAsia="仿宋_GB2312"/>
          <w:sz w:val="32"/>
          <w:szCs w:val="32"/>
        </w:rPr>
        <w:t>经费财政拨款支出预算为</w:t>
      </w:r>
      <w:r>
        <w:rPr>
          <w:rFonts w:ascii="Times New Roman" w:eastAsia="仿宋_GB2312"/>
          <w:sz w:val="32"/>
          <w:szCs w:val="32"/>
        </w:rPr>
        <w:t>3.35</w:t>
      </w:r>
      <w:r>
        <w:rPr>
          <w:rFonts w:ascii="Times New Roman" w:eastAsia="仿宋_GB2312"/>
          <w:sz w:val="32"/>
          <w:szCs w:val="32"/>
        </w:rPr>
        <w:t>万元，支出决算为</w:t>
      </w:r>
      <w:r>
        <w:rPr>
          <w:rFonts w:ascii="Times New Roman" w:eastAsia="仿宋_GB2312"/>
          <w:sz w:val="32"/>
          <w:szCs w:val="32"/>
        </w:rPr>
        <w:t>2.40</w:t>
      </w:r>
      <w:r>
        <w:rPr>
          <w:rFonts w:ascii="Times New Roman" w:eastAsia="仿宋_GB2312"/>
          <w:sz w:val="32"/>
          <w:szCs w:val="32"/>
        </w:rPr>
        <w:t>万元，完成预算的</w:t>
      </w:r>
      <w:r>
        <w:rPr>
          <w:rFonts w:ascii="Times New Roman" w:eastAsia="仿宋_GB2312"/>
          <w:sz w:val="32"/>
          <w:szCs w:val="32"/>
        </w:rPr>
        <w:t>71.6%</w:t>
      </w:r>
      <w:r>
        <w:rPr>
          <w:rFonts w:ascii="Times New Roman" w:eastAsia="仿宋_GB2312"/>
          <w:sz w:val="32"/>
          <w:szCs w:val="32"/>
        </w:rPr>
        <w:t>，</w:t>
      </w:r>
      <w:proofErr w:type="gramStart"/>
      <w:r>
        <w:rPr>
          <w:rFonts w:ascii="Times New Roman" w:eastAsia="仿宋_GB2312"/>
          <w:sz w:val="32"/>
          <w:szCs w:val="32"/>
        </w:rPr>
        <w:t>较预算</w:t>
      </w:r>
      <w:proofErr w:type="gramEnd"/>
      <w:r>
        <w:rPr>
          <w:rFonts w:ascii="Times New Roman" w:eastAsia="仿宋_GB2312"/>
          <w:sz w:val="32"/>
          <w:szCs w:val="32"/>
        </w:rPr>
        <w:t>减少</w:t>
      </w:r>
      <w:r>
        <w:rPr>
          <w:rFonts w:ascii="Times New Roman" w:eastAsia="仿宋_GB2312"/>
          <w:sz w:val="32"/>
          <w:szCs w:val="32"/>
        </w:rPr>
        <w:t>0.95</w:t>
      </w:r>
      <w:r>
        <w:rPr>
          <w:rFonts w:ascii="Times New Roman" w:eastAsia="仿宋_GB2312"/>
          <w:sz w:val="32"/>
          <w:szCs w:val="32"/>
        </w:rPr>
        <w:t>万元，降低</w:t>
      </w:r>
      <w:r>
        <w:rPr>
          <w:rFonts w:ascii="Times New Roman" w:eastAsia="仿宋_GB2312"/>
          <w:sz w:val="32"/>
          <w:szCs w:val="32"/>
        </w:rPr>
        <w:t>28</w:t>
      </w:r>
      <w:r>
        <w:rPr>
          <w:rFonts w:ascii="Times New Roman" w:eastAsia="仿宋_GB2312"/>
          <w:sz w:val="32"/>
          <w:szCs w:val="32"/>
        </w:rPr>
        <w:t>.4%</w:t>
      </w:r>
      <w:r>
        <w:rPr>
          <w:rFonts w:ascii="Times New Roman" w:eastAsia="仿宋_GB2312"/>
          <w:sz w:val="32"/>
          <w:szCs w:val="32"/>
        </w:rPr>
        <w:t>，主要原因是</w:t>
      </w:r>
      <w:r>
        <w:rPr>
          <w:rFonts w:ascii="Times New Roman" w:eastAsia="仿宋_GB2312" w:hint="eastAsia"/>
          <w:sz w:val="32"/>
          <w:szCs w:val="32"/>
        </w:rPr>
        <w:t>响应政府过紧日子号召，降低三</w:t>
      </w:r>
      <w:proofErr w:type="gramStart"/>
      <w:r>
        <w:rPr>
          <w:rFonts w:ascii="Times New Roman" w:eastAsia="仿宋_GB2312" w:hint="eastAsia"/>
          <w:sz w:val="32"/>
          <w:szCs w:val="32"/>
        </w:rPr>
        <w:t>公经费</w:t>
      </w:r>
      <w:proofErr w:type="gramEnd"/>
      <w:r>
        <w:rPr>
          <w:rFonts w:ascii="Times New Roman" w:eastAsia="仿宋_GB2312" w:hint="eastAsia"/>
          <w:sz w:val="32"/>
          <w:szCs w:val="32"/>
        </w:rPr>
        <w:t>开支</w:t>
      </w:r>
      <w:r>
        <w:rPr>
          <w:rFonts w:ascii="Times New Roman" w:eastAsia="仿宋_GB2312"/>
          <w:sz w:val="32"/>
          <w:szCs w:val="32"/>
        </w:rPr>
        <w:t>；较</w:t>
      </w:r>
      <w:r>
        <w:rPr>
          <w:rFonts w:ascii="Times New Roman" w:eastAsia="仿宋_GB2312"/>
          <w:sz w:val="32"/>
          <w:szCs w:val="32"/>
        </w:rPr>
        <w:t>2023</w:t>
      </w:r>
      <w:r>
        <w:rPr>
          <w:rFonts w:ascii="Times New Roman" w:eastAsia="仿宋_GB2312"/>
          <w:sz w:val="32"/>
          <w:szCs w:val="32"/>
        </w:rPr>
        <w:t>年度决算减少</w:t>
      </w:r>
      <w:r>
        <w:rPr>
          <w:rFonts w:ascii="Times New Roman" w:eastAsia="仿宋_GB2312"/>
          <w:sz w:val="32"/>
          <w:szCs w:val="32"/>
        </w:rPr>
        <w:t>0.95</w:t>
      </w:r>
      <w:r>
        <w:rPr>
          <w:rFonts w:ascii="Times New Roman" w:eastAsia="仿宋_GB2312"/>
          <w:sz w:val="32"/>
          <w:szCs w:val="32"/>
        </w:rPr>
        <w:t>万元，降低</w:t>
      </w:r>
      <w:r>
        <w:rPr>
          <w:rFonts w:ascii="Times New Roman" w:eastAsia="仿宋_GB2312"/>
          <w:sz w:val="32"/>
          <w:szCs w:val="32"/>
        </w:rPr>
        <w:t>28.4%</w:t>
      </w:r>
      <w:r>
        <w:rPr>
          <w:rFonts w:ascii="Times New Roman" w:eastAsia="仿宋_GB2312"/>
          <w:sz w:val="32"/>
          <w:szCs w:val="32"/>
        </w:rPr>
        <w:t>，主要原因是</w:t>
      </w:r>
      <w:r>
        <w:rPr>
          <w:rFonts w:ascii="Times New Roman" w:eastAsia="仿宋_GB2312" w:hint="eastAsia"/>
          <w:sz w:val="32"/>
          <w:szCs w:val="32"/>
        </w:rPr>
        <w:t>响应政府过紧日子号召，降低三</w:t>
      </w:r>
      <w:proofErr w:type="gramStart"/>
      <w:r>
        <w:rPr>
          <w:rFonts w:ascii="Times New Roman" w:eastAsia="仿宋_GB2312" w:hint="eastAsia"/>
          <w:sz w:val="32"/>
          <w:szCs w:val="32"/>
        </w:rPr>
        <w:t>公经费</w:t>
      </w:r>
      <w:proofErr w:type="gramEnd"/>
      <w:r>
        <w:rPr>
          <w:rFonts w:ascii="Times New Roman" w:eastAsia="仿宋_GB2312" w:hint="eastAsia"/>
          <w:sz w:val="32"/>
          <w:szCs w:val="32"/>
        </w:rPr>
        <w:t>开支</w:t>
      </w:r>
      <w:r>
        <w:rPr>
          <w:rFonts w:ascii="Times New Roman" w:eastAsia="仿宋_GB2312"/>
          <w:sz w:val="32"/>
          <w:szCs w:val="32"/>
        </w:rPr>
        <w:t>。</w:t>
      </w:r>
    </w:p>
    <w:p w:rsidR="006B5156" w:rsidRDefault="001F659B">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（二）</w:t>
      </w:r>
      <w:r>
        <w:rPr>
          <w:rFonts w:ascii="Times New Roman" w:eastAsia="楷体_GB2312"/>
          <w:b/>
          <w:sz w:val="32"/>
          <w:szCs w:val="32"/>
        </w:rPr>
        <w:t>“</w:t>
      </w:r>
      <w:r>
        <w:rPr>
          <w:rFonts w:ascii="Times New Roman" w:eastAsia="楷体_GB2312"/>
          <w:b/>
          <w:sz w:val="32"/>
          <w:szCs w:val="32"/>
        </w:rPr>
        <w:t>三公</w:t>
      </w:r>
      <w:r>
        <w:rPr>
          <w:rFonts w:ascii="Times New Roman" w:eastAsia="楷体_GB2312"/>
          <w:b/>
          <w:sz w:val="32"/>
          <w:szCs w:val="32"/>
        </w:rPr>
        <w:t>”</w:t>
      </w:r>
      <w:r>
        <w:rPr>
          <w:rFonts w:ascii="Times New Roman" w:eastAsia="楷体_GB2312"/>
          <w:b/>
          <w:sz w:val="32"/>
          <w:szCs w:val="32"/>
        </w:rPr>
        <w:t>经费财政拨款支出决算具体情况说明</w:t>
      </w:r>
    </w:p>
    <w:p w:rsidR="006B5156" w:rsidRDefault="001F659B">
      <w:pPr>
        <w:widowControl/>
        <w:spacing w:line="360" w:lineRule="auto"/>
        <w:ind w:firstLineChars="200" w:firstLine="641"/>
        <w:jc w:val="left"/>
        <w:rPr>
          <w:rFonts w:ascii="Times New Roman" w:eastAsia="仿宋_GB2312"/>
          <w:sz w:val="32"/>
          <w:szCs w:val="32"/>
        </w:rPr>
      </w:pPr>
      <w:r>
        <w:rPr>
          <w:rFonts w:ascii="Times New Roman" w:eastAsia="楷体_GB2312"/>
          <w:b/>
          <w:sz w:val="32"/>
          <w:szCs w:val="32"/>
        </w:rPr>
        <w:t>1.</w:t>
      </w:r>
      <w:r>
        <w:rPr>
          <w:rFonts w:ascii="Times New Roman" w:eastAsia="楷体_GB2312"/>
          <w:b/>
          <w:sz w:val="32"/>
          <w:szCs w:val="32"/>
        </w:rPr>
        <w:t>因公出国（境）费支出情况。</w:t>
      </w:r>
      <w:r>
        <w:rPr>
          <w:rFonts w:ascii="Times New Roman" w:eastAsia="仿宋_GB2312"/>
          <w:sz w:val="32"/>
          <w:szCs w:val="32"/>
        </w:rPr>
        <w:t>本</w:t>
      </w:r>
      <w:r>
        <w:rPr>
          <w:rFonts w:ascii="Times New Roman" w:eastAsia="仿宋_GB2312" w:hint="eastAsia"/>
          <w:sz w:val="32"/>
          <w:szCs w:val="32"/>
        </w:rPr>
        <w:t>单位</w:t>
      </w:r>
      <w:r>
        <w:rPr>
          <w:rFonts w:ascii="Times New Roman" w:eastAsia="仿宋_GB2312"/>
          <w:sz w:val="32"/>
          <w:szCs w:val="32"/>
        </w:rPr>
        <w:t>2024</w:t>
      </w:r>
      <w:r>
        <w:rPr>
          <w:rFonts w:ascii="Times New Roman" w:eastAsia="仿宋_GB2312"/>
          <w:sz w:val="32"/>
          <w:szCs w:val="32"/>
        </w:rPr>
        <w:t>年度因公出国（境）费支出预算为</w:t>
      </w:r>
      <w:r>
        <w:rPr>
          <w:rFonts w:ascii="Times New Roman" w:eastAsia="仿宋_GB2312"/>
          <w:sz w:val="32"/>
          <w:szCs w:val="32"/>
        </w:rPr>
        <w:t>0</w:t>
      </w:r>
      <w:r>
        <w:rPr>
          <w:rFonts w:ascii="Times New Roman" w:eastAsia="仿宋_GB2312"/>
          <w:sz w:val="32"/>
          <w:szCs w:val="32"/>
        </w:rPr>
        <w:t>万元</w:t>
      </w:r>
      <w:r>
        <w:rPr>
          <w:rFonts w:ascii="Times New Roman" w:eastAsia="仿宋_GB2312"/>
          <w:sz w:val="32"/>
          <w:szCs w:val="32"/>
        </w:rPr>
        <w:t>,</w:t>
      </w:r>
      <w:r>
        <w:rPr>
          <w:rFonts w:ascii="Times New Roman" w:eastAsia="仿宋_GB2312"/>
          <w:sz w:val="32"/>
          <w:szCs w:val="32"/>
        </w:rPr>
        <w:t>支出决算</w:t>
      </w:r>
      <w:r>
        <w:rPr>
          <w:rFonts w:ascii="Times New Roman" w:eastAsia="仿宋_GB2312"/>
          <w:sz w:val="32"/>
          <w:szCs w:val="32"/>
        </w:rPr>
        <w:t>0</w:t>
      </w:r>
      <w:r>
        <w:rPr>
          <w:rFonts w:ascii="Times New Roman" w:eastAsia="仿宋_GB2312"/>
          <w:sz w:val="32"/>
          <w:szCs w:val="32"/>
        </w:rPr>
        <w:t>万元。完成预算的</w:t>
      </w:r>
      <w:r>
        <w:rPr>
          <w:rFonts w:ascii="Times New Roman" w:eastAsia="仿宋_GB2312"/>
          <w:sz w:val="32"/>
          <w:szCs w:val="32"/>
        </w:rPr>
        <w:t>0%</w:t>
      </w:r>
      <w:r>
        <w:rPr>
          <w:rFonts w:ascii="Times New Roman" w:eastAsia="仿宋_GB2312"/>
          <w:sz w:val="32"/>
          <w:szCs w:val="32"/>
        </w:rPr>
        <w:t>。因公出国（境）费支出</w:t>
      </w:r>
      <w:proofErr w:type="gramStart"/>
      <w:r>
        <w:rPr>
          <w:rFonts w:ascii="Times New Roman" w:eastAsia="仿宋_GB2312"/>
          <w:sz w:val="32"/>
          <w:szCs w:val="32"/>
        </w:rPr>
        <w:t>较预算</w:t>
      </w:r>
      <w:proofErr w:type="gramEnd"/>
      <w:r>
        <w:rPr>
          <w:rFonts w:ascii="Times New Roman" w:eastAsia="仿宋_GB2312"/>
          <w:sz w:val="32"/>
          <w:szCs w:val="32"/>
        </w:rPr>
        <w:t>增加</w:t>
      </w:r>
      <w:r>
        <w:rPr>
          <w:rFonts w:ascii="Times New Roman" w:eastAsia="仿宋_GB2312"/>
          <w:sz w:val="32"/>
          <w:szCs w:val="32"/>
        </w:rPr>
        <w:t>0</w:t>
      </w:r>
      <w:r>
        <w:rPr>
          <w:rFonts w:ascii="Times New Roman" w:eastAsia="仿宋_GB2312"/>
          <w:sz w:val="32"/>
          <w:szCs w:val="32"/>
        </w:rPr>
        <w:t>万元，增长</w:t>
      </w:r>
      <w:r>
        <w:rPr>
          <w:rFonts w:ascii="Times New Roman" w:eastAsia="仿宋_GB2312"/>
          <w:sz w:val="32"/>
          <w:szCs w:val="32"/>
        </w:rPr>
        <w:t>0%,</w:t>
      </w:r>
      <w:r>
        <w:rPr>
          <w:rFonts w:ascii="Times New Roman" w:eastAsia="仿宋_GB2312"/>
          <w:sz w:val="32"/>
          <w:szCs w:val="32"/>
        </w:rPr>
        <w:t>主要原因是</w:t>
      </w:r>
      <w:r>
        <w:rPr>
          <w:rFonts w:ascii="Times New Roman" w:eastAsia="仿宋_GB2312" w:hint="eastAsia"/>
          <w:sz w:val="32"/>
          <w:szCs w:val="32"/>
        </w:rPr>
        <w:t>无</w:t>
      </w:r>
      <w:r>
        <w:rPr>
          <w:rFonts w:ascii="Times New Roman" w:eastAsia="仿宋_GB2312"/>
          <w:sz w:val="32"/>
          <w:szCs w:val="32"/>
        </w:rPr>
        <w:t>因公出国（境）费</w:t>
      </w:r>
      <w:r>
        <w:rPr>
          <w:rFonts w:ascii="Times New Roman" w:eastAsia="仿宋_GB2312" w:hint="eastAsia"/>
          <w:sz w:val="32"/>
          <w:szCs w:val="32"/>
        </w:rPr>
        <w:t>预算</w:t>
      </w:r>
      <w:r>
        <w:rPr>
          <w:rFonts w:ascii="Times New Roman" w:eastAsia="仿宋_GB2312"/>
          <w:sz w:val="32"/>
          <w:szCs w:val="32"/>
        </w:rPr>
        <w:t>；较上年增加</w:t>
      </w:r>
      <w:r>
        <w:rPr>
          <w:rFonts w:ascii="Times New Roman" w:eastAsia="仿宋_GB2312"/>
          <w:sz w:val="32"/>
          <w:szCs w:val="32"/>
        </w:rPr>
        <w:t>0</w:t>
      </w:r>
      <w:r>
        <w:rPr>
          <w:rFonts w:ascii="Times New Roman" w:eastAsia="仿宋_GB2312"/>
          <w:sz w:val="32"/>
          <w:szCs w:val="32"/>
        </w:rPr>
        <w:t>万元，增长</w:t>
      </w:r>
      <w:r>
        <w:rPr>
          <w:rFonts w:ascii="Times New Roman" w:eastAsia="仿宋_GB2312"/>
          <w:sz w:val="32"/>
          <w:szCs w:val="32"/>
        </w:rPr>
        <w:t>0%,</w:t>
      </w:r>
      <w:r>
        <w:rPr>
          <w:rFonts w:ascii="Times New Roman" w:eastAsia="仿宋_GB2312"/>
          <w:sz w:val="32"/>
          <w:szCs w:val="32"/>
        </w:rPr>
        <w:t>主要原因是</w:t>
      </w:r>
      <w:r>
        <w:rPr>
          <w:rFonts w:ascii="Times New Roman" w:eastAsia="仿宋_GB2312" w:hint="eastAsia"/>
          <w:sz w:val="32"/>
          <w:szCs w:val="32"/>
        </w:rPr>
        <w:t>无</w:t>
      </w:r>
      <w:r>
        <w:rPr>
          <w:rFonts w:ascii="Times New Roman" w:eastAsia="仿宋_GB2312"/>
          <w:sz w:val="32"/>
          <w:szCs w:val="32"/>
        </w:rPr>
        <w:t>因公出国（境）费</w:t>
      </w:r>
      <w:r>
        <w:rPr>
          <w:rFonts w:ascii="Times New Roman" w:eastAsia="仿宋_GB2312" w:hint="eastAsia"/>
          <w:sz w:val="32"/>
          <w:szCs w:val="32"/>
        </w:rPr>
        <w:t>预算</w:t>
      </w:r>
      <w:r>
        <w:rPr>
          <w:rFonts w:ascii="Times New Roman" w:eastAsia="仿宋_GB2312"/>
          <w:sz w:val="32"/>
          <w:szCs w:val="32"/>
        </w:rPr>
        <w:t>。因公出国（境）团组</w:t>
      </w:r>
      <w:r>
        <w:rPr>
          <w:rFonts w:ascii="Times New Roman" w:eastAsia="仿宋_GB2312"/>
          <w:sz w:val="32"/>
          <w:szCs w:val="32"/>
        </w:rPr>
        <w:t>0</w:t>
      </w:r>
      <w:r>
        <w:rPr>
          <w:rFonts w:ascii="Times New Roman" w:eastAsia="仿宋_GB2312"/>
          <w:sz w:val="32"/>
          <w:szCs w:val="32"/>
        </w:rPr>
        <w:t>个、共</w:t>
      </w:r>
      <w:r>
        <w:rPr>
          <w:rFonts w:ascii="Times New Roman" w:eastAsia="仿宋_GB2312"/>
          <w:sz w:val="32"/>
          <w:szCs w:val="32"/>
        </w:rPr>
        <w:t>0</w:t>
      </w:r>
      <w:r>
        <w:rPr>
          <w:rFonts w:ascii="Times New Roman" w:eastAsia="仿宋_GB2312"/>
          <w:sz w:val="32"/>
          <w:szCs w:val="32"/>
        </w:rPr>
        <w:t>人、参加其他单位</w:t>
      </w:r>
      <w:r>
        <w:rPr>
          <w:rFonts w:ascii="Times New Roman" w:eastAsia="仿宋_GB2312"/>
          <w:sz w:val="32"/>
          <w:szCs w:val="32"/>
        </w:rPr>
        <w:t>组织的因公出国（境）团组</w:t>
      </w:r>
      <w:r>
        <w:rPr>
          <w:rFonts w:ascii="Times New Roman" w:eastAsia="仿宋_GB2312" w:hint="eastAsia"/>
          <w:sz w:val="32"/>
          <w:szCs w:val="32"/>
        </w:rPr>
        <w:t>0</w:t>
      </w:r>
      <w:r>
        <w:rPr>
          <w:rFonts w:ascii="Times New Roman" w:eastAsia="仿宋_GB2312"/>
          <w:sz w:val="32"/>
          <w:szCs w:val="32"/>
        </w:rPr>
        <w:t>个、共</w:t>
      </w:r>
      <w:r>
        <w:rPr>
          <w:rFonts w:ascii="Times New Roman" w:eastAsia="仿宋_GB2312" w:hint="eastAsia"/>
          <w:sz w:val="32"/>
          <w:szCs w:val="32"/>
        </w:rPr>
        <w:t>0</w:t>
      </w:r>
      <w:r>
        <w:rPr>
          <w:rFonts w:ascii="Times New Roman" w:eastAsia="仿宋_GB2312"/>
          <w:sz w:val="32"/>
          <w:szCs w:val="32"/>
        </w:rPr>
        <w:t>人</w:t>
      </w:r>
      <w:r>
        <w:rPr>
          <w:rFonts w:ascii="Times New Roman" w:eastAsia="仿宋_GB2312"/>
          <w:sz w:val="32"/>
          <w:szCs w:val="32"/>
        </w:rPr>
        <w:t>/</w:t>
      </w:r>
      <w:r>
        <w:rPr>
          <w:rFonts w:ascii="Times New Roman" w:eastAsia="仿宋_GB2312"/>
          <w:sz w:val="32"/>
          <w:szCs w:val="32"/>
        </w:rPr>
        <w:t>无本</w:t>
      </w:r>
      <w:r>
        <w:rPr>
          <w:rFonts w:ascii="Times New Roman" w:eastAsia="仿宋_GB2312" w:hint="eastAsia"/>
          <w:sz w:val="32"/>
          <w:szCs w:val="32"/>
        </w:rPr>
        <w:t>单位</w:t>
      </w:r>
      <w:r>
        <w:rPr>
          <w:rFonts w:ascii="Times New Roman" w:eastAsia="仿宋_GB2312"/>
          <w:sz w:val="32"/>
          <w:szCs w:val="32"/>
        </w:rPr>
        <w:t>组织的出国（境）团组。</w:t>
      </w:r>
    </w:p>
    <w:p w:rsidR="006B5156" w:rsidRDefault="001F659B">
      <w:pPr>
        <w:widowControl/>
        <w:spacing w:line="360" w:lineRule="auto"/>
        <w:ind w:firstLineChars="200" w:firstLine="641"/>
        <w:jc w:val="left"/>
        <w:rPr>
          <w:rFonts w:ascii="Times New Roman" w:eastAsia="仿宋_GB2312"/>
          <w:sz w:val="32"/>
          <w:szCs w:val="32"/>
        </w:rPr>
      </w:pPr>
      <w:r>
        <w:rPr>
          <w:rFonts w:ascii="Times New Roman" w:eastAsia="楷体_GB2312"/>
          <w:b/>
          <w:sz w:val="32"/>
          <w:szCs w:val="32"/>
        </w:rPr>
        <w:t> </w:t>
      </w:r>
      <w:r>
        <w:rPr>
          <w:rFonts w:ascii="Times New Roman" w:eastAsia="楷体_GB2312"/>
          <w:b/>
          <w:sz w:val="32"/>
          <w:szCs w:val="32"/>
        </w:rPr>
        <w:t>2.</w:t>
      </w:r>
      <w:r>
        <w:rPr>
          <w:rFonts w:ascii="Times New Roman" w:eastAsia="楷体_GB2312"/>
          <w:b/>
          <w:sz w:val="32"/>
          <w:szCs w:val="32"/>
        </w:rPr>
        <w:t>公务用车购置及运行维护费支出情况。</w:t>
      </w:r>
      <w:r>
        <w:rPr>
          <w:rFonts w:ascii="Times New Roman" w:eastAsia="仿宋_GB2312"/>
          <w:sz w:val="32"/>
          <w:szCs w:val="32"/>
        </w:rPr>
        <w:t>本</w:t>
      </w:r>
      <w:r>
        <w:rPr>
          <w:rFonts w:ascii="Times New Roman" w:eastAsia="仿宋_GB2312" w:hint="eastAsia"/>
          <w:sz w:val="32"/>
          <w:szCs w:val="32"/>
        </w:rPr>
        <w:t>单位</w:t>
      </w:r>
      <w:r>
        <w:rPr>
          <w:rFonts w:ascii="Times New Roman" w:eastAsia="仿宋_GB2312"/>
          <w:sz w:val="32"/>
          <w:szCs w:val="32"/>
        </w:rPr>
        <w:t>2024</w:t>
      </w:r>
      <w:r>
        <w:rPr>
          <w:rFonts w:ascii="Times New Roman" w:eastAsia="仿宋_GB2312"/>
          <w:sz w:val="32"/>
          <w:szCs w:val="32"/>
        </w:rPr>
        <w:t>年度公务用车购置及运行维护费预算为</w:t>
      </w:r>
      <w:r>
        <w:rPr>
          <w:rFonts w:ascii="Times New Roman" w:eastAsia="仿宋_GB2312"/>
          <w:sz w:val="32"/>
          <w:szCs w:val="32"/>
        </w:rPr>
        <w:t>2.40</w:t>
      </w:r>
      <w:r>
        <w:rPr>
          <w:rFonts w:ascii="Times New Roman" w:eastAsia="仿宋_GB2312"/>
          <w:sz w:val="32"/>
          <w:szCs w:val="32"/>
        </w:rPr>
        <w:t>万元，支出决算</w:t>
      </w:r>
      <w:r>
        <w:rPr>
          <w:rFonts w:ascii="Times New Roman" w:eastAsia="仿宋_GB2312"/>
          <w:sz w:val="32"/>
          <w:szCs w:val="32"/>
        </w:rPr>
        <w:t>2.40</w:t>
      </w:r>
      <w:r>
        <w:rPr>
          <w:rFonts w:ascii="Times New Roman" w:eastAsia="仿宋_GB2312"/>
          <w:sz w:val="32"/>
          <w:szCs w:val="32"/>
        </w:rPr>
        <w:t>万元，</w:t>
      </w:r>
      <w:r>
        <w:rPr>
          <w:rFonts w:ascii="Times New Roman" w:eastAsia="仿宋_GB2312"/>
          <w:sz w:val="32"/>
          <w:szCs w:val="32"/>
        </w:rPr>
        <w:lastRenderedPageBreak/>
        <w:t>完成预算的</w:t>
      </w:r>
      <w:r>
        <w:rPr>
          <w:rFonts w:ascii="Times New Roman" w:eastAsia="仿宋_GB2312"/>
          <w:sz w:val="32"/>
          <w:szCs w:val="32"/>
        </w:rPr>
        <w:t>100.0%,</w:t>
      </w:r>
      <w:proofErr w:type="gramStart"/>
      <w:r>
        <w:rPr>
          <w:rFonts w:ascii="Times New Roman" w:eastAsia="仿宋_GB2312"/>
          <w:sz w:val="32"/>
          <w:szCs w:val="32"/>
        </w:rPr>
        <w:t>较预算</w:t>
      </w:r>
      <w:proofErr w:type="gramEnd"/>
      <w:r>
        <w:rPr>
          <w:rFonts w:ascii="Times New Roman" w:eastAsia="仿宋_GB2312"/>
          <w:sz w:val="32"/>
          <w:szCs w:val="32"/>
        </w:rPr>
        <w:t>增加</w:t>
      </w:r>
      <w:r>
        <w:rPr>
          <w:rFonts w:ascii="Times New Roman" w:eastAsia="仿宋_GB2312"/>
          <w:sz w:val="32"/>
          <w:szCs w:val="32"/>
        </w:rPr>
        <w:t>0</w:t>
      </w:r>
      <w:r>
        <w:rPr>
          <w:rFonts w:ascii="Times New Roman" w:eastAsia="仿宋_GB2312"/>
          <w:sz w:val="32"/>
          <w:szCs w:val="32"/>
        </w:rPr>
        <w:t>万元，增长</w:t>
      </w:r>
      <w:r>
        <w:rPr>
          <w:rFonts w:ascii="Times New Roman" w:eastAsia="仿宋_GB2312"/>
          <w:sz w:val="32"/>
          <w:szCs w:val="32"/>
        </w:rPr>
        <w:t>0%,</w:t>
      </w:r>
      <w:r>
        <w:rPr>
          <w:rFonts w:ascii="Times New Roman" w:eastAsia="仿宋_GB2312"/>
          <w:sz w:val="32"/>
          <w:szCs w:val="32"/>
        </w:rPr>
        <w:t>主要原因是</w:t>
      </w:r>
      <w:r>
        <w:rPr>
          <w:rFonts w:ascii="Times New Roman" w:eastAsia="仿宋_GB2312" w:hint="eastAsia"/>
          <w:sz w:val="32"/>
          <w:szCs w:val="32"/>
        </w:rPr>
        <w:t>正常执行公务用车运行维护费</w:t>
      </w:r>
      <w:r>
        <w:rPr>
          <w:rFonts w:ascii="Times New Roman" w:eastAsia="仿宋_GB2312"/>
          <w:sz w:val="32"/>
          <w:szCs w:val="32"/>
        </w:rPr>
        <w:t>；较上年增加</w:t>
      </w:r>
      <w:r>
        <w:rPr>
          <w:rFonts w:ascii="Times New Roman" w:eastAsia="仿宋_GB2312"/>
          <w:sz w:val="32"/>
          <w:szCs w:val="32"/>
        </w:rPr>
        <w:t>0</w:t>
      </w:r>
      <w:r>
        <w:rPr>
          <w:rFonts w:ascii="Times New Roman" w:eastAsia="仿宋_GB2312"/>
          <w:sz w:val="32"/>
          <w:szCs w:val="32"/>
        </w:rPr>
        <w:t>万元，增长</w:t>
      </w:r>
      <w:r>
        <w:rPr>
          <w:rFonts w:ascii="Times New Roman" w:eastAsia="仿宋_GB2312"/>
          <w:sz w:val="32"/>
          <w:szCs w:val="32"/>
        </w:rPr>
        <w:t>0%,</w:t>
      </w:r>
      <w:r>
        <w:rPr>
          <w:rFonts w:ascii="Times New Roman" w:eastAsia="仿宋_GB2312"/>
          <w:sz w:val="32"/>
          <w:szCs w:val="32"/>
        </w:rPr>
        <w:t>主要原因是</w:t>
      </w:r>
      <w:r>
        <w:rPr>
          <w:rFonts w:ascii="Times New Roman" w:eastAsia="仿宋_GB2312" w:hint="eastAsia"/>
          <w:sz w:val="32"/>
          <w:szCs w:val="32"/>
        </w:rPr>
        <w:t>正常执行公务用车运行维护费</w:t>
      </w:r>
      <w:r>
        <w:rPr>
          <w:rFonts w:ascii="Times New Roman" w:eastAsia="仿宋_GB2312"/>
          <w:sz w:val="32"/>
          <w:szCs w:val="32"/>
        </w:rPr>
        <w:t>。其中：</w:t>
      </w:r>
    </w:p>
    <w:p w:rsidR="006B5156" w:rsidRDefault="001F659B">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公务用车购置费支出</w:t>
      </w:r>
      <w:r>
        <w:rPr>
          <w:rFonts w:ascii="Times New Roman" w:eastAsia="仿宋_GB2312"/>
          <w:b/>
          <w:sz w:val="32"/>
          <w:szCs w:val="32"/>
        </w:rPr>
        <w:t>0.00</w:t>
      </w:r>
      <w:r>
        <w:rPr>
          <w:rFonts w:ascii="Times New Roman" w:eastAsia="仿宋_GB2312"/>
          <w:b/>
          <w:sz w:val="32"/>
          <w:szCs w:val="32"/>
        </w:rPr>
        <w:t>万元：</w:t>
      </w:r>
      <w:r>
        <w:rPr>
          <w:rFonts w:ascii="Times New Roman" w:eastAsia="仿宋_GB2312"/>
          <w:sz w:val="32"/>
          <w:szCs w:val="32"/>
        </w:rPr>
        <w:t>本</w:t>
      </w:r>
      <w:r>
        <w:rPr>
          <w:rFonts w:ascii="Times New Roman" w:eastAsia="仿宋_GB2312" w:hint="eastAsia"/>
          <w:sz w:val="32"/>
          <w:szCs w:val="32"/>
        </w:rPr>
        <w:t>单位</w:t>
      </w:r>
      <w:r>
        <w:rPr>
          <w:rFonts w:ascii="Times New Roman" w:eastAsia="仿宋_GB2312"/>
          <w:sz w:val="32"/>
          <w:szCs w:val="32"/>
        </w:rPr>
        <w:t>2024</w:t>
      </w:r>
      <w:r>
        <w:rPr>
          <w:rFonts w:ascii="Times New Roman" w:eastAsia="仿宋_GB2312"/>
          <w:sz w:val="32"/>
          <w:szCs w:val="32"/>
        </w:rPr>
        <w:t>年度公务用车购置量</w:t>
      </w:r>
      <w:r>
        <w:rPr>
          <w:rFonts w:ascii="Times New Roman" w:eastAsia="仿宋_GB2312"/>
          <w:sz w:val="32"/>
          <w:szCs w:val="32"/>
        </w:rPr>
        <w:t>0</w:t>
      </w:r>
      <w:r>
        <w:rPr>
          <w:rFonts w:ascii="Times New Roman" w:eastAsia="仿宋_GB2312"/>
          <w:sz w:val="32"/>
          <w:szCs w:val="32"/>
        </w:rPr>
        <w:t>辆，发生</w:t>
      </w:r>
      <w:r>
        <w:rPr>
          <w:rFonts w:ascii="Times New Roman" w:eastAsia="仿宋_GB2312"/>
          <w:sz w:val="32"/>
          <w:szCs w:val="32"/>
        </w:rPr>
        <w:t>“</w:t>
      </w:r>
      <w:r>
        <w:rPr>
          <w:rFonts w:ascii="Times New Roman" w:eastAsia="仿宋_GB2312"/>
          <w:sz w:val="32"/>
          <w:szCs w:val="32"/>
        </w:rPr>
        <w:t>公务用车购置</w:t>
      </w:r>
      <w:r>
        <w:rPr>
          <w:rFonts w:ascii="Times New Roman" w:eastAsia="仿宋_GB2312"/>
          <w:sz w:val="32"/>
          <w:szCs w:val="32"/>
        </w:rPr>
        <w:t>”</w:t>
      </w:r>
      <w:r>
        <w:rPr>
          <w:rFonts w:ascii="Times New Roman" w:eastAsia="仿宋_GB2312"/>
          <w:sz w:val="32"/>
          <w:szCs w:val="32"/>
        </w:rPr>
        <w:t>经费支出</w:t>
      </w:r>
      <w:r>
        <w:rPr>
          <w:rFonts w:ascii="Times New Roman" w:eastAsia="仿宋_GB2312"/>
          <w:sz w:val="32"/>
          <w:szCs w:val="32"/>
        </w:rPr>
        <w:t>0</w:t>
      </w:r>
      <w:r>
        <w:rPr>
          <w:rFonts w:ascii="Times New Roman" w:eastAsia="仿宋_GB2312"/>
          <w:sz w:val="32"/>
          <w:szCs w:val="32"/>
        </w:rPr>
        <w:t>万元。公务用车购置费支出</w:t>
      </w:r>
      <w:proofErr w:type="gramStart"/>
      <w:r>
        <w:rPr>
          <w:rFonts w:ascii="Times New Roman" w:eastAsia="仿宋_GB2312"/>
          <w:sz w:val="32"/>
          <w:szCs w:val="32"/>
        </w:rPr>
        <w:t>较预算</w:t>
      </w:r>
      <w:proofErr w:type="gramEnd"/>
      <w:r>
        <w:rPr>
          <w:rFonts w:ascii="Times New Roman" w:eastAsia="仿宋_GB2312"/>
          <w:sz w:val="32"/>
          <w:szCs w:val="32"/>
        </w:rPr>
        <w:t>增加</w:t>
      </w:r>
      <w:r>
        <w:rPr>
          <w:rFonts w:ascii="Times New Roman" w:eastAsia="仿宋_GB2312"/>
          <w:sz w:val="32"/>
          <w:szCs w:val="32"/>
        </w:rPr>
        <w:t>0</w:t>
      </w:r>
      <w:r>
        <w:rPr>
          <w:rFonts w:ascii="Times New Roman" w:eastAsia="仿宋_GB2312"/>
          <w:sz w:val="32"/>
          <w:szCs w:val="32"/>
        </w:rPr>
        <w:t>万元，增长</w:t>
      </w:r>
      <w:r>
        <w:rPr>
          <w:rFonts w:ascii="Times New Roman" w:eastAsia="仿宋_GB2312"/>
          <w:sz w:val="32"/>
          <w:szCs w:val="32"/>
        </w:rPr>
        <w:t>0%,</w:t>
      </w:r>
      <w:r>
        <w:rPr>
          <w:rFonts w:ascii="Times New Roman" w:eastAsia="仿宋_GB2312"/>
          <w:sz w:val="32"/>
          <w:szCs w:val="32"/>
        </w:rPr>
        <w:t>主要原因是</w:t>
      </w:r>
      <w:r>
        <w:rPr>
          <w:rFonts w:ascii="Times New Roman" w:eastAsia="仿宋_GB2312" w:hint="eastAsia"/>
          <w:sz w:val="32"/>
          <w:szCs w:val="32"/>
        </w:rPr>
        <w:t>无公务用车购置预算</w:t>
      </w:r>
      <w:r>
        <w:rPr>
          <w:rFonts w:ascii="Times New Roman" w:eastAsia="仿宋_GB2312"/>
          <w:sz w:val="32"/>
          <w:szCs w:val="32"/>
        </w:rPr>
        <w:t>；较上年增加</w:t>
      </w:r>
      <w:r>
        <w:rPr>
          <w:rFonts w:ascii="Times New Roman" w:eastAsia="仿宋_GB2312"/>
          <w:sz w:val="32"/>
          <w:szCs w:val="32"/>
        </w:rPr>
        <w:t>0</w:t>
      </w:r>
      <w:r>
        <w:rPr>
          <w:rFonts w:ascii="Times New Roman" w:eastAsia="仿宋_GB2312"/>
          <w:sz w:val="32"/>
          <w:szCs w:val="32"/>
        </w:rPr>
        <w:t>万元，增长</w:t>
      </w:r>
      <w:r>
        <w:rPr>
          <w:rFonts w:ascii="Times New Roman" w:eastAsia="仿宋_GB2312"/>
          <w:sz w:val="32"/>
          <w:szCs w:val="32"/>
        </w:rPr>
        <w:t>0%,</w:t>
      </w:r>
      <w:r>
        <w:rPr>
          <w:rFonts w:ascii="Times New Roman" w:eastAsia="仿宋_GB2312"/>
          <w:sz w:val="32"/>
          <w:szCs w:val="32"/>
        </w:rPr>
        <w:t>主要原因是</w:t>
      </w:r>
      <w:r>
        <w:rPr>
          <w:rFonts w:ascii="Times New Roman" w:eastAsia="仿宋_GB2312" w:hint="eastAsia"/>
          <w:sz w:val="32"/>
          <w:szCs w:val="32"/>
        </w:rPr>
        <w:t>无公务用车购置预算</w:t>
      </w:r>
      <w:r>
        <w:rPr>
          <w:rFonts w:ascii="Times New Roman" w:eastAsia="仿宋_GB2312"/>
          <w:sz w:val="32"/>
          <w:szCs w:val="32"/>
        </w:rPr>
        <w:t>。</w:t>
      </w:r>
    </w:p>
    <w:p w:rsidR="006B5156" w:rsidRDefault="001F659B">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公务用车运行维护费支出</w:t>
      </w:r>
      <w:r>
        <w:rPr>
          <w:rFonts w:ascii="Times New Roman" w:eastAsia="仿宋_GB2312"/>
          <w:b/>
          <w:sz w:val="32"/>
          <w:szCs w:val="32"/>
        </w:rPr>
        <w:t>2.40</w:t>
      </w:r>
      <w:r>
        <w:rPr>
          <w:rFonts w:ascii="Times New Roman" w:eastAsia="仿宋_GB2312"/>
          <w:b/>
          <w:sz w:val="32"/>
          <w:szCs w:val="32"/>
        </w:rPr>
        <w:t>万元：</w:t>
      </w:r>
      <w:r>
        <w:rPr>
          <w:rFonts w:ascii="Times New Roman" w:eastAsia="仿宋_GB2312"/>
          <w:sz w:val="32"/>
          <w:szCs w:val="32"/>
        </w:rPr>
        <w:t>本</w:t>
      </w:r>
      <w:r>
        <w:rPr>
          <w:rFonts w:ascii="Times New Roman" w:eastAsia="仿宋_GB2312" w:hint="eastAsia"/>
          <w:sz w:val="32"/>
          <w:szCs w:val="32"/>
        </w:rPr>
        <w:t>单位</w:t>
      </w:r>
      <w:r>
        <w:rPr>
          <w:rFonts w:ascii="Times New Roman" w:eastAsia="仿宋_GB2312"/>
          <w:sz w:val="32"/>
          <w:szCs w:val="32"/>
        </w:rPr>
        <w:t>2024</w:t>
      </w:r>
      <w:r>
        <w:rPr>
          <w:rFonts w:ascii="Times New Roman" w:eastAsia="仿宋_GB2312"/>
          <w:sz w:val="32"/>
          <w:szCs w:val="32"/>
        </w:rPr>
        <w:t>年度单位公务用车保有量</w:t>
      </w:r>
      <w:r>
        <w:rPr>
          <w:rFonts w:ascii="Times New Roman" w:eastAsia="仿宋_GB2312"/>
          <w:sz w:val="32"/>
          <w:szCs w:val="32"/>
        </w:rPr>
        <w:t>1</w:t>
      </w:r>
      <w:r>
        <w:rPr>
          <w:rFonts w:ascii="Times New Roman" w:eastAsia="仿宋_GB2312"/>
          <w:sz w:val="32"/>
          <w:szCs w:val="32"/>
        </w:rPr>
        <w:t>辆，发生运行维护费支出</w:t>
      </w:r>
      <w:r>
        <w:rPr>
          <w:rFonts w:ascii="Times New Roman" w:eastAsia="仿宋_GB2312"/>
          <w:sz w:val="32"/>
          <w:szCs w:val="32"/>
        </w:rPr>
        <w:t>2.40</w:t>
      </w:r>
      <w:r>
        <w:rPr>
          <w:rFonts w:ascii="Times New Roman" w:eastAsia="仿宋_GB2312"/>
          <w:sz w:val="32"/>
          <w:szCs w:val="32"/>
        </w:rPr>
        <w:t>万元。公车运行维护费支出</w:t>
      </w:r>
      <w:proofErr w:type="gramStart"/>
      <w:r>
        <w:rPr>
          <w:rFonts w:ascii="Times New Roman" w:eastAsia="仿宋_GB2312"/>
          <w:sz w:val="32"/>
          <w:szCs w:val="32"/>
        </w:rPr>
        <w:t>较预算</w:t>
      </w:r>
      <w:proofErr w:type="gramEnd"/>
      <w:r>
        <w:rPr>
          <w:rFonts w:ascii="Times New Roman" w:eastAsia="仿宋_GB2312"/>
          <w:sz w:val="32"/>
          <w:szCs w:val="32"/>
        </w:rPr>
        <w:t>增加</w:t>
      </w:r>
      <w:r>
        <w:rPr>
          <w:rFonts w:ascii="Times New Roman" w:eastAsia="仿宋_GB2312"/>
          <w:sz w:val="32"/>
          <w:szCs w:val="32"/>
        </w:rPr>
        <w:t>0</w:t>
      </w:r>
      <w:r>
        <w:rPr>
          <w:rFonts w:ascii="Times New Roman" w:eastAsia="仿宋_GB2312"/>
          <w:sz w:val="32"/>
          <w:szCs w:val="32"/>
        </w:rPr>
        <w:t>万元，增长</w:t>
      </w:r>
      <w:r>
        <w:rPr>
          <w:rFonts w:ascii="Times New Roman" w:eastAsia="仿宋_GB2312"/>
          <w:sz w:val="32"/>
          <w:szCs w:val="32"/>
        </w:rPr>
        <w:t>0%,</w:t>
      </w:r>
      <w:r>
        <w:rPr>
          <w:rFonts w:ascii="Times New Roman" w:eastAsia="仿宋_GB2312"/>
          <w:sz w:val="32"/>
          <w:szCs w:val="32"/>
        </w:rPr>
        <w:t>主要原因是</w:t>
      </w:r>
      <w:r>
        <w:rPr>
          <w:rFonts w:ascii="Times New Roman" w:eastAsia="仿宋_GB2312" w:hint="eastAsia"/>
          <w:sz w:val="32"/>
          <w:szCs w:val="32"/>
        </w:rPr>
        <w:t>正常执行公务用车运行维护费</w:t>
      </w:r>
      <w:r>
        <w:rPr>
          <w:rFonts w:ascii="Times New Roman" w:eastAsia="仿宋_GB2312"/>
          <w:sz w:val="32"/>
          <w:szCs w:val="32"/>
        </w:rPr>
        <w:t>；较上年增加</w:t>
      </w:r>
      <w:r>
        <w:rPr>
          <w:rFonts w:ascii="Times New Roman" w:eastAsia="仿宋_GB2312"/>
          <w:sz w:val="32"/>
          <w:szCs w:val="32"/>
        </w:rPr>
        <w:t>0</w:t>
      </w:r>
      <w:r>
        <w:rPr>
          <w:rFonts w:ascii="Times New Roman" w:eastAsia="仿宋_GB2312"/>
          <w:sz w:val="32"/>
          <w:szCs w:val="32"/>
        </w:rPr>
        <w:t>万元，增长</w:t>
      </w:r>
      <w:r>
        <w:rPr>
          <w:rFonts w:ascii="Times New Roman" w:eastAsia="仿宋_GB2312"/>
          <w:sz w:val="32"/>
          <w:szCs w:val="32"/>
        </w:rPr>
        <w:t>0%</w:t>
      </w:r>
      <w:r>
        <w:rPr>
          <w:rFonts w:ascii="Times New Roman" w:eastAsia="仿宋_GB2312"/>
          <w:sz w:val="32"/>
          <w:szCs w:val="32"/>
        </w:rPr>
        <w:t>，主要原因是</w:t>
      </w:r>
      <w:r>
        <w:rPr>
          <w:rFonts w:ascii="Times New Roman" w:eastAsia="仿宋_GB2312" w:hint="eastAsia"/>
          <w:sz w:val="32"/>
          <w:szCs w:val="32"/>
        </w:rPr>
        <w:t>正常执行公务用车运行维护费</w:t>
      </w:r>
      <w:r>
        <w:rPr>
          <w:rFonts w:ascii="Times New Roman" w:eastAsia="仿宋_GB2312"/>
          <w:sz w:val="32"/>
          <w:szCs w:val="32"/>
        </w:rPr>
        <w:t>。</w:t>
      </w:r>
    </w:p>
    <w:p w:rsidR="006B5156" w:rsidRDefault="001F659B">
      <w:pPr>
        <w:widowControl/>
        <w:spacing w:line="360" w:lineRule="auto"/>
        <w:ind w:firstLineChars="200" w:firstLine="641"/>
        <w:jc w:val="left"/>
        <w:rPr>
          <w:rFonts w:ascii="Times New Roman" w:eastAsia="仿宋_GB2312"/>
          <w:sz w:val="32"/>
          <w:szCs w:val="32"/>
        </w:rPr>
      </w:pPr>
      <w:r>
        <w:rPr>
          <w:rFonts w:ascii="Times New Roman" w:eastAsia="楷体_GB2312"/>
          <w:b/>
          <w:sz w:val="32"/>
          <w:szCs w:val="32"/>
        </w:rPr>
        <w:t>3.</w:t>
      </w:r>
      <w:r>
        <w:rPr>
          <w:rFonts w:ascii="Times New Roman" w:eastAsia="楷体_GB2312"/>
          <w:b/>
          <w:sz w:val="32"/>
          <w:szCs w:val="32"/>
        </w:rPr>
        <w:t>公务接待费支出情况。</w:t>
      </w:r>
      <w:r>
        <w:rPr>
          <w:rFonts w:ascii="Times New Roman" w:eastAsia="仿宋_GB2312"/>
          <w:sz w:val="32"/>
          <w:szCs w:val="32"/>
        </w:rPr>
        <w:t>本</w:t>
      </w:r>
      <w:r>
        <w:rPr>
          <w:rFonts w:ascii="Times New Roman" w:eastAsia="仿宋_GB2312" w:hint="eastAsia"/>
          <w:sz w:val="32"/>
          <w:szCs w:val="32"/>
        </w:rPr>
        <w:t>单位</w:t>
      </w:r>
      <w:r>
        <w:rPr>
          <w:rFonts w:ascii="Times New Roman" w:eastAsia="仿宋_GB2312"/>
          <w:sz w:val="32"/>
          <w:szCs w:val="32"/>
        </w:rPr>
        <w:t>2024</w:t>
      </w:r>
      <w:r>
        <w:rPr>
          <w:rFonts w:ascii="Times New Roman" w:eastAsia="仿宋_GB2312"/>
          <w:sz w:val="32"/>
          <w:szCs w:val="32"/>
        </w:rPr>
        <w:t>年度公务</w:t>
      </w:r>
      <w:r>
        <w:rPr>
          <w:rFonts w:ascii="Times New Roman" w:eastAsia="仿宋_GB2312"/>
          <w:sz w:val="32"/>
          <w:szCs w:val="32"/>
        </w:rPr>
        <w:t>接待费支出预算为</w:t>
      </w:r>
      <w:r>
        <w:rPr>
          <w:rFonts w:ascii="Times New Roman" w:eastAsia="仿宋_GB2312"/>
          <w:sz w:val="32"/>
          <w:szCs w:val="32"/>
        </w:rPr>
        <w:t>0.95</w:t>
      </w:r>
      <w:r>
        <w:rPr>
          <w:rFonts w:ascii="Times New Roman" w:eastAsia="仿宋_GB2312"/>
          <w:sz w:val="32"/>
          <w:szCs w:val="32"/>
        </w:rPr>
        <w:t>万元，支出决算</w:t>
      </w:r>
      <w:r>
        <w:rPr>
          <w:rFonts w:ascii="Times New Roman" w:eastAsia="仿宋_GB2312"/>
          <w:sz w:val="32"/>
          <w:szCs w:val="32"/>
        </w:rPr>
        <w:t>0</w:t>
      </w:r>
      <w:r>
        <w:rPr>
          <w:rFonts w:ascii="Times New Roman" w:eastAsia="仿宋_GB2312"/>
          <w:sz w:val="32"/>
          <w:szCs w:val="32"/>
        </w:rPr>
        <w:t>万元，完成预算的</w:t>
      </w:r>
      <w:r>
        <w:rPr>
          <w:rFonts w:ascii="Times New Roman" w:eastAsia="仿宋_GB2312"/>
          <w:sz w:val="32"/>
          <w:szCs w:val="32"/>
        </w:rPr>
        <w:t>0%</w:t>
      </w:r>
      <w:r>
        <w:rPr>
          <w:rFonts w:ascii="Times New Roman" w:eastAsia="仿宋_GB2312"/>
          <w:sz w:val="32"/>
          <w:szCs w:val="32"/>
        </w:rPr>
        <w:t>。公务接待费支出</w:t>
      </w:r>
      <w:proofErr w:type="gramStart"/>
      <w:r>
        <w:rPr>
          <w:rFonts w:ascii="Times New Roman" w:eastAsia="仿宋_GB2312"/>
          <w:sz w:val="32"/>
          <w:szCs w:val="32"/>
        </w:rPr>
        <w:t>较预算</w:t>
      </w:r>
      <w:proofErr w:type="gramEnd"/>
      <w:r>
        <w:rPr>
          <w:rFonts w:ascii="Times New Roman" w:eastAsia="仿宋_GB2312"/>
          <w:sz w:val="32"/>
          <w:szCs w:val="32"/>
        </w:rPr>
        <w:t>减少</w:t>
      </w:r>
      <w:r>
        <w:rPr>
          <w:rFonts w:ascii="Times New Roman" w:eastAsia="仿宋_GB2312"/>
          <w:sz w:val="32"/>
          <w:szCs w:val="32"/>
        </w:rPr>
        <w:t>0.95</w:t>
      </w:r>
      <w:r>
        <w:rPr>
          <w:rFonts w:ascii="Times New Roman" w:eastAsia="仿宋_GB2312"/>
          <w:sz w:val="32"/>
          <w:szCs w:val="32"/>
        </w:rPr>
        <w:t>万元，降低</w:t>
      </w:r>
      <w:r>
        <w:rPr>
          <w:rFonts w:ascii="Times New Roman" w:eastAsia="仿宋_GB2312"/>
          <w:sz w:val="32"/>
          <w:szCs w:val="32"/>
        </w:rPr>
        <w:t>100%,</w:t>
      </w:r>
      <w:r>
        <w:rPr>
          <w:rFonts w:ascii="Times New Roman" w:eastAsia="仿宋_GB2312"/>
          <w:sz w:val="32"/>
          <w:szCs w:val="32"/>
        </w:rPr>
        <w:t>主要原因是</w:t>
      </w:r>
      <w:r>
        <w:rPr>
          <w:rFonts w:ascii="Times New Roman" w:eastAsia="仿宋_GB2312" w:hint="eastAsia"/>
          <w:sz w:val="32"/>
          <w:szCs w:val="32"/>
        </w:rPr>
        <w:t>2024</w:t>
      </w:r>
      <w:r>
        <w:rPr>
          <w:rFonts w:ascii="Times New Roman" w:eastAsia="仿宋_GB2312" w:hint="eastAsia"/>
          <w:sz w:val="32"/>
          <w:szCs w:val="32"/>
        </w:rPr>
        <w:t>年度未发生公务接待</w:t>
      </w:r>
      <w:r>
        <w:rPr>
          <w:rFonts w:ascii="Times New Roman" w:eastAsia="仿宋_GB2312"/>
          <w:sz w:val="32"/>
          <w:szCs w:val="32"/>
        </w:rPr>
        <w:t>；较上年度减少</w:t>
      </w:r>
      <w:r>
        <w:rPr>
          <w:rFonts w:ascii="Times New Roman" w:eastAsia="仿宋_GB2312"/>
          <w:sz w:val="32"/>
          <w:szCs w:val="32"/>
        </w:rPr>
        <w:t>0.95</w:t>
      </w:r>
      <w:r>
        <w:rPr>
          <w:rFonts w:ascii="Times New Roman" w:eastAsia="仿宋_GB2312"/>
          <w:sz w:val="32"/>
          <w:szCs w:val="32"/>
        </w:rPr>
        <w:t>万元，降低</w:t>
      </w:r>
      <w:r>
        <w:rPr>
          <w:rFonts w:ascii="Times New Roman" w:eastAsia="仿宋_GB2312"/>
          <w:sz w:val="32"/>
          <w:szCs w:val="32"/>
        </w:rPr>
        <w:t>100%,</w:t>
      </w:r>
      <w:r>
        <w:rPr>
          <w:rFonts w:ascii="Times New Roman" w:eastAsia="仿宋_GB2312"/>
          <w:sz w:val="32"/>
          <w:szCs w:val="32"/>
        </w:rPr>
        <w:t>主要原因是</w:t>
      </w:r>
      <w:r>
        <w:rPr>
          <w:rFonts w:ascii="Times New Roman" w:eastAsia="仿宋_GB2312" w:hint="eastAsia"/>
          <w:sz w:val="32"/>
          <w:szCs w:val="32"/>
        </w:rPr>
        <w:t>2024</w:t>
      </w:r>
      <w:r>
        <w:rPr>
          <w:rFonts w:ascii="Times New Roman" w:eastAsia="仿宋_GB2312" w:hint="eastAsia"/>
          <w:sz w:val="32"/>
          <w:szCs w:val="32"/>
        </w:rPr>
        <w:t>年度未发生公务接待</w:t>
      </w:r>
      <w:r>
        <w:rPr>
          <w:rFonts w:ascii="Times New Roman" w:eastAsia="仿宋_GB2312"/>
          <w:sz w:val="32"/>
          <w:szCs w:val="32"/>
        </w:rPr>
        <w:t>。本年度共发生公务接待</w:t>
      </w:r>
      <w:r>
        <w:rPr>
          <w:rFonts w:ascii="Times New Roman" w:eastAsia="仿宋_GB2312"/>
          <w:sz w:val="32"/>
          <w:szCs w:val="32"/>
        </w:rPr>
        <w:t>0</w:t>
      </w:r>
      <w:r>
        <w:rPr>
          <w:rFonts w:ascii="Times New Roman" w:eastAsia="仿宋_GB2312"/>
          <w:sz w:val="32"/>
          <w:szCs w:val="32"/>
        </w:rPr>
        <w:t>批次、</w:t>
      </w:r>
      <w:r>
        <w:rPr>
          <w:rFonts w:ascii="Times New Roman" w:eastAsia="仿宋_GB2312"/>
          <w:sz w:val="32"/>
          <w:szCs w:val="32"/>
        </w:rPr>
        <w:t>0</w:t>
      </w:r>
      <w:r>
        <w:rPr>
          <w:rFonts w:ascii="Times New Roman" w:eastAsia="仿宋_GB2312"/>
          <w:sz w:val="32"/>
          <w:szCs w:val="32"/>
        </w:rPr>
        <w:t>人次。</w:t>
      </w:r>
    </w:p>
    <w:p w:rsidR="006B5156" w:rsidRDefault="001F659B">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六、机关运行经费支出说明</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lastRenderedPageBreak/>
        <w:t>本单位</w:t>
      </w:r>
      <w:r>
        <w:rPr>
          <w:rFonts w:ascii="Times New Roman" w:eastAsia="仿宋_GB2312"/>
          <w:sz w:val="32"/>
          <w:szCs w:val="32"/>
        </w:rPr>
        <w:t>2024</w:t>
      </w:r>
      <w:r>
        <w:rPr>
          <w:rFonts w:ascii="Times New Roman" w:eastAsia="仿宋_GB2312"/>
          <w:sz w:val="32"/>
          <w:szCs w:val="32"/>
        </w:rPr>
        <w:t>年度机关运行经费支出</w:t>
      </w:r>
      <w:r>
        <w:rPr>
          <w:rFonts w:ascii="Times New Roman" w:eastAsia="仿宋_GB2312"/>
          <w:sz w:val="32"/>
          <w:szCs w:val="32"/>
        </w:rPr>
        <w:t>0.00</w:t>
      </w:r>
      <w:r>
        <w:rPr>
          <w:rFonts w:ascii="Times New Roman" w:eastAsia="仿宋_GB2312"/>
          <w:sz w:val="32"/>
          <w:szCs w:val="32"/>
        </w:rPr>
        <w:t>万元，较</w:t>
      </w:r>
      <w:r>
        <w:rPr>
          <w:rFonts w:ascii="Times New Roman" w:eastAsia="仿宋_GB2312"/>
          <w:sz w:val="32"/>
          <w:szCs w:val="32"/>
        </w:rPr>
        <w:t>2023</w:t>
      </w:r>
      <w:r>
        <w:rPr>
          <w:rFonts w:ascii="Times New Roman" w:eastAsia="仿宋_GB2312"/>
          <w:sz w:val="32"/>
          <w:szCs w:val="32"/>
        </w:rPr>
        <w:t>年度增加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w:t>
      </w:r>
      <w:proofErr w:type="gramStart"/>
      <w:r>
        <w:rPr>
          <w:rFonts w:ascii="Times New Roman" w:eastAsia="仿宋_GB2312" w:hint="eastAsia"/>
          <w:sz w:val="32"/>
          <w:szCs w:val="32"/>
        </w:rPr>
        <w:t>无机关</w:t>
      </w:r>
      <w:proofErr w:type="gramEnd"/>
      <w:r>
        <w:rPr>
          <w:rFonts w:ascii="Times New Roman" w:eastAsia="仿宋_GB2312" w:hint="eastAsia"/>
          <w:sz w:val="32"/>
          <w:szCs w:val="32"/>
        </w:rPr>
        <w:t>运行经费支出</w:t>
      </w:r>
      <w:r>
        <w:rPr>
          <w:rFonts w:ascii="Times New Roman" w:eastAsia="仿宋_GB2312"/>
          <w:sz w:val="32"/>
          <w:szCs w:val="32"/>
        </w:rPr>
        <w:t>。</w:t>
      </w:r>
    </w:p>
    <w:p w:rsidR="006B5156" w:rsidRDefault="001F659B">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七、政府采购支出说明</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年度政府采购支出总额</w:t>
      </w:r>
      <w:r>
        <w:rPr>
          <w:rFonts w:ascii="Times New Roman" w:eastAsia="仿宋_GB2312"/>
          <w:sz w:val="32"/>
          <w:szCs w:val="32"/>
        </w:rPr>
        <w:t>775.14</w:t>
      </w:r>
      <w:r>
        <w:rPr>
          <w:rFonts w:ascii="Times New Roman" w:eastAsia="仿宋_GB2312"/>
          <w:sz w:val="32"/>
          <w:szCs w:val="32"/>
        </w:rPr>
        <w:t>万元，从采购类型来看，政府采购货物支出</w:t>
      </w:r>
      <w:r>
        <w:rPr>
          <w:rFonts w:ascii="Times New Roman" w:eastAsia="仿宋_GB2312"/>
          <w:sz w:val="32"/>
          <w:szCs w:val="32"/>
        </w:rPr>
        <w:t>751.25</w:t>
      </w:r>
      <w:r>
        <w:rPr>
          <w:rFonts w:ascii="Times New Roman" w:eastAsia="仿宋_GB2312"/>
          <w:sz w:val="32"/>
          <w:szCs w:val="32"/>
        </w:rPr>
        <w:t>万元、政府采购工程支出</w:t>
      </w:r>
      <w:r>
        <w:rPr>
          <w:rFonts w:ascii="Times New Roman" w:eastAsia="仿宋_GB2312"/>
          <w:sz w:val="32"/>
          <w:szCs w:val="32"/>
        </w:rPr>
        <w:t>0.00</w:t>
      </w:r>
      <w:r>
        <w:rPr>
          <w:rFonts w:ascii="Times New Roman" w:eastAsia="仿宋_GB2312"/>
          <w:sz w:val="32"/>
          <w:szCs w:val="32"/>
        </w:rPr>
        <w:t>万元、政府采购服务支出</w:t>
      </w:r>
      <w:r>
        <w:rPr>
          <w:rFonts w:ascii="Times New Roman" w:eastAsia="仿宋_GB2312"/>
          <w:sz w:val="32"/>
          <w:szCs w:val="32"/>
        </w:rPr>
        <w:t>23.89</w:t>
      </w:r>
      <w:r>
        <w:rPr>
          <w:rFonts w:ascii="Times New Roman" w:eastAsia="仿宋_GB2312"/>
          <w:sz w:val="32"/>
          <w:szCs w:val="32"/>
        </w:rPr>
        <w:t>万元。授予中小企业合同金额</w:t>
      </w:r>
      <w:r>
        <w:rPr>
          <w:rFonts w:ascii="Times New Roman" w:eastAsia="仿宋_GB2312"/>
          <w:sz w:val="32"/>
          <w:szCs w:val="32"/>
        </w:rPr>
        <w:t>775.14</w:t>
      </w:r>
      <w:r>
        <w:rPr>
          <w:rFonts w:ascii="Times New Roman" w:eastAsia="仿宋_GB2312"/>
          <w:sz w:val="32"/>
          <w:szCs w:val="32"/>
        </w:rPr>
        <w:t>万元，占政府采购支出总额的</w:t>
      </w:r>
      <w:r>
        <w:rPr>
          <w:rFonts w:ascii="Times New Roman" w:eastAsia="仿宋_GB2312"/>
          <w:sz w:val="32"/>
          <w:szCs w:val="32"/>
        </w:rPr>
        <w:t>100.0%</w:t>
      </w:r>
      <w:r>
        <w:rPr>
          <w:rFonts w:ascii="Times New Roman" w:eastAsia="仿宋_GB2312"/>
          <w:sz w:val="32"/>
          <w:szCs w:val="32"/>
        </w:rPr>
        <w:t>，其中授予小</w:t>
      </w:r>
      <w:proofErr w:type="gramStart"/>
      <w:r>
        <w:rPr>
          <w:rFonts w:ascii="Times New Roman" w:eastAsia="仿宋_GB2312"/>
          <w:sz w:val="32"/>
          <w:szCs w:val="32"/>
        </w:rPr>
        <w:t>微企业</w:t>
      </w:r>
      <w:proofErr w:type="gramEnd"/>
      <w:r>
        <w:rPr>
          <w:rFonts w:ascii="Times New Roman" w:eastAsia="仿宋_GB2312"/>
          <w:sz w:val="32"/>
          <w:szCs w:val="32"/>
        </w:rPr>
        <w:t>合同金额</w:t>
      </w:r>
      <w:r>
        <w:rPr>
          <w:rFonts w:ascii="Times New Roman" w:eastAsia="仿宋_GB2312"/>
          <w:sz w:val="32"/>
          <w:szCs w:val="32"/>
        </w:rPr>
        <w:t>774.74</w:t>
      </w:r>
      <w:r>
        <w:rPr>
          <w:rFonts w:ascii="Times New Roman" w:eastAsia="仿宋_GB2312"/>
          <w:sz w:val="32"/>
          <w:szCs w:val="32"/>
        </w:rPr>
        <w:t>万元，占政府采购支出总额的</w:t>
      </w:r>
      <w:r>
        <w:rPr>
          <w:rFonts w:ascii="Times New Roman" w:eastAsia="仿宋_GB2312"/>
          <w:sz w:val="32"/>
          <w:szCs w:val="32"/>
        </w:rPr>
        <w:t>99.9%</w:t>
      </w:r>
      <w:r>
        <w:rPr>
          <w:rFonts w:ascii="Times New Roman" w:eastAsia="仿宋_GB2312"/>
          <w:sz w:val="32"/>
          <w:szCs w:val="32"/>
        </w:rPr>
        <w:t>。</w:t>
      </w:r>
    </w:p>
    <w:p w:rsidR="006B5156" w:rsidRDefault="001F659B">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八、国有资产占用情况说明</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截至</w:t>
      </w:r>
      <w:r>
        <w:rPr>
          <w:rFonts w:ascii="Times New Roman" w:eastAsia="仿宋_GB2312"/>
          <w:sz w:val="32"/>
          <w:szCs w:val="32"/>
        </w:rPr>
        <w:t>2024</w:t>
      </w:r>
      <w:r>
        <w:rPr>
          <w:rFonts w:ascii="Times New Roman" w:eastAsia="仿宋_GB2312"/>
          <w:sz w:val="32"/>
          <w:szCs w:val="32"/>
        </w:rPr>
        <w:t>年</w:t>
      </w:r>
      <w:r>
        <w:rPr>
          <w:rFonts w:ascii="Times New Roman" w:eastAsia="仿宋_GB2312"/>
          <w:sz w:val="32"/>
          <w:szCs w:val="32"/>
        </w:rPr>
        <w:t>12</w:t>
      </w:r>
      <w:r>
        <w:rPr>
          <w:rFonts w:ascii="Times New Roman" w:eastAsia="仿宋_GB2312"/>
          <w:sz w:val="32"/>
          <w:szCs w:val="32"/>
        </w:rPr>
        <w:t>月</w:t>
      </w:r>
      <w:r>
        <w:rPr>
          <w:rFonts w:ascii="Times New Roman" w:eastAsia="仿宋_GB2312"/>
          <w:sz w:val="32"/>
          <w:szCs w:val="32"/>
        </w:rPr>
        <w:t>31</w:t>
      </w:r>
      <w:r>
        <w:rPr>
          <w:rFonts w:ascii="Times New Roman" w:eastAsia="仿宋_GB2312"/>
          <w:sz w:val="32"/>
          <w:szCs w:val="32"/>
        </w:rPr>
        <w:t>日，本单位共有车辆</w:t>
      </w:r>
      <w:r>
        <w:rPr>
          <w:rFonts w:ascii="Times New Roman" w:eastAsia="仿宋_GB2312"/>
          <w:sz w:val="32"/>
          <w:szCs w:val="32"/>
        </w:rPr>
        <w:t>14</w:t>
      </w:r>
      <w:r>
        <w:rPr>
          <w:rFonts w:ascii="Times New Roman" w:eastAsia="仿宋_GB2312"/>
          <w:sz w:val="32"/>
          <w:szCs w:val="32"/>
        </w:rPr>
        <w:t>辆，比上年增加</w:t>
      </w:r>
      <w:r>
        <w:rPr>
          <w:rFonts w:ascii="Times New Roman" w:eastAsia="仿宋_GB2312"/>
          <w:sz w:val="32"/>
          <w:szCs w:val="32"/>
        </w:rPr>
        <w:t>0</w:t>
      </w:r>
      <w:r>
        <w:rPr>
          <w:rFonts w:ascii="Times New Roman" w:eastAsia="仿宋_GB2312"/>
          <w:sz w:val="32"/>
          <w:szCs w:val="32"/>
        </w:rPr>
        <w:t>辆，主要是。其中，副部（省）级及以上领导用车</w:t>
      </w:r>
      <w:r>
        <w:rPr>
          <w:rFonts w:ascii="Times New Roman" w:eastAsia="仿宋_GB2312"/>
          <w:sz w:val="32"/>
          <w:szCs w:val="32"/>
        </w:rPr>
        <w:t>0</w:t>
      </w:r>
      <w:r>
        <w:rPr>
          <w:rFonts w:ascii="Times New Roman" w:eastAsia="仿宋_GB2312"/>
          <w:sz w:val="32"/>
          <w:szCs w:val="32"/>
        </w:rPr>
        <w:t>辆，主要负责人用车</w:t>
      </w:r>
      <w:r>
        <w:rPr>
          <w:rFonts w:ascii="Times New Roman" w:eastAsia="仿宋_GB2312"/>
          <w:sz w:val="32"/>
          <w:szCs w:val="32"/>
        </w:rPr>
        <w:t>0</w:t>
      </w:r>
      <w:r>
        <w:rPr>
          <w:rFonts w:ascii="Times New Roman" w:eastAsia="仿宋_GB2312"/>
          <w:sz w:val="32"/>
          <w:szCs w:val="32"/>
        </w:rPr>
        <w:t>辆，机要通信用车</w:t>
      </w:r>
      <w:r>
        <w:rPr>
          <w:rFonts w:ascii="Times New Roman" w:eastAsia="仿宋_GB2312"/>
          <w:sz w:val="32"/>
          <w:szCs w:val="32"/>
        </w:rPr>
        <w:t>0</w:t>
      </w:r>
      <w:r>
        <w:rPr>
          <w:rFonts w:ascii="Times New Roman" w:eastAsia="仿宋_GB2312"/>
          <w:sz w:val="32"/>
          <w:szCs w:val="32"/>
        </w:rPr>
        <w:t>辆，应急保障用车</w:t>
      </w:r>
      <w:r>
        <w:rPr>
          <w:rFonts w:ascii="Times New Roman" w:eastAsia="仿宋_GB2312"/>
          <w:sz w:val="32"/>
          <w:szCs w:val="32"/>
        </w:rPr>
        <w:t>0</w:t>
      </w:r>
      <w:r>
        <w:rPr>
          <w:rFonts w:ascii="Times New Roman" w:eastAsia="仿宋_GB2312"/>
          <w:sz w:val="32"/>
          <w:szCs w:val="32"/>
        </w:rPr>
        <w:t>辆，执法执</w:t>
      </w:r>
      <w:r>
        <w:rPr>
          <w:rFonts w:ascii="Times New Roman" w:eastAsia="仿宋_GB2312"/>
          <w:sz w:val="32"/>
          <w:szCs w:val="32"/>
        </w:rPr>
        <w:t>勤用车</w:t>
      </w:r>
      <w:r>
        <w:rPr>
          <w:rFonts w:ascii="Times New Roman" w:eastAsia="仿宋_GB2312"/>
          <w:sz w:val="32"/>
          <w:szCs w:val="32"/>
        </w:rPr>
        <w:t>0</w:t>
      </w:r>
      <w:r>
        <w:rPr>
          <w:rFonts w:ascii="Times New Roman" w:eastAsia="仿宋_GB2312"/>
          <w:sz w:val="32"/>
          <w:szCs w:val="32"/>
        </w:rPr>
        <w:t>辆，特种专业技术用车</w:t>
      </w:r>
      <w:r>
        <w:rPr>
          <w:rFonts w:ascii="Times New Roman" w:eastAsia="仿宋_GB2312"/>
          <w:sz w:val="32"/>
          <w:szCs w:val="32"/>
        </w:rPr>
        <w:t>13</w:t>
      </w:r>
      <w:r>
        <w:rPr>
          <w:rFonts w:ascii="Times New Roman" w:eastAsia="仿宋_GB2312"/>
          <w:sz w:val="32"/>
          <w:szCs w:val="32"/>
        </w:rPr>
        <w:t>辆，离退休干部用车</w:t>
      </w:r>
      <w:r>
        <w:rPr>
          <w:rFonts w:ascii="Times New Roman" w:eastAsia="仿宋_GB2312"/>
          <w:sz w:val="32"/>
          <w:szCs w:val="32"/>
        </w:rPr>
        <w:t>1</w:t>
      </w:r>
      <w:r>
        <w:rPr>
          <w:rFonts w:ascii="Times New Roman" w:eastAsia="仿宋_GB2312"/>
          <w:sz w:val="32"/>
          <w:szCs w:val="32"/>
        </w:rPr>
        <w:t>辆，其他用车</w:t>
      </w:r>
      <w:r>
        <w:rPr>
          <w:rFonts w:ascii="Times New Roman" w:eastAsia="仿宋_GB2312"/>
          <w:sz w:val="32"/>
          <w:szCs w:val="32"/>
        </w:rPr>
        <w:t>0</w:t>
      </w:r>
      <w:r>
        <w:rPr>
          <w:rFonts w:ascii="Times New Roman" w:eastAsia="仿宋_GB2312"/>
          <w:sz w:val="32"/>
          <w:szCs w:val="32"/>
        </w:rPr>
        <w:t>辆，其他用车主要是。单位价值</w:t>
      </w:r>
      <w:r>
        <w:rPr>
          <w:rFonts w:ascii="Times New Roman" w:eastAsia="仿宋_GB2312"/>
          <w:sz w:val="32"/>
          <w:szCs w:val="32"/>
        </w:rPr>
        <w:t>100</w:t>
      </w:r>
      <w:r>
        <w:rPr>
          <w:rFonts w:ascii="Times New Roman" w:eastAsia="仿宋_GB2312"/>
          <w:sz w:val="32"/>
          <w:szCs w:val="32"/>
        </w:rPr>
        <w:t>万元（含）以上设备（不含车辆）</w:t>
      </w:r>
      <w:r>
        <w:rPr>
          <w:rFonts w:ascii="Times New Roman" w:eastAsia="仿宋_GB2312"/>
          <w:sz w:val="32"/>
          <w:szCs w:val="32"/>
        </w:rPr>
        <w:t>33</w:t>
      </w:r>
      <w:r>
        <w:rPr>
          <w:rFonts w:ascii="Times New Roman" w:eastAsia="仿宋_GB2312"/>
          <w:sz w:val="32"/>
          <w:szCs w:val="32"/>
        </w:rPr>
        <w:t>台（套）。</w:t>
      </w:r>
    </w:p>
    <w:p w:rsidR="006B5156" w:rsidRDefault="001F659B">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九、关于</w:t>
      </w:r>
      <w:r>
        <w:rPr>
          <w:rFonts w:ascii="Times New Roman" w:eastAsia="黑体"/>
          <w:sz w:val="32"/>
          <w:szCs w:val="32"/>
        </w:rPr>
        <w:t>2024</w:t>
      </w:r>
      <w:r>
        <w:rPr>
          <w:rFonts w:ascii="Times New Roman" w:eastAsia="黑体"/>
          <w:sz w:val="32"/>
          <w:szCs w:val="32"/>
        </w:rPr>
        <w:t>年度绩效评价情况的说明</w:t>
      </w:r>
    </w:p>
    <w:p w:rsidR="006B5156" w:rsidRDefault="001F659B">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（一）绩效评价工作开展情况</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根据预算绩效管理要求，本</w:t>
      </w:r>
      <w:r>
        <w:rPr>
          <w:rFonts w:ascii="Times New Roman" w:eastAsia="仿宋_GB2312" w:hint="eastAsia"/>
          <w:sz w:val="32"/>
          <w:szCs w:val="32"/>
        </w:rPr>
        <w:t>单位</w:t>
      </w:r>
      <w:r>
        <w:rPr>
          <w:rFonts w:ascii="Times New Roman" w:eastAsia="仿宋_GB2312"/>
          <w:sz w:val="32"/>
          <w:szCs w:val="32"/>
        </w:rPr>
        <w:t>组织对</w:t>
      </w:r>
      <w:r>
        <w:rPr>
          <w:rFonts w:ascii="Times New Roman" w:eastAsia="仿宋_GB2312"/>
          <w:sz w:val="32"/>
          <w:szCs w:val="32"/>
        </w:rPr>
        <w:t>2024</w:t>
      </w:r>
      <w:r>
        <w:rPr>
          <w:rFonts w:ascii="Times New Roman" w:eastAsia="仿宋_GB2312"/>
          <w:sz w:val="32"/>
          <w:szCs w:val="32"/>
        </w:rPr>
        <w:t>年度本级预算项目支出全面开展绩效自评，共涉及资金</w:t>
      </w:r>
      <w:r>
        <w:rPr>
          <w:rFonts w:ascii="Times New Roman" w:eastAsia="仿宋_GB2312" w:hint="eastAsia"/>
          <w:sz w:val="32"/>
          <w:szCs w:val="32"/>
        </w:rPr>
        <w:t>1169.64</w:t>
      </w:r>
      <w:r>
        <w:rPr>
          <w:rFonts w:ascii="Times New Roman" w:eastAsia="仿宋_GB2312"/>
          <w:sz w:val="32"/>
          <w:szCs w:val="32"/>
        </w:rPr>
        <w:t>万元（决算金额）。</w:t>
      </w:r>
      <w:r>
        <w:rPr>
          <w:rFonts w:ascii="Times New Roman" w:eastAsia="仿宋_GB2312"/>
          <w:sz w:val="32"/>
          <w:szCs w:val="32"/>
        </w:rPr>
        <w:lastRenderedPageBreak/>
        <w:t>其中，一般公共预算项目</w:t>
      </w:r>
      <w:r>
        <w:rPr>
          <w:rFonts w:ascii="Times New Roman" w:eastAsia="仿宋_GB2312" w:hint="eastAsia"/>
          <w:sz w:val="32"/>
          <w:szCs w:val="32"/>
        </w:rPr>
        <w:t>6</w:t>
      </w:r>
      <w:r>
        <w:rPr>
          <w:rFonts w:ascii="Times New Roman" w:eastAsia="仿宋_GB2312"/>
          <w:sz w:val="32"/>
          <w:szCs w:val="32"/>
        </w:rPr>
        <w:t>个，涉及资金</w:t>
      </w:r>
      <w:r>
        <w:rPr>
          <w:rFonts w:ascii="Times New Roman" w:eastAsia="仿宋_GB2312" w:hint="eastAsia"/>
          <w:sz w:val="32"/>
          <w:szCs w:val="32"/>
        </w:rPr>
        <w:t>1169.64</w:t>
      </w:r>
      <w:r>
        <w:rPr>
          <w:rFonts w:ascii="Times New Roman" w:eastAsia="仿宋_GB2312"/>
          <w:sz w:val="32"/>
          <w:szCs w:val="32"/>
        </w:rPr>
        <w:t>万元，占一般公共预算项目支出总额的</w:t>
      </w:r>
      <w:r>
        <w:rPr>
          <w:rFonts w:ascii="Times New Roman" w:eastAsia="仿宋_GB2312" w:hint="eastAsia"/>
          <w:sz w:val="32"/>
          <w:szCs w:val="32"/>
        </w:rPr>
        <w:t>19</w:t>
      </w:r>
      <w:r>
        <w:rPr>
          <w:rFonts w:ascii="Times New Roman" w:eastAsia="仿宋_GB2312"/>
          <w:sz w:val="32"/>
          <w:szCs w:val="32"/>
        </w:rPr>
        <w:t>%</w:t>
      </w:r>
      <w:r>
        <w:rPr>
          <w:rFonts w:ascii="Times New Roman" w:eastAsia="仿宋_GB2312"/>
          <w:sz w:val="32"/>
          <w:szCs w:val="32"/>
        </w:rPr>
        <w:t>；政府性基金预算项目</w:t>
      </w:r>
      <w:r>
        <w:rPr>
          <w:rFonts w:ascii="Times New Roman" w:eastAsia="仿宋_GB2312" w:hint="eastAsia"/>
          <w:sz w:val="32"/>
          <w:szCs w:val="32"/>
        </w:rPr>
        <w:t>0</w:t>
      </w:r>
      <w:r>
        <w:rPr>
          <w:rFonts w:ascii="Times New Roman" w:eastAsia="仿宋_GB2312"/>
          <w:sz w:val="32"/>
          <w:szCs w:val="32"/>
        </w:rPr>
        <w:t>个，涉及资金</w:t>
      </w:r>
      <w:r>
        <w:rPr>
          <w:rFonts w:ascii="Times New Roman" w:eastAsia="仿宋_GB2312" w:hint="eastAsia"/>
          <w:sz w:val="32"/>
          <w:szCs w:val="32"/>
        </w:rPr>
        <w:t>0</w:t>
      </w:r>
      <w:r>
        <w:rPr>
          <w:rFonts w:ascii="Times New Roman" w:eastAsia="仿宋_GB2312"/>
          <w:sz w:val="32"/>
          <w:szCs w:val="32"/>
        </w:rPr>
        <w:t>万元，占政府性基金预算项目支出总额的</w:t>
      </w:r>
      <w:r>
        <w:rPr>
          <w:rFonts w:ascii="Times New Roman" w:eastAsia="仿宋_GB2312" w:hint="eastAsia"/>
          <w:sz w:val="32"/>
          <w:szCs w:val="32"/>
        </w:rPr>
        <w:t>0</w:t>
      </w:r>
      <w:r>
        <w:rPr>
          <w:rFonts w:ascii="Times New Roman" w:eastAsia="仿宋_GB2312"/>
          <w:sz w:val="32"/>
          <w:szCs w:val="32"/>
        </w:rPr>
        <w:t>%</w:t>
      </w:r>
      <w:r>
        <w:rPr>
          <w:rFonts w:ascii="Times New Roman" w:eastAsia="仿宋_GB2312"/>
          <w:sz w:val="32"/>
          <w:szCs w:val="32"/>
        </w:rPr>
        <w:t>；国有资本经营预算项目</w:t>
      </w:r>
      <w:r>
        <w:rPr>
          <w:rFonts w:ascii="Times New Roman" w:eastAsia="仿宋_GB2312" w:hint="eastAsia"/>
          <w:sz w:val="32"/>
          <w:szCs w:val="32"/>
        </w:rPr>
        <w:t>0</w:t>
      </w:r>
      <w:r>
        <w:rPr>
          <w:rFonts w:ascii="Times New Roman" w:eastAsia="仿宋_GB2312"/>
          <w:sz w:val="32"/>
          <w:szCs w:val="32"/>
        </w:rPr>
        <w:t>个，涉及资金</w:t>
      </w:r>
      <w:r>
        <w:rPr>
          <w:rFonts w:ascii="Times New Roman" w:eastAsia="仿宋_GB2312" w:hint="eastAsia"/>
          <w:sz w:val="32"/>
          <w:szCs w:val="32"/>
        </w:rPr>
        <w:t>0</w:t>
      </w:r>
      <w:r>
        <w:rPr>
          <w:rFonts w:ascii="Times New Roman" w:eastAsia="仿宋_GB2312"/>
          <w:sz w:val="32"/>
          <w:szCs w:val="32"/>
        </w:rPr>
        <w:t>万元，占国有资本经营预算项目支出总额的</w:t>
      </w:r>
      <w:r>
        <w:rPr>
          <w:rFonts w:ascii="Times New Roman" w:eastAsia="仿宋_GB2312" w:hint="eastAsia"/>
          <w:sz w:val="32"/>
          <w:szCs w:val="32"/>
        </w:rPr>
        <w:t>0</w:t>
      </w:r>
      <w:r>
        <w:rPr>
          <w:rFonts w:ascii="Times New Roman" w:eastAsia="仿宋_GB2312"/>
          <w:sz w:val="32"/>
          <w:szCs w:val="32"/>
        </w:rPr>
        <w:t>%</w:t>
      </w:r>
      <w:r>
        <w:rPr>
          <w:rFonts w:ascii="Times New Roman" w:eastAsia="仿宋_GB2312"/>
          <w:sz w:val="32"/>
          <w:szCs w:val="32"/>
        </w:rPr>
        <w:t>。</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组织对等个项目开展了部门重点评价，涉及一般公共预算支出</w:t>
      </w:r>
      <w:r>
        <w:rPr>
          <w:rFonts w:ascii="Times New Roman" w:eastAsia="仿宋_GB2312" w:hint="eastAsia"/>
          <w:sz w:val="32"/>
          <w:szCs w:val="32"/>
        </w:rPr>
        <w:t>1169.64</w:t>
      </w:r>
      <w:r>
        <w:rPr>
          <w:rFonts w:ascii="Times New Roman" w:eastAsia="仿宋_GB2312"/>
          <w:sz w:val="32"/>
          <w:szCs w:val="32"/>
        </w:rPr>
        <w:t>万元，政府性基金预算支出</w:t>
      </w:r>
      <w:r>
        <w:rPr>
          <w:rFonts w:ascii="Times New Roman" w:eastAsia="仿宋_GB2312" w:hint="eastAsia"/>
          <w:sz w:val="32"/>
          <w:szCs w:val="32"/>
        </w:rPr>
        <w:t>0</w:t>
      </w:r>
      <w:r>
        <w:rPr>
          <w:rFonts w:ascii="Times New Roman" w:eastAsia="仿宋_GB2312"/>
          <w:sz w:val="32"/>
          <w:szCs w:val="32"/>
        </w:rPr>
        <w:t>万元，国有资本经营预算支出</w:t>
      </w:r>
      <w:r>
        <w:rPr>
          <w:rFonts w:ascii="Times New Roman" w:eastAsia="仿宋_GB2312" w:hint="eastAsia"/>
          <w:sz w:val="32"/>
          <w:szCs w:val="32"/>
        </w:rPr>
        <w:t>0</w:t>
      </w:r>
      <w:r>
        <w:rPr>
          <w:rFonts w:ascii="Times New Roman" w:eastAsia="仿宋_GB2312"/>
          <w:sz w:val="32"/>
          <w:szCs w:val="32"/>
        </w:rPr>
        <w:t>万元，从评价情况来看，</w:t>
      </w:r>
      <w:r>
        <w:rPr>
          <w:rFonts w:ascii="Times New Roman" w:eastAsia="仿宋_GB2312" w:hint="eastAsia"/>
          <w:sz w:val="32"/>
          <w:szCs w:val="32"/>
        </w:rPr>
        <w:t>6</w:t>
      </w:r>
      <w:r>
        <w:rPr>
          <w:rFonts w:ascii="Times New Roman" w:eastAsia="仿宋_GB2312" w:hint="eastAsia"/>
          <w:sz w:val="32"/>
          <w:szCs w:val="32"/>
        </w:rPr>
        <w:t>个项目合计</w:t>
      </w:r>
      <w:r>
        <w:rPr>
          <w:rFonts w:ascii="Times New Roman" w:eastAsia="仿宋_GB2312" w:hint="eastAsia"/>
          <w:sz w:val="32"/>
          <w:szCs w:val="32"/>
        </w:rPr>
        <w:t>36</w:t>
      </w:r>
      <w:r>
        <w:rPr>
          <w:rFonts w:ascii="Times New Roman" w:eastAsia="仿宋_GB2312" w:hint="eastAsia"/>
          <w:sz w:val="32"/>
          <w:szCs w:val="32"/>
        </w:rPr>
        <w:t>个评价指标，</w:t>
      </w:r>
      <w:r>
        <w:rPr>
          <w:rFonts w:ascii="Times New Roman" w:eastAsia="仿宋_GB2312" w:hint="eastAsia"/>
          <w:sz w:val="32"/>
          <w:szCs w:val="32"/>
        </w:rPr>
        <w:t>31</w:t>
      </w:r>
      <w:r>
        <w:rPr>
          <w:rFonts w:ascii="Times New Roman" w:eastAsia="仿宋_GB2312" w:hint="eastAsia"/>
          <w:sz w:val="32"/>
          <w:szCs w:val="32"/>
        </w:rPr>
        <w:t>个优秀</w:t>
      </w:r>
      <w:r>
        <w:rPr>
          <w:rFonts w:ascii="Times New Roman" w:eastAsia="仿宋_GB2312" w:hint="eastAsia"/>
          <w:sz w:val="32"/>
          <w:szCs w:val="32"/>
        </w:rPr>
        <w:t>5</w:t>
      </w:r>
      <w:r>
        <w:rPr>
          <w:rFonts w:ascii="Times New Roman" w:eastAsia="仿宋_GB2312" w:hint="eastAsia"/>
          <w:sz w:val="32"/>
          <w:szCs w:val="32"/>
        </w:rPr>
        <w:t>个良好，整体评价优秀</w:t>
      </w:r>
      <w:r>
        <w:rPr>
          <w:rFonts w:ascii="Times New Roman" w:eastAsia="仿宋_GB2312"/>
          <w:sz w:val="32"/>
          <w:szCs w:val="32"/>
        </w:rPr>
        <w:t>。</w:t>
      </w:r>
    </w:p>
    <w:p w:rsidR="006B5156" w:rsidRDefault="001F659B">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（二）部门决算</w:t>
      </w:r>
      <w:proofErr w:type="gramStart"/>
      <w:r>
        <w:rPr>
          <w:rFonts w:ascii="Times New Roman" w:eastAsia="仿宋_GB2312"/>
          <w:b/>
          <w:sz w:val="32"/>
          <w:szCs w:val="32"/>
        </w:rPr>
        <w:t>中项目</w:t>
      </w:r>
      <w:proofErr w:type="gramEnd"/>
      <w:r>
        <w:rPr>
          <w:rFonts w:ascii="Times New Roman" w:eastAsia="仿宋_GB2312"/>
          <w:b/>
          <w:sz w:val="32"/>
          <w:szCs w:val="32"/>
        </w:rPr>
        <w:t>绩效自评结果</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本部门在今年部门决算公开中反映</w:t>
      </w:r>
      <w:r>
        <w:rPr>
          <w:rFonts w:ascii="Times New Roman" w:eastAsia="仿宋_GB2312" w:hint="eastAsia"/>
          <w:sz w:val="32"/>
          <w:szCs w:val="32"/>
        </w:rPr>
        <w:t>食药抽检经费</w:t>
      </w:r>
      <w:r>
        <w:rPr>
          <w:rFonts w:ascii="Times New Roman" w:eastAsia="仿宋_GB2312"/>
          <w:sz w:val="32"/>
          <w:szCs w:val="32"/>
        </w:rPr>
        <w:t>等</w:t>
      </w:r>
      <w:r>
        <w:rPr>
          <w:rFonts w:ascii="Times New Roman" w:eastAsia="仿宋_GB2312" w:hint="eastAsia"/>
          <w:sz w:val="32"/>
          <w:szCs w:val="32"/>
        </w:rPr>
        <w:t>6</w:t>
      </w:r>
      <w:r>
        <w:rPr>
          <w:rFonts w:ascii="Times New Roman" w:eastAsia="仿宋_GB2312"/>
          <w:sz w:val="32"/>
          <w:szCs w:val="32"/>
        </w:rPr>
        <w:t>个项目绩效自评结果。</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项目绩效自评情况：根据年初设定的绩效目标，</w:t>
      </w:r>
      <w:r>
        <w:rPr>
          <w:rFonts w:ascii="Times New Roman" w:eastAsia="仿宋_GB2312" w:hint="eastAsia"/>
          <w:sz w:val="32"/>
          <w:szCs w:val="32"/>
        </w:rPr>
        <w:t>食药抽检经费</w:t>
      </w:r>
      <w:r>
        <w:rPr>
          <w:rFonts w:ascii="Times New Roman" w:eastAsia="仿宋_GB2312"/>
          <w:sz w:val="32"/>
          <w:szCs w:val="32"/>
        </w:rPr>
        <w:t>项目绩效自评得分为</w:t>
      </w:r>
      <w:r>
        <w:rPr>
          <w:rFonts w:ascii="Times New Roman" w:eastAsia="仿宋_GB2312" w:hint="eastAsia"/>
          <w:sz w:val="32"/>
          <w:szCs w:val="32"/>
        </w:rPr>
        <w:t>95</w:t>
      </w:r>
      <w:r>
        <w:rPr>
          <w:rFonts w:ascii="Times New Roman" w:eastAsia="仿宋_GB2312"/>
          <w:sz w:val="32"/>
          <w:szCs w:val="32"/>
        </w:rPr>
        <w:t>分（绩效自评表附后）。全年预算数为</w:t>
      </w:r>
      <w:r>
        <w:rPr>
          <w:rFonts w:ascii="Times New Roman" w:eastAsia="仿宋_GB2312" w:hint="eastAsia"/>
          <w:sz w:val="32"/>
          <w:szCs w:val="32"/>
        </w:rPr>
        <w:t>100</w:t>
      </w:r>
      <w:r>
        <w:rPr>
          <w:rFonts w:ascii="Times New Roman" w:eastAsia="仿宋_GB2312" w:hint="eastAsia"/>
          <w:sz w:val="32"/>
          <w:szCs w:val="32"/>
        </w:rPr>
        <w:t>0</w:t>
      </w:r>
      <w:r>
        <w:rPr>
          <w:rFonts w:ascii="Times New Roman" w:eastAsia="仿宋_GB2312"/>
          <w:sz w:val="32"/>
          <w:szCs w:val="32"/>
        </w:rPr>
        <w:t>万元，执行数</w:t>
      </w:r>
      <w:r>
        <w:rPr>
          <w:rFonts w:ascii="Times New Roman" w:eastAsia="仿宋_GB2312" w:hint="eastAsia"/>
          <w:sz w:val="32"/>
          <w:szCs w:val="32"/>
        </w:rPr>
        <w:t>为</w:t>
      </w:r>
      <w:r>
        <w:rPr>
          <w:rFonts w:ascii="Times New Roman" w:eastAsia="仿宋_GB2312" w:hint="eastAsia"/>
          <w:sz w:val="32"/>
          <w:szCs w:val="32"/>
        </w:rPr>
        <w:t>988.05</w:t>
      </w:r>
      <w:r>
        <w:rPr>
          <w:rFonts w:ascii="Times New Roman" w:eastAsia="仿宋_GB2312"/>
          <w:sz w:val="32"/>
          <w:szCs w:val="32"/>
        </w:rPr>
        <w:t>万元，完成预算的</w:t>
      </w:r>
      <w:r>
        <w:rPr>
          <w:rFonts w:ascii="Times New Roman" w:eastAsia="仿宋_GB2312" w:hint="eastAsia"/>
          <w:sz w:val="32"/>
          <w:szCs w:val="32"/>
        </w:rPr>
        <w:t>99</w:t>
      </w:r>
      <w:r>
        <w:rPr>
          <w:rFonts w:ascii="Times New Roman" w:eastAsia="仿宋_GB2312"/>
          <w:sz w:val="32"/>
          <w:szCs w:val="32"/>
        </w:rPr>
        <w:t>%</w:t>
      </w:r>
      <w:r>
        <w:rPr>
          <w:rFonts w:ascii="Times New Roman" w:eastAsia="仿宋_GB2312"/>
          <w:sz w:val="32"/>
          <w:szCs w:val="32"/>
        </w:rPr>
        <w:t>。项目绩效目标完成情况：一是</w:t>
      </w:r>
      <w:r>
        <w:rPr>
          <w:rFonts w:ascii="Times New Roman" w:eastAsia="仿宋_GB2312" w:hint="eastAsia"/>
          <w:sz w:val="32"/>
          <w:szCs w:val="32"/>
        </w:rPr>
        <w:t>设备和材料购置完成率</w:t>
      </w:r>
      <w:r>
        <w:rPr>
          <w:rFonts w:ascii="Times New Roman" w:eastAsia="仿宋_GB2312" w:hint="eastAsia"/>
          <w:sz w:val="32"/>
          <w:szCs w:val="32"/>
        </w:rPr>
        <w:t>100%</w:t>
      </w:r>
      <w:r>
        <w:rPr>
          <w:rFonts w:ascii="Times New Roman" w:eastAsia="仿宋_GB2312"/>
          <w:sz w:val="32"/>
          <w:szCs w:val="32"/>
        </w:rPr>
        <w:t>；二是</w:t>
      </w:r>
      <w:r>
        <w:rPr>
          <w:rFonts w:ascii="Times New Roman" w:eastAsia="仿宋_GB2312" w:hint="eastAsia"/>
          <w:sz w:val="32"/>
          <w:szCs w:val="32"/>
        </w:rPr>
        <w:t>验收合格率</w:t>
      </w:r>
      <w:r>
        <w:rPr>
          <w:rFonts w:ascii="Times New Roman" w:eastAsia="仿宋_GB2312" w:hint="eastAsia"/>
          <w:sz w:val="32"/>
          <w:szCs w:val="32"/>
        </w:rPr>
        <w:t>100%</w:t>
      </w:r>
      <w:r>
        <w:rPr>
          <w:rFonts w:ascii="Times New Roman" w:eastAsia="仿宋_GB2312"/>
          <w:sz w:val="32"/>
          <w:szCs w:val="32"/>
        </w:rPr>
        <w:t>。发现的主要问题及原因是：一是</w:t>
      </w:r>
      <w:r>
        <w:rPr>
          <w:rFonts w:ascii="Times New Roman" w:eastAsia="仿宋_GB2312" w:hint="eastAsia"/>
          <w:sz w:val="32"/>
          <w:szCs w:val="32"/>
        </w:rPr>
        <w:t>资金支出进度较慢</w:t>
      </w:r>
      <w:r>
        <w:rPr>
          <w:rFonts w:ascii="Times New Roman" w:eastAsia="仿宋_GB2312"/>
          <w:sz w:val="32"/>
          <w:szCs w:val="32"/>
        </w:rPr>
        <w:t>；二是</w:t>
      </w:r>
      <w:r>
        <w:rPr>
          <w:rFonts w:ascii="Times New Roman" w:eastAsia="仿宋_GB2312" w:hint="eastAsia"/>
          <w:sz w:val="32"/>
          <w:szCs w:val="32"/>
        </w:rPr>
        <w:t>资金支出率未达到</w:t>
      </w:r>
      <w:r>
        <w:rPr>
          <w:rFonts w:ascii="Times New Roman" w:eastAsia="仿宋_GB2312" w:hint="eastAsia"/>
          <w:sz w:val="32"/>
          <w:szCs w:val="32"/>
        </w:rPr>
        <w:t>100%</w:t>
      </w:r>
      <w:r>
        <w:rPr>
          <w:rFonts w:ascii="Times New Roman" w:eastAsia="仿宋_GB2312"/>
          <w:sz w:val="32"/>
          <w:szCs w:val="32"/>
        </w:rPr>
        <w:t>。下一步改进措施：一是</w:t>
      </w:r>
      <w:r>
        <w:rPr>
          <w:rFonts w:ascii="Times New Roman" w:eastAsia="仿宋_GB2312" w:hint="eastAsia"/>
          <w:sz w:val="32"/>
          <w:szCs w:val="32"/>
        </w:rPr>
        <w:t>强化资金支出进度</w:t>
      </w:r>
      <w:r>
        <w:rPr>
          <w:rFonts w:ascii="Times New Roman" w:eastAsia="仿宋_GB2312"/>
          <w:sz w:val="32"/>
          <w:szCs w:val="32"/>
        </w:rPr>
        <w:t>；二是</w:t>
      </w:r>
      <w:r>
        <w:rPr>
          <w:rFonts w:ascii="Times New Roman" w:eastAsia="仿宋_GB2312" w:hint="eastAsia"/>
          <w:sz w:val="32"/>
          <w:szCs w:val="32"/>
        </w:rPr>
        <w:t>进一步深化精细</w:t>
      </w:r>
      <w:proofErr w:type="gramStart"/>
      <w:r>
        <w:rPr>
          <w:rFonts w:ascii="Times New Roman" w:eastAsia="仿宋_GB2312" w:hint="eastAsia"/>
          <w:sz w:val="32"/>
          <w:szCs w:val="32"/>
        </w:rPr>
        <w:t>化预算</w:t>
      </w:r>
      <w:proofErr w:type="gramEnd"/>
      <w:r>
        <w:rPr>
          <w:rFonts w:ascii="Times New Roman" w:eastAsia="仿宋_GB2312" w:hint="eastAsia"/>
          <w:sz w:val="32"/>
          <w:szCs w:val="32"/>
        </w:rPr>
        <w:t>编制，确保预算准确度</w:t>
      </w:r>
      <w:r>
        <w:rPr>
          <w:rFonts w:ascii="Times New Roman" w:eastAsia="仿宋_GB2312"/>
          <w:sz w:val="32"/>
          <w:szCs w:val="32"/>
        </w:rPr>
        <w:t>。</w:t>
      </w:r>
    </w:p>
    <w:p w:rsidR="006B5156" w:rsidRDefault="001F659B">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lastRenderedPageBreak/>
        <w:t>（三）部门评价项目绩效评价结果</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hint="eastAsia"/>
          <w:sz w:val="32"/>
          <w:szCs w:val="32"/>
        </w:rPr>
        <w:t>部门评价项目绩效评价结果为：</w:t>
      </w:r>
      <w:r>
        <w:rPr>
          <w:rFonts w:ascii="Times New Roman" w:eastAsia="仿宋_GB2312" w:hint="eastAsia"/>
          <w:sz w:val="32"/>
          <w:szCs w:val="32"/>
        </w:rPr>
        <w:t>6</w:t>
      </w:r>
      <w:r>
        <w:rPr>
          <w:rFonts w:ascii="Times New Roman" w:eastAsia="仿宋_GB2312" w:hint="eastAsia"/>
          <w:sz w:val="32"/>
          <w:szCs w:val="32"/>
        </w:rPr>
        <w:t>个项目合计</w:t>
      </w:r>
      <w:r>
        <w:rPr>
          <w:rFonts w:ascii="Times New Roman" w:eastAsia="仿宋_GB2312" w:hint="eastAsia"/>
          <w:sz w:val="32"/>
          <w:szCs w:val="32"/>
        </w:rPr>
        <w:t>36</w:t>
      </w:r>
      <w:r>
        <w:rPr>
          <w:rFonts w:ascii="Times New Roman" w:eastAsia="仿宋_GB2312" w:hint="eastAsia"/>
          <w:sz w:val="32"/>
          <w:szCs w:val="32"/>
        </w:rPr>
        <w:t>个评价指标，</w:t>
      </w:r>
      <w:r>
        <w:rPr>
          <w:rFonts w:ascii="Times New Roman" w:eastAsia="仿宋_GB2312" w:hint="eastAsia"/>
          <w:sz w:val="32"/>
          <w:szCs w:val="32"/>
        </w:rPr>
        <w:t>31</w:t>
      </w:r>
      <w:r>
        <w:rPr>
          <w:rFonts w:ascii="Times New Roman" w:eastAsia="仿宋_GB2312" w:hint="eastAsia"/>
          <w:sz w:val="32"/>
          <w:szCs w:val="32"/>
        </w:rPr>
        <w:t>个优秀</w:t>
      </w:r>
      <w:r>
        <w:rPr>
          <w:rFonts w:ascii="Times New Roman" w:eastAsia="仿宋_GB2312" w:hint="eastAsia"/>
          <w:sz w:val="32"/>
          <w:szCs w:val="32"/>
        </w:rPr>
        <w:t>5</w:t>
      </w:r>
      <w:r>
        <w:rPr>
          <w:rFonts w:ascii="Times New Roman" w:eastAsia="仿宋_GB2312" w:hint="eastAsia"/>
          <w:sz w:val="32"/>
          <w:szCs w:val="32"/>
        </w:rPr>
        <w:t>个良好，整体评价优秀。</w:t>
      </w:r>
    </w:p>
    <w:p w:rsidR="006B5156" w:rsidRDefault="001F659B">
      <w:pPr>
        <w:widowControl/>
        <w:spacing w:line="360" w:lineRule="auto"/>
        <w:ind w:firstLineChars="200" w:firstLine="640"/>
        <w:jc w:val="left"/>
        <w:rPr>
          <w:rFonts w:ascii="Times New Roman" w:eastAsia="黑体"/>
          <w:sz w:val="32"/>
          <w:szCs w:val="32"/>
        </w:rPr>
      </w:pPr>
      <w:r>
        <w:rPr>
          <w:rFonts w:ascii="Times New Roman" w:eastAsia="黑体"/>
          <w:sz w:val="32"/>
          <w:szCs w:val="32"/>
        </w:rPr>
        <w:t>十、其他需要说明的情况</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1.</w:t>
      </w: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年度政府性基金预算财政拨款收入支出决算表（公开</w:t>
      </w:r>
      <w:r>
        <w:rPr>
          <w:rFonts w:ascii="Times New Roman" w:eastAsia="仿宋_GB2312"/>
          <w:sz w:val="32"/>
          <w:szCs w:val="32"/>
        </w:rPr>
        <w:t>07</w:t>
      </w:r>
      <w:r>
        <w:rPr>
          <w:rFonts w:ascii="Times New Roman" w:eastAsia="仿宋_GB2312"/>
          <w:sz w:val="32"/>
          <w:szCs w:val="32"/>
        </w:rPr>
        <w:t>表</w:t>
      </w:r>
      <w:r>
        <w:rPr>
          <w:rFonts w:ascii="Times New Roman" w:eastAsia="仿宋_GB2312"/>
          <w:sz w:val="32"/>
          <w:szCs w:val="32"/>
        </w:rPr>
        <w:t>）、国有资本经营预算财政拨款支出决算表（公开</w:t>
      </w:r>
      <w:r>
        <w:rPr>
          <w:rFonts w:ascii="Times New Roman" w:eastAsia="仿宋_GB2312"/>
          <w:sz w:val="32"/>
          <w:szCs w:val="32"/>
        </w:rPr>
        <w:t>08</w:t>
      </w:r>
      <w:r>
        <w:rPr>
          <w:rFonts w:ascii="Times New Roman" w:eastAsia="仿宋_GB2312"/>
          <w:sz w:val="32"/>
          <w:szCs w:val="32"/>
        </w:rPr>
        <w:t>表）无相应收支，</w:t>
      </w:r>
      <w:proofErr w:type="gramStart"/>
      <w:r>
        <w:rPr>
          <w:rFonts w:ascii="Times New Roman" w:eastAsia="仿宋_GB2312"/>
          <w:sz w:val="32"/>
          <w:szCs w:val="32"/>
        </w:rPr>
        <w:t>故空表列示</w:t>
      </w:r>
      <w:proofErr w:type="gramEnd"/>
      <w:r>
        <w:rPr>
          <w:rFonts w:ascii="Times New Roman" w:eastAsia="仿宋_GB2312"/>
          <w:sz w:val="32"/>
          <w:szCs w:val="32"/>
        </w:rPr>
        <w:t>。</w:t>
      </w:r>
    </w:p>
    <w:p w:rsidR="006B5156" w:rsidRDefault="001F659B">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 xml:space="preserve">2. </w:t>
      </w:r>
      <w:r>
        <w:rPr>
          <w:rFonts w:ascii="Times New Roman" w:eastAsia="仿宋_GB2312"/>
          <w:sz w:val="32"/>
          <w:szCs w:val="32"/>
        </w:rPr>
        <w:t>由于决算公开表格中金额数值应当保留两位小数，公开数据为四舍五入计算结果，个别数据合计项与分项之和存在小数点后差额，特此说明。</w:t>
      </w:r>
    </w:p>
    <w:p w:rsidR="006B5156" w:rsidRDefault="001F659B">
      <w:pPr>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6B5156" w:rsidRDefault="001F659B">
      <w:pPr>
        <w:widowControl/>
        <w:spacing w:line="360" w:lineRule="auto"/>
        <w:jc w:val="center"/>
        <w:outlineLvl w:val="0"/>
        <w:rPr>
          <w:rFonts w:ascii="Times New Roman" w:eastAsia="黑体"/>
          <w:sz w:val="44"/>
          <w:szCs w:val="44"/>
        </w:rPr>
      </w:pPr>
      <w:r>
        <w:rPr>
          <w:rFonts w:ascii="Times New Roman" w:eastAsia="黑体"/>
          <w:sz w:val="44"/>
          <w:szCs w:val="44"/>
        </w:rPr>
        <w:lastRenderedPageBreak/>
        <w:t>第四部分</w:t>
      </w:r>
      <w:r>
        <w:rPr>
          <w:rFonts w:ascii="Times New Roman" w:eastAsia="黑体"/>
          <w:sz w:val="44"/>
          <w:szCs w:val="44"/>
        </w:rPr>
        <w:t> </w:t>
      </w:r>
      <w:r>
        <w:rPr>
          <w:rFonts w:ascii="Times New Roman" w:eastAsia="黑体"/>
          <w:sz w:val="44"/>
          <w:szCs w:val="44"/>
        </w:rPr>
        <w:t xml:space="preserve"> </w:t>
      </w:r>
      <w:r>
        <w:rPr>
          <w:rFonts w:ascii="Times New Roman" w:eastAsia="黑体"/>
          <w:sz w:val="44"/>
          <w:szCs w:val="44"/>
        </w:rPr>
        <w:t> </w:t>
      </w:r>
      <w:r>
        <w:rPr>
          <w:rFonts w:ascii="Times New Roman" w:eastAsia="黑体"/>
          <w:sz w:val="44"/>
          <w:szCs w:val="44"/>
        </w:rPr>
        <w:t>名词解释</w:t>
      </w:r>
    </w:p>
    <w:p w:rsidR="006B5156" w:rsidRDefault="001F659B">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sz w:val="32"/>
          <w:szCs w:val="32"/>
        </w:rPr>
        <w:t>指单位从同级财政部门取得的财政预算资金。</w:t>
      </w:r>
    </w:p>
    <w:p w:rsidR="006B5156" w:rsidRDefault="001F659B">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sz w:val="32"/>
          <w:szCs w:val="32"/>
        </w:rPr>
        <w:t>指事业单位开展专业业务活动及辅助活动取得的收入。</w:t>
      </w:r>
    </w:p>
    <w:p w:rsidR="006B5156" w:rsidRDefault="001F659B">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sz w:val="32"/>
          <w:szCs w:val="32"/>
        </w:rPr>
        <w:t>指事业单位在专业业务活动及其辅助活动之外开展非独立核算经营活动取得的收入。</w:t>
      </w:r>
    </w:p>
    <w:p w:rsidR="006B5156" w:rsidRDefault="001F659B">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sz w:val="32"/>
          <w:szCs w:val="32"/>
        </w:rPr>
        <w:t>指单位取得的除上述收入以外的各项收入。主要是事业单位固定资产出租收入、存款利息收入等。</w:t>
      </w:r>
    </w:p>
    <w:p w:rsidR="006B5156" w:rsidRDefault="001F659B">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sz w:val="32"/>
          <w:szCs w:val="32"/>
        </w:rPr>
        <w:t>指事业单位按照预算管理要求使用非财政拨款结余弥补收支差额的金额，以及使用专用结余安排支出的金额。</w:t>
      </w:r>
    </w:p>
    <w:p w:rsidR="006B5156" w:rsidRDefault="001F659B">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sz w:val="32"/>
          <w:szCs w:val="32"/>
        </w:rPr>
        <w:t>指单位以前年度尚未完成、结转到本年仍按原规定用途继续使用的资金，或项目已完成等产生的结余资金。</w:t>
      </w:r>
    </w:p>
    <w:p w:rsidR="006B5156" w:rsidRDefault="001F659B">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sz w:val="32"/>
          <w:szCs w:val="32"/>
        </w:rPr>
        <w:t>指事业单位按照会计制度规定缴纳的所得税、提取的专用结余以及转入非财政拨款结余的金额等。</w:t>
      </w:r>
    </w:p>
    <w:p w:rsidR="006B5156" w:rsidRDefault="001F659B">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sz w:val="32"/>
          <w:szCs w:val="32"/>
        </w:rPr>
        <w:t>指单位按有关规定结转到下年或以后年度继续使用的资金，或项目已完成等产生的结余资金。</w:t>
      </w:r>
    </w:p>
    <w:p w:rsidR="006B5156" w:rsidRDefault="001F659B">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lastRenderedPageBreak/>
        <w:t>九、基本支出：</w:t>
      </w:r>
      <w:r>
        <w:rPr>
          <w:rFonts w:ascii="Times New Roman" w:eastAsia="仿宋_GB2312"/>
          <w:sz w:val="32"/>
          <w:szCs w:val="32"/>
        </w:rPr>
        <w:t>指为保障机构正常运转、完成日常工作任务而发生的人员支出和公用支出。</w:t>
      </w:r>
    </w:p>
    <w:p w:rsidR="006B5156" w:rsidRDefault="001F659B">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sz w:val="32"/>
          <w:szCs w:val="32"/>
        </w:rPr>
        <w:t>指在基本支出之外为完成特定行政任务和事业发展目标所发生的支出。</w:t>
      </w:r>
    </w:p>
    <w:p w:rsidR="006B5156" w:rsidRDefault="001F659B">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十一、经营支出</w:t>
      </w:r>
      <w:r>
        <w:rPr>
          <w:rFonts w:ascii="Times New Roman" w:eastAsia="仿宋_GB2312"/>
          <w:b/>
          <w:sz w:val="32"/>
          <w:szCs w:val="32"/>
        </w:rPr>
        <w:t xml:space="preserve"> </w:t>
      </w:r>
      <w:r>
        <w:rPr>
          <w:rFonts w:ascii="Times New Roman" w:eastAsia="仿宋_GB2312"/>
          <w:b/>
          <w:sz w:val="32"/>
          <w:szCs w:val="32"/>
        </w:rPr>
        <w:t>：</w:t>
      </w:r>
      <w:r>
        <w:rPr>
          <w:rFonts w:ascii="Times New Roman" w:eastAsia="仿宋_GB2312"/>
          <w:sz w:val="32"/>
          <w:szCs w:val="32"/>
        </w:rPr>
        <w:t>指事业单位在专业业务活动及其辅助活动之外开展非独立核算经营活动发生的支出。</w:t>
      </w:r>
    </w:p>
    <w:p w:rsidR="006B5156" w:rsidRDefault="001F659B">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sz w:val="32"/>
          <w:szCs w:val="32"/>
        </w:rPr>
        <w:t>填列由本级发展与改革部门集中安排的用于购置固定资产、战略性和应急性储备、土地和无形资产，以及购建基础设施、大型修缮所发生的一般公共预算财政拨款支出，不包括</w:t>
      </w:r>
      <w:r>
        <w:rPr>
          <w:rFonts w:ascii="Times New Roman" w:eastAsia="仿宋_GB2312"/>
          <w:sz w:val="32"/>
          <w:szCs w:val="32"/>
        </w:rPr>
        <w:t>政府性基金、财政专户管理资金以及各类拼盘自筹资金等。</w:t>
      </w:r>
    </w:p>
    <w:p w:rsidR="006B5156" w:rsidRDefault="001F659B">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sz w:val="32"/>
          <w:szCs w:val="32"/>
        </w:rPr>
        <w:t>填列由各级非发展与改革部门集中安排的用于购置固定资产、战备性和应急性储备、土地和无形资产，以及购建基础设施、大型修缮和财政支持企业更新改造所发生的支出。</w:t>
      </w:r>
    </w:p>
    <w:p w:rsidR="006B5156" w:rsidRDefault="001F659B">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十四、</w:t>
      </w:r>
      <w:r>
        <w:rPr>
          <w:rFonts w:ascii="Times New Roman" w:eastAsia="仿宋_GB2312"/>
          <w:b/>
          <w:sz w:val="32"/>
          <w:szCs w:val="32"/>
        </w:rPr>
        <w:t>“</w:t>
      </w:r>
      <w:r>
        <w:rPr>
          <w:rFonts w:ascii="Times New Roman" w:eastAsia="仿宋_GB2312"/>
          <w:b/>
          <w:sz w:val="32"/>
          <w:szCs w:val="32"/>
        </w:rPr>
        <w:t>三公</w:t>
      </w:r>
      <w:r>
        <w:rPr>
          <w:rFonts w:ascii="Times New Roman" w:eastAsia="仿宋_GB2312"/>
          <w:b/>
          <w:sz w:val="32"/>
          <w:szCs w:val="32"/>
        </w:rPr>
        <w:t>”</w:t>
      </w:r>
      <w:r>
        <w:rPr>
          <w:rFonts w:ascii="Times New Roman" w:eastAsia="仿宋_GB2312"/>
          <w:b/>
          <w:sz w:val="32"/>
          <w:szCs w:val="32"/>
        </w:rPr>
        <w:t>经费：</w:t>
      </w:r>
      <w:r>
        <w:rPr>
          <w:rFonts w:ascii="Times New Roman" w:eastAsia="仿宋_GB2312"/>
          <w:sz w:val="32"/>
          <w:szCs w:val="32"/>
        </w:rPr>
        <w:t>指部门用财政拨款安排的因公出国（境）费、公务用车购置及运行费和公务接待费。其中，因公出国（境）</w:t>
      </w:r>
      <w:proofErr w:type="gramStart"/>
      <w:r>
        <w:rPr>
          <w:rFonts w:ascii="Times New Roman" w:eastAsia="仿宋_GB2312"/>
          <w:sz w:val="32"/>
          <w:szCs w:val="32"/>
        </w:rPr>
        <w:t>费反映</w:t>
      </w:r>
      <w:proofErr w:type="gramEnd"/>
      <w:r>
        <w:rPr>
          <w:rFonts w:ascii="Times New Roman" w:eastAsia="仿宋_GB2312"/>
          <w:sz w:val="32"/>
          <w:szCs w:val="32"/>
        </w:rPr>
        <w:t>单位公务出国（境）的国际旅费、国外城市间交通费、住宿费、伙食费、培训费、公杂费等支出；公务用车购置及运行</w:t>
      </w:r>
      <w:proofErr w:type="gramStart"/>
      <w:r>
        <w:rPr>
          <w:rFonts w:ascii="Times New Roman" w:eastAsia="仿宋_GB2312"/>
          <w:sz w:val="32"/>
          <w:szCs w:val="32"/>
        </w:rPr>
        <w:t>费</w:t>
      </w:r>
      <w:r>
        <w:rPr>
          <w:rFonts w:ascii="Times New Roman" w:eastAsia="仿宋_GB2312"/>
          <w:sz w:val="32"/>
          <w:szCs w:val="32"/>
        </w:rPr>
        <w:lastRenderedPageBreak/>
        <w:t>反映</w:t>
      </w:r>
      <w:proofErr w:type="gramEnd"/>
      <w:r>
        <w:rPr>
          <w:rFonts w:ascii="Times New Roman" w:eastAsia="仿宋_GB2312"/>
          <w:sz w:val="32"/>
          <w:szCs w:val="32"/>
        </w:rPr>
        <w:t>单位公务用车购置支出（</w:t>
      </w:r>
      <w:proofErr w:type="gramStart"/>
      <w:r>
        <w:rPr>
          <w:rFonts w:ascii="Times New Roman" w:eastAsia="仿宋_GB2312"/>
          <w:sz w:val="32"/>
          <w:szCs w:val="32"/>
        </w:rPr>
        <w:t>含车辆</w:t>
      </w:r>
      <w:proofErr w:type="gramEnd"/>
      <w:r>
        <w:rPr>
          <w:rFonts w:ascii="Times New Roman" w:eastAsia="仿宋_GB2312"/>
          <w:sz w:val="32"/>
          <w:szCs w:val="32"/>
        </w:rPr>
        <w:t>购置税、牌照费）及按规定</w:t>
      </w:r>
      <w:r>
        <w:rPr>
          <w:rFonts w:ascii="Times New Roman" w:eastAsia="仿宋_GB2312"/>
          <w:sz w:val="32"/>
          <w:szCs w:val="32"/>
        </w:rPr>
        <w:t>保留的公务用车燃料费、维修费、过桥过路费、保险费、安全奖励费用等支出；公务接待</w:t>
      </w:r>
      <w:proofErr w:type="gramStart"/>
      <w:r>
        <w:rPr>
          <w:rFonts w:ascii="Times New Roman" w:eastAsia="仿宋_GB2312"/>
          <w:sz w:val="32"/>
          <w:szCs w:val="32"/>
        </w:rPr>
        <w:t>费反映</w:t>
      </w:r>
      <w:proofErr w:type="gramEnd"/>
      <w:r>
        <w:rPr>
          <w:rFonts w:ascii="Times New Roman" w:eastAsia="仿宋_GB2312"/>
          <w:sz w:val="32"/>
          <w:szCs w:val="32"/>
        </w:rPr>
        <w:t>单位按规定开支的各类公务接待（含外宾接待）支出。</w:t>
      </w:r>
    </w:p>
    <w:p w:rsidR="006B5156" w:rsidRDefault="001F659B">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sz w:val="32"/>
          <w:szCs w:val="32"/>
        </w:rPr>
        <w:t>填列单位除公务用车运行维护费以外的其他交通费用。如公务交通补贴、租车费用、出租车费用，飞机、船舶等燃料费、维修费、保险费等。</w:t>
      </w:r>
    </w:p>
    <w:p w:rsidR="006B5156" w:rsidRDefault="001F659B">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sz w:val="32"/>
          <w:szCs w:val="32"/>
        </w:rPr>
        <w:t>填列单位公务用车车辆购置支出（</w:t>
      </w:r>
      <w:proofErr w:type="gramStart"/>
      <w:r>
        <w:rPr>
          <w:rFonts w:ascii="Times New Roman" w:eastAsia="仿宋_GB2312"/>
          <w:sz w:val="32"/>
          <w:szCs w:val="32"/>
        </w:rPr>
        <w:t>含车辆</w:t>
      </w:r>
      <w:proofErr w:type="gramEnd"/>
      <w:r>
        <w:rPr>
          <w:rFonts w:ascii="Times New Roman" w:eastAsia="仿宋_GB2312"/>
          <w:sz w:val="32"/>
          <w:szCs w:val="32"/>
        </w:rPr>
        <w:t>购置税、牌照费）。</w:t>
      </w:r>
    </w:p>
    <w:p w:rsidR="006B5156" w:rsidRDefault="001F659B">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sz w:val="32"/>
          <w:szCs w:val="32"/>
        </w:rPr>
        <w:t>填列单位除公务用车外的其他各类交通工具（如船舶、飞机等）购置支出（</w:t>
      </w:r>
      <w:proofErr w:type="gramStart"/>
      <w:r>
        <w:rPr>
          <w:rFonts w:ascii="Times New Roman" w:eastAsia="仿宋_GB2312"/>
          <w:sz w:val="32"/>
          <w:szCs w:val="32"/>
        </w:rPr>
        <w:t>含车辆</w:t>
      </w:r>
      <w:proofErr w:type="gramEnd"/>
      <w:r>
        <w:rPr>
          <w:rFonts w:ascii="Times New Roman" w:eastAsia="仿宋_GB2312"/>
          <w:sz w:val="32"/>
          <w:szCs w:val="32"/>
        </w:rPr>
        <w:t>购置税、牌照费）。</w:t>
      </w:r>
    </w:p>
    <w:p w:rsidR="006B5156" w:rsidRDefault="001F659B">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sz w:val="32"/>
          <w:szCs w:val="32"/>
        </w:rPr>
        <w:t>指为保障行政单位（包</w:t>
      </w:r>
      <w:r>
        <w:rPr>
          <w:rFonts w:ascii="Times New Roman" w:eastAsia="仿宋_GB2312"/>
          <w:sz w:val="32"/>
          <w:szCs w:val="32"/>
        </w:rPr>
        <w:t>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rsidR="006B5156">
      <w:pgSz w:w="11906" w:h="16838"/>
      <w:pgMar w:top="2098" w:right="1417" w:bottom="1871" w:left="1417" w:header="851" w:footer="992" w:gutter="0"/>
      <w:cols w:space="0"/>
      <w:docGrid w:type="lines" w:linePitch="32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59B" w:rsidRDefault="001F659B">
      <w:r>
        <w:separator/>
      </w:r>
    </w:p>
  </w:endnote>
  <w:endnote w:type="continuationSeparator" w:id="0">
    <w:p w:rsidR="001F659B" w:rsidRDefault="001F6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44E8CD74-3210-44C3-A94E-74155BAB0452}"/>
    <w:embedBold r:id="rId2" w:subsetted="1" w:fontKey="{A4FBC770-ECE4-4692-A3C0-90643124160F}"/>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楷体_GB2312">
    <w:charset w:val="86"/>
    <w:family w:val="auto"/>
    <w:pitch w:val="default"/>
    <w:embedRegular r:id="rId3" w:fontKey="{CF0989B1-B88D-4DC3-861D-74B2145C9054}"/>
    <w:embedBold r:id="rId4" w:fontKey="{432B37FB-B45A-43CB-9D96-20EABF72A8A9}"/>
  </w:font>
  <w:font w:name="方正小标宋_GBK">
    <w:panose1 w:val="03000509000000000000"/>
    <w:charset w:val="86"/>
    <w:family w:val="script"/>
    <w:pitch w:val="fixed"/>
    <w:sig w:usb0="00000001" w:usb1="080E0000" w:usb2="00000010" w:usb3="00000000" w:csb0="00040000" w:csb1="00000000"/>
    <w:embedBold r:id="rId5" w:subsetted="1" w:fontKey="{2D548215-DF94-4A73-9287-9AAF352C85C7}"/>
  </w:font>
  <w:font w:name="黑体">
    <w:altName w:val="SimHei"/>
    <w:panose1 w:val="02010609060101010101"/>
    <w:charset w:val="86"/>
    <w:family w:val="modern"/>
    <w:pitch w:val="fixed"/>
    <w:sig w:usb0="800002BF" w:usb1="38CF7CFA" w:usb2="00000016" w:usb3="00000000" w:csb0="00040001" w:csb1="00000000"/>
    <w:embedRegular r:id="rId6" w:subsetted="1" w:fontKey="{628495C5-D8B8-44E3-8155-FB75F46E8A67}"/>
  </w:font>
  <w:font w:name="方正小标宋简体">
    <w:charset w:val="86"/>
    <w:family w:val="auto"/>
    <w:pitch w:val="default"/>
    <w:sig w:usb0="00000001" w:usb1="080E0000" w:usb2="00000000" w:usb3="00000000" w:csb0="00040000" w:csb1="00000000"/>
    <w:embedRegular r:id="rId7" w:subsetted="1" w:fontKey="{41C59C7D-2A3B-40C7-AF2F-24F008785FBB}"/>
  </w:font>
  <w:font w:name="仿宋_GB2312">
    <w:panose1 w:val="02010609030101010101"/>
    <w:charset w:val="86"/>
    <w:family w:val="modern"/>
    <w:pitch w:val="fixed"/>
    <w:sig w:usb0="00000001" w:usb1="080E0000" w:usb2="00000010" w:usb3="00000000" w:csb0="00040000" w:csb1="00000000"/>
    <w:embedRegular r:id="rId8" w:subsetted="1" w:fontKey="{C2B4C9AB-4F99-46F6-9458-8FF185A89C91}"/>
    <w:embedBold r:id="rId9" w:subsetted="1" w:fontKey="{E2C7E597-78C6-4990-98DD-5777922371F9}"/>
  </w:font>
  <w:font w:name="ArialUnicodeMS">
    <w:altName w:val="Malgun Gothic"/>
    <w:charset w:val="81"/>
    <w:family w:val="auto"/>
    <w:pitch w:val="default"/>
    <w:sig w:usb0="00000000" w:usb1="00000000" w:usb2="00000010" w:usb3="00000000" w:csb0="00080001" w:csb1="00000000"/>
  </w:font>
  <w:font w:name="方正仿宋_GB2312">
    <w:altName w:val="仿宋"/>
    <w:charset w:val="86"/>
    <w:family w:val="auto"/>
    <w:pitch w:val="default"/>
    <w:sig w:usb0="00000000" w:usb1="00000000" w:usb2="00000012" w:usb3="00000000" w:csb0="00040001" w:csb1="00000000"/>
    <w:embedRegular r:id="rId10" w:subsetted="1" w:fontKey="{E48C63AD-623D-465D-ACCA-B4707266187F}"/>
    <w:embedBold r:id="rId11" w:subsetted="1" w:fontKey="{36699502-6EAD-4354-A605-37332901871F}"/>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56" w:rsidRDefault="006B5156">
    <w:pPr>
      <w:pStyle w:val="a6"/>
      <w:jc w:val="center"/>
    </w:pPr>
  </w:p>
  <w:p w:rsidR="006B5156" w:rsidRDefault="006B5156">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56" w:rsidRDefault="006B5156"/>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56" w:rsidRDefault="006B5156"/>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56" w:rsidRDefault="006B5156">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56" w:rsidRDefault="006B515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59B" w:rsidRDefault="001F659B">
      <w:r>
        <w:separator/>
      </w:r>
    </w:p>
  </w:footnote>
  <w:footnote w:type="continuationSeparator" w:id="0">
    <w:p w:rsidR="001F659B" w:rsidRDefault="001F65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56" w:rsidRDefault="006B5156">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56" w:rsidRDefault="006B5156">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56" w:rsidRDefault="006B5156">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BF929"/>
    <w:multiLevelType w:val="singleLevel"/>
    <w:tmpl w:val="5BBBF929"/>
    <w:lvl w:ilvl="0">
      <w:start w:val="1"/>
      <w:numFmt w:val="decimal"/>
      <w:suff w:val="nothing"/>
      <w:lvlText w:val="%1、"/>
      <w:lvlJc w:val="left"/>
    </w:lvl>
  </w:abstractNum>
  <w:abstractNum w:abstractNumId="1" w15:restartNumberingAfterBreak="0">
    <w:nsid w:val="5F16A424"/>
    <w:multiLevelType w:val="multilevel"/>
    <w:tmpl w:val="5F16A424"/>
    <w:lvl w:ilvl="0">
      <w:start w:val="1"/>
      <w:numFmt w:val="decimal"/>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TrueTypeFonts/>
  <w:saveSubsetFonts/>
  <w:proofState w:spelling="clean" w:grammar="clean"/>
  <w:defaultTabStop w:val="420"/>
  <w:drawingGridVerticalSpacing w:val="165"/>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6B5156"/>
    <w:rsid w:val="00086151"/>
    <w:rsid w:val="001F659B"/>
    <w:rsid w:val="00236F8C"/>
    <w:rsid w:val="006B5156"/>
    <w:rsid w:val="00822154"/>
    <w:rsid w:val="00C65689"/>
    <w:rsid w:val="00CC2C8E"/>
    <w:rsid w:val="00D95370"/>
    <w:rsid w:val="019D1CD0"/>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1B6263"/>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9A3A04"/>
    <w:rsid w:val="26D50E55"/>
    <w:rsid w:val="271A539C"/>
    <w:rsid w:val="273823FA"/>
    <w:rsid w:val="274972D4"/>
    <w:rsid w:val="27AA3D97"/>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D7300E9"/>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94369C"/>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8F5499"/>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6617D5"/>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A91196"/>
    <w:rsid w:val="7A0B32D3"/>
    <w:rsid w:val="7A6136E4"/>
    <w:rsid w:val="7AC13CD3"/>
    <w:rsid w:val="7AE10264"/>
    <w:rsid w:val="7AE4248E"/>
    <w:rsid w:val="7B4A207F"/>
    <w:rsid w:val="7B936F45"/>
    <w:rsid w:val="7BA47419"/>
    <w:rsid w:val="7BB10D45"/>
    <w:rsid w:val="7BB44151"/>
    <w:rsid w:val="7C656A39"/>
    <w:rsid w:val="7CB93996"/>
    <w:rsid w:val="7CBE0F99"/>
    <w:rsid w:val="7D4E45F1"/>
    <w:rsid w:val="7DFB6D82"/>
    <w:rsid w:val="7E1D71D1"/>
    <w:rsid w:val="7E246254"/>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1786CD0-2ECD-45FA-8287-971E0582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宋体"/>
      <w:sz w:val="24"/>
      <w:szCs w:val="24"/>
    </w:rPr>
  </w:style>
  <w:style w:type="paragraph" w:styleId="1">
    <w:name w:val="heading 1"/>
    <w:basedOn w:val="a"/>
    <w:next w:val="a"/>
    <w:qFormat/>
    <w:pPr>
      <w:keepNext/>
      <w:keepLines/>
      <w:numPr>
        <w:numId w:val="1"/>
      </w:numPr>
      <w:adjustRightInd w:val="0"/>
      <w:snapToGrid w:val="0"/>
      <w:spacing w:before="340" w:afterLines="50" w:after="50" w:line="578" w:lineRule="auto"/>
      <w:jc w:val="left"/>
      <w:outlineLvl w:val="0"/>
    </w:pPr>
    <w:rPr>
      <w:rFonts w:ascii="Times New Roman" w:eastAsia="仿宋" w:hAnsi="Times New Roman" w:cs="Times New Roman"/>
      <w:b/>
      <w:bCs/>
      <w:kern w:val="44"/>
      <w:sz w:val="36"/>
      <w:szCs w:val="44"/>
    </w:rPr>
  </w:style>
  <w:style w:type="paragraph" w:styleId="2">
    <w:name w:val="heading 2"/>
    <w:basedOn w:val="a"/>
    <w:next w:val="a"/>
    <w:link w:val="20"/>
    <w:uiPriority w:val="9"/>
    <w:semiHidden/>
    <w:unhideWhenUsed/>
    <w:qFormat/>
    <w:pPr>
      <w:numPr>
        <w:ilvl w:val="1"/>
        <w:numId w:val="1"/>
      </w:numPr>
      <w:spacing w:line="416" w:lineRule="auto"/>
      <w:outlineLvl w:val="1"/>
    </w:pPr>
    <w:rPr>
      <w:rFonts w:ascii="Calibri Light" w:eastAsia="宋体" w:hAnsi="Calibri Light" w:cs="Times New Roman"/>
      <w:b/>
      <w:bCs/>
      <w:sz w:val="28"/>
      <w:szCs w:val="32"/>
    </w:rPr>
  </w:style>
  <w:style w:type="paragraph" w:styleId="3">
    <w:name w:val="heading 3"/>
    <w:basedOn w:val="a"/>
    <w:next w:val="a"/>
    <w:uiPriority w:val="9"/>
    <w:semiHidden/>
    <w:unhideWhenUsed/>
    <w:qFormat/>
    <w:pPr>
      <w:keepNext/>
      <w:keepLines/>
      <w:numPr>
        <w:ilvl w:val="2"/>
        <w:numId w:val="1"/>
      </w:numPr>
      <w:spacing w:beforeLines="50" w:before="50" w:afterLines="50" w:after="50" w:line="416" w:lineRule="auto"/>
      <w:outlineLvl w:val="2"/>
    </w:pPr>
    <w:rPr>
      <w:rFonts w:ascii="宋体" w:eastAsia="宋体" w:hAnsi="宋体"/>
      <w:b/>
      <w:bCs/>
      <w:sz w:val="32"/>
    </w:rPr>
  </w:style>
  <w:style w:type="paragraph" w:styleId="4">
    <w:name w:val="heading 4"/>
    <w:basedOn w:val="a"/>
    <w:next w:val="a"/>
    <w:uiPriority w:val="9"/>
    <w:semiHidden/>
    <w:unhideWhenUsed/>
    <w:qFormat/>
    <w:pPr>
      <w:keepNext/>
      <w:keepLines/>
      <w:numPr>
        <w:ilvl w:val="3"/>
        <w:numId w:val="1"/>
      </w:numPr>
      <w:spacing w:before="120" w:after="120"/>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unhideWhenUsed/>
    <w:qFormat/>
    <w:rPr>
      <w:rFonts w:cstheme="minorBidi"/>
      <w:kern w:val="2"/>
      <w:sz w:val="18"/>
      <w:szCs w:val="18"/>
    </w:rPr>
  </w:style>
  <w:style w:type="paragraph" w:styleId="a6">
    <w:name w:val="footer"/>
    <w:basedOn w:val="a"/>
    <w:link w:val="a7"/>
    <w:uiPriority w:val="99"/>
    <w:qFormat/>
    <w:pPr>
      <w:tabs>
        <w:tab w:val="center" w:pos="4153"/>
        <w:tab w:val="right" w:pos="8306"/>
      </w:tabs>
      <w:snapToGrid w:val="0"/>
      <w:jc w:val="left"/>
    </w:pPr>
    <w:rPr>
      <w:rFonts w:cstheme="minorBidi"/>
      <w:kern w:val="2"/>
      <w:sz w:val="18"/>
      <w:szCs w:val="18"/>
    </w:rPr>
  </w:style>
  <w:style w:type="paragraph" w:styleId="a8">
    <w:name w:val="header"/>
    <w:basedOn w:val="a"/>
    <w:link w:val="a9"/>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cstheme="minorBidi"/>
      <w:kern w:val="2"/>
      <w:sz w:val="18"/>
      <w:szCs w:val="18"/>
    </w:rPr>
  </w:style>
  <w:style w:type="paragraph" w:styleId="aa">
    <w:name w:val="Normal (Web)"/>
    <w:basedOn w:val="a"/>
    <w:uiPriority w:val="99"/>
    <w:semiHidden/>
    <w:unhideWhenUsed/>
    <w:qFormat/>
    <w:pPr>
      <w:spacing w:beforeAutospacing="1" w:afterAutospacing="1"/>
      <w:jc w:val="left"/>
    </w:pPr>
    <w:rPr>
      <w:rFonts w:cs="Times New Roman"/>
    </w:rPr>
  </w:style>
  <w:style w:type="table" w:styleId="ab">
    <w:name w:val="Table Grid"/>
    <w:qFormat/>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Strong"/>
    <w:basedOn w:val="a0"/>
    <w:uiPriority w:val="22"/>
    <w:qFormat/>
    <w:rPr>
      <w:b/>
    </w:rPr>
  </w:style>
  <w:style w:type="character" w:customStyle="1" w:styleId="20">
    <w:name w:val="标题 2 字符"/>
    <w:link w:val="2"/>
    <w:qFormat/>
    <w:rPr>
      <w:rFonts w:ascii="Calibri Light" w:eastAsia="宋体" w:hAnsi="Calibri Light" w:cs="Times New Roman"/>
      <w:b/>
      <w:bCs/>
      <w:sz w:val="28"/>
      <w:szCs w:val="32"/>
    </w:rPr>
  </w:style>
  <w:style w:type="character" w:customStyle="1" w:styleId="a7">
    <w:name w:val="页脚 字符"/>
    <w:basedOn w:val="a0"/>
    <w:link w:val="a6"/>
    <w:uiPriority w:val="99"/>
    <w:qFormat/>
    <w:rPr>
      <w:rFonts w:asciiTheme="minorHAnsi" w:eastAsiaTheme="minorEastAsia" w:hAnsiTheme="minorHAnsi" w:cstheme="minorBidi"/>
      <w:sz w:val="18"/>
      <w:szCs w:val="18"/>
      <w:lang w:val="en-US" w:eastAsia="zh-CN" w:bidi="ar-SA"/>
    </w:rPr>
  </w:style>
  <w:style w:type="character" w:customStyle="1" w:styleId="a9">
    <w:name w:val="页眉 字符"/>
    <w:basedOn w:val="a0"/>
    <w:link w:val="a8"/>
    <w:qFormat/>
    <w:rPr>
      <w:rFonts w:asciiTheme="minorHAnsi" w:eastAsiaTheme="minorEastAsia" w:hAnsiTheme="minorHAnsi" w:cstheme="minorBidi"/>
      <w:sz w:val="18"/>
      <w:szCs w:val="18"/>
      <w:lang w:val="en-US" w:eastAsia="zh-CN" w:bidi="ar-SA"/>
    </w:rPr>
  </w:style>
  <w:style w:type="character" w:customStyle="1" w:styleId="font11">
    <w:name w:val="font11"/>
    <w:basedOn w:val="a0"/>
    <w:qFormat/>
    <w:rPr>
      <w:rFonts w:ascii="宋体" w:eastAsia="宋体" w:hAnsi="宋体" w:cs="宋体" w:hint="eastAsia"/>
      <w:color w:val="000000"/>
      <w:sz w:val="20"/>
      <w:szCs w:val="20"/>
      <w:u w:val="none"/>
      <w:lang w:val="en-US" w:eastAsia="zh-CN" w:bidi="ar-SA"/>
    </w:rPr>
  </w:style>
  <w:style w:type="character" w:customStyle="1" w:styleId="font01">
    <w:name w:val="font01"/>
    <w:basedOn w:val="a0"/>
    <w:qFormat/>
    <w:rPr>
      <w:rFonts w:ascii="宋体" w:eastAsia="宋体" w:hAnsi="宋体" w:cs="宋体" w:hint="eastAsia"/>
      <w:color w:val="000000"/>
      <w:sz w:val="22"/>
      <w:szCs w:val="22"/>
      <w:u w:val="none"/>
      <w:lang w:val="en-US" w:eastAsia="zh-CN" w:bidi="ar-SA"/>
    </w:rPr>
  </w:style>
  <w:style w:type="character" w:customStyle="1" w:styleId="font41">
    <w:name w:val="font41"/>
    <w:basedOn w:val="a0"/>
    <w:qFormat/>
    <w:rPr>
      <w:rFonts w:ascii="宋体" w:eastAsia="宋体" w:hAnsi="宋体" w:cs="宋体" w:hint="eastAsia"/>
      <w:color w:val="000000"/>
      <w:sz w:val="24"/>
      <w:szCs w:val="24"/>
      <w:u w:val="none"/>
      <w:lang w:val="en-US" w:eastAsia="zh-CN" w:bidi="ar-SA"/>
    </w:rPr>
  </w:style>
  <w:style w:type="character" w:customStyle="1" w:styleId="font31">
    <w:name w:val="font31"/>
    <w:basedOn w:val="a0"/>
    <w:qFormat/>
    <w:rPr>
      <w:rFonts w:ascii="华文中宋" w:eastAsia="华文中宋" w:hAnsi="华文中宋" w:cs="华文中宋" w:hint="eastAsia"/>
      <w:color w:val="000000"/>
      <w:sz w:val="32"/>
      <w:szCs w:val="32"/>
      <w:u w:val="none"/>
      <w:lang w:val="en-US" w:eastAsia="zh-CN" w:bidi="ar-SA"/>
    </w:rPr>
  </w:style>
  <w:style w:type="character" w:customStyle="1" w:styleId="font91">
    <w:name w:val="font91"/>
    <w:basedOn w:val="a0"/>
    <w:qFormat/>
    <w:rPr>
      <w:rFonts w:ascii="华文中宋" w:eastAsia="华文中宋" w:hAnsi="华文中宋" w:cs="华文中宋" w:hint="eastAsia"/>
      <w:color w:val="000000"/>
      <w:sz w:val="32"/>
      <w:szCs w:val="32"/>
      <w:u w:val="none"/>
      <w:lang w:val="en-US" w:eastAsia="zh-CN" w:bidi="ar-SA"/>
    </w:rPr>
  </w:style>
  <w:style w:type="character" w:customStyle="1" w:styleId="font51">
    <w:name w:val="font51"/>
    <w:basedOn w:val="a0"/>
    <w:qFormat/>
    <w:rPr>
      <w:rFonts w:ascii="宋体" w:eastAsia="宋体" w:hAnsi="宋体" w:cs="宋体" w:hint="eastAsia"/>
      <w:color w:val="000000"/>
      <w:sz w:val="24"/>
      <w:szCs w:val="24"/>
      <w:u w:val="none"/>
      <w:lang w:val="en-US" w:eastAsia="zh-CN" w:bidi="ar-SA"/>
    </w:rPr>
  </w:style>
  <w:style w:type="character" w:customStyle="1" w:styleId="a5">
    <w:name w:val="批注框文本 字符"/>
    <w:basedOn w:val="a0"/>
    <w:link w:val="a4"/>
    <w:uiPriority w:val="99"/>
    <w:semiHidden/>
    <w:qFormat/>
    <w:rPr>
      <w:rFonts w:asciiTheme="minorHAnsi" w:eastAsiaTheme="minorEastAsia" w:hAnsiTheme="minorHAnsi" w:cstheme="minorBidi"/>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chart" Target="charts/chart6.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charts/_rels/chart1.xml.rels><?xml version="1.0" encoding="UTF-8" standalone="yes"?>
<Relationships xmlns="http://schemas.openxmlformats.org/package/2006/relationships"><Relationship Id="rId3" Type="http://schemas.openxmlformats.org/officeDocument/2006/relationships/oleObject" Target="file:///C:\Users\woshi\Desktop\&#23548;&#20986;&#25968;&#25454;.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__.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__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___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___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___4.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2023-2024</a:t>
            </a:r>
            <a:r>
              <a:rPr lang="zh-CN" altLang="en-US"/>
              <a:t>年度收支总计对比</a:t>
            </a:r>
          </a:p>
        </c:rich>
      </c:tx>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导出数据.csv!$B$4</c:f>
              <c:strCache>
                <c:ptCount val="1"/>
                <c:pt idx="0">
                  <c:v>2023</c:v>
                </c:pt>
              </c:strCache>
            </c:strRef>
          </c:tx>
          <c:spPr>
            <a:solidFill>
              <a:schemeClr val="accent1"/>
            </a:solidFill>
            <a:ln>
              <a:noFill/>
            </a:ln>
            <a:effectLst/>
          </c:spPr>
          <c:invertIfNegative val="0"/>
          <c:cat>
            <c:strRef>
              <c:f>导出数据.csv!$C$3:$D$3</c:f>
              <c:strCache>
                <c:ptCount val="2"/>
                <c:pt idx="0">
                  <c:v>收入（万元）</c:v>
                </c:pt>
                <c:pt idx="1">
                  <c:v>支出（万元）</c:v>
                </c:pt>
              </c:strCache>
            </c:strRef>
          </c:cat>
          <c:val>
            <c:numRef>
              <c:f>导出数据.csv!$C$4:$D$4</c:f>
              <c:numCache>
                <c:formatCode>0.00_ </c:formatCode>
                <c:ptCount val="2"/>
                <c:pt idx="0">
                  <c:v>7559.26</c:v>
                </c:pt>
                <c:pt idx="1">
                  <c:v>7559.26</c:v>
                </c:pt>
              </c:numCache>
            </c:numRef>
          </c:val>
          <c:extLst>
            <c:ext xmlns:c16="http://schemas.microsoft.com/office/drawing/2014/chart" uri="{C3380CC4-5D6E-409C-BE32-E72D297353CC}">
              <c16:uniqueId val="{00000000-7332-452D-B3EE-D9C28C0D352F}"/>
            </c:ext>
          </c:extLst>
        </c:ser>
        <c:ser>
          <c:idx val="1"/>
          <c:order val="1"/>
          <c:tx>
            <c:strRef>
              <c:f>导出数据.csv!$B$5</c:f>
              <c:strCache>
                <c:ptCount val="1"/>
                <c:pt idx="0">
                  <c:v>2024</c:v>
                </c:pt>
              </c:strCache>
            </c:strRef>
          </c:tx>
          <c:spPr>
            <a:solidFill>
              <a:schemeClr val="accent2"/>
            </a:solidFill>
            <a:ln>
              <a:noFill/>
            </a:ln>
            <a:effectLst/>
          </c:spPr>
          <c:invertIfNegative val="0"/>
          <c:cat>
            <c:strRef>
              <c:f>导出数据.csv!$C$3:$D$3</c:f>
              <c:strCache>
                <c:ptCount val="2"/>
                <c:pt idx="0">
                  <c:v>收入（万元）</c:v>
                </c:pt>
                <c:pt idx="1">
                  <c:v>支出（万元）</c:v>
                </c:pt>
              </c:strCache>
            </c:strRef>
          </c:cat>
          <c:val>
            <c:numRef>
              <c:f>导出数据.csv!$C$5:$D$5</c:f>
              <c:numCache>
                <c:formatCode>0.00_ </c:formatCode>
                <c:ptCount val="2"/>
                <c:pt idx="0">
                  <c:v>6985.92</c:v>
                </c:pt>
                <c:pt idx="1">
                  <c:v>6985.92</c:v>
                </c:pt>
              </c:numCache>
            </c:numRef>
          </c:val>
          <c:extLst>
            <c:ext xmlns:c16="http://schemas.microsoft.com/office/drawing/2014/chart" uri="{C3380CC4-5D6E-409C-BE32-E72D297353CC}">
              <c16:uniqueId val="{00000001-7332-452D-B3EE-D9C28C0D352F}"/>
            </c:ext>
          </c:extLst>
        </c:ser>
        <c:dLbls>
          <c:showLegendKey val="0"/>
          <c:showVal val="0"/>
          <c:showCatName val="0"/>
          <c:showSerName val="0"/>
          <c:showPercent val="0"/>
          <c:showBubbleSize val="0"/>
        </c:dLbls>
        <c:gapWidth val="219"/>
        <c:overlap val="-27"/>
        <c:axId val="917837860"/>
        <c:axId val="404943480"/>
      </c:barChart>
      <c:catAx>
        <c:axId val="91783786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04943480"/>
        <c:crosses val="autoZero"/>
        <c:auto val="1"/>
        <c:lblAlgn val="ctr"/>
        <c:lblOffset val="100"/>
        <c:noMultiLvlLbl val="0"/>
      </c:catAx>
      <c:valAx>
        <c:axId val="404943480"/>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17837860"/>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金额</c:v>
                </c:pt>
              </c:strCache>
            </c:strRef>
          </c:tx>
          <c:dPt>
            <c:idx val="0"/>
            <c:bubble3D val="0"/>
            <c:spPr>
              <a:solidFill>
                <a:schemeClr val="accent1"/>
              </a:solidFill>
              <a:ln>
                <a:solidFill>
                  <a:schemeClr val="bg1"/>
                </a:solidFill>
              </a:ln>
              <a:effectLst/>
            </c:spPr>
            <c:extLst>
              <c:ext xmlns:c16="http://schemas.microsoft.com/office/drawing/2014/chart" uri="{C3380CC4-5D6E-409C-BE32-E72D297353CC}">
                <c16:uniqueId val="{00000001-E768-43F9-AA6C-23EF93C51839}"/>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E768-43F9-AA6C-23EF93C51839}"/>
              </c:ext>
            </c:extLst>
          </c:dPt>
          <c:dPt>
            <c:idx val="2"/>
            <c:bubble3D val="0"/>
            <c:spPr>
              <a:solidFill>
                <a:schemeClr val="accent3"/>
              </a:solidFill>
              <a:ln>
                <a:solidFill>
                  <a:schemeClr val="bg1"/>
                </a:solidFill>
              </a:ln>
              <a:effectLst/>
            </c:spPr>
            <c:extLst>
              <c:ext xmlns:c16="http://schemas.microsoft.com/office/drawing/2014/chart" uri="{C3380CC4-5D6E-409C-BE32-E72D297353CC}">
                <c16:uniqueId val="{00000005-E768-43F9-AA6C-23EF93C51839}"/>
              </c:ext>
            </c:extLst>
          </c:dPt>
          <c:dPt>
            <c:idx val="3"/>
            <c:bubble3D val="0"/>
            <c:spPr>
              <a:solidFill>
                <a:schemeClr val="accent4"/>
              </a:solidFill>
              <a:ln>
                <a:solidFill>
                  <a:schemeClr val="bg1"/>
                </a:solidFill>
              </a:ln>
              <a:effectLst/>
            </c:spPr>
            <c:extLst>
              <c:ext xmlns:c16="http://schemas.microsoft.com/office/drawing/2014/chart" uri="{C3380CC4-5D6E-409C-BE32-E72D297353CC}">
                <c16:uniqueId val="{00000007-E768-43F9-AA6C-23EF93C51839}"/>
              </c:ext>
            </c:extLst>
          </c:dPt>
          <c:dPt>
            <c:idx val="4"/>
            <c:bubble3D val="0"/>
            <c:spPr>
              <a:solidFill>
                <a:schemeClr val="accent5"/>
              </a:solidFill>
              <a:ln>
                <a:solidFill>
                  <a:schemeClr val="bg1"/>
                </a:solidFill>
              </a:ln>
              <a:effectLst/>
            </c:spPr>
            <c:extLst>
              <c:ext xmlns:c16="http://schemas.microsoft.com/office/drawing/2014/chart" uri="{C3380CC4-5D6E-409C-BE32-E72D297353CC}">
                <c16:uniqueId val="{00000009-E768-43F9-AA6C-23EF93C51839}"/>
              </c:ext>
            </c:extLst>
          </c:dPt>
          <c:dPt>
            <c:idx val="5"/>
            <c:bubble3D val="0"/>
            <c:spPr>
              <a:solidFill>
                <a:schemeClr val="accent6"/>
              </a:solidFill>
              <a:ln>
                <a:solidFill>
                  <a:schemeClr val="bg1"/>
                </a:solidFill>
              </a:ln>
              <a:effectLst/>
            </c:spPr>
            <c:extLst>
              <c:ext xmlns:c16="http://schemas.microsoft.com/office/drawing/2014/chart" uri="{C3380CC4-5D6E-409C-BE32-E72D297353CC}">
                <c16:uniqueId val="{0000000B-E768-43F9-AA6C-23EF93C51839}"/>
              </c:ext>
            </c:extLst>
          </c:dPt>
          <c:dLbls>
            <c:dLbl>
              <c:idx val="0"/>
              <c:layout>
                <c:manualLayout>
                  <c:x val="0.32012553940302402"/>
                  <c:y val="0.72690713982147803"/>
                </c:manualLayout>
              </c:layout>
              <c:dLblPos val="bestFit"/>
              <c:showLegendKey val="1"/>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E768-43F9-AA6C-23EF93C51839}"/>
                </c:ext>
              </c:extLst>
            </c:dLbl>
            <c:dLbl>
              <c:idx val="1"/>
              <c:layout>
                <c:manualLayout>
                  <c:x val="-0.30804551640755801"/>
                  <c:y val="0.63914683382912796"/>
                </c:manualLayout>
              </c:layout>
              <c:dLblPos val="bestFit"/>
              <c:showLegendKey val="1"/>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E768-43F9-AA6C-23EF93C51839}"/>
                </c:ext>
              </c:extLst>
            </c:dLbl>
            <c:dLbl>
              <c:idx val="2"/>
              <c:layout>
                <c:manualLayout>
                  <c:x val="0.40541183654007401"/>
                  <c:y val="0.171855078623053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3999"/>
                      <c:h val="0.13705907352316199"/>
                    </c:manualLayout>
                  </c15:layout>
                </c:ext>
                <c:ext xmlns:c16="http://schemas.microsoft.com/office/drawing/2014/chart" uri="{C3380CC4-5D6E-409C-BE32-E72D297353CC}">
                  <c16:uniqueId val="{00000005-E768-43F9-AA6C-23EF93C51839}"/>
                </c:ext>
              </c:extLst>
            </c:dLbl>
            <c:dLbl>
              <c:idx val="3"/>
              <c:layout>
                <c:manualLayout>
                  <c:x val="-0.28690514823885799"/>
                  <c:y val="0.2702507437313810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3999"/>
                      <c:h val="0.110709732256694"/>
                    </c:manualLayout>
                  </c15:layout>
                </c:ext>
                <c:ext xmlns:c16="http://schemas.microsoft.com/office/drawing/2014/chart" uri="{C3380CC4-5D6E-409C-BE32-E72D297353CC}">
                  <c16:uniqueId val="{00000007-E768-43F9-AA6C-23EF93C51839}"/>
                </c:ext>
              </c:extLst>
            </c:dLbl>
            <c:dLbl>
              <c:idx val="4"/>
              <c:layout>
                <c:manualLayout>
                  <c:x val="-0.29898536079525501"/>
                  <c:y val="0.4491606459838690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01"/>
                    </c:manualLayout>
                  </c15:layout>
                </c:ext>
                <c:ext xmlns:c16="http://schemas.microsoft.com/office/drawing/2014/chart" uri="{C3380CC4-5D6E-409C-BE32-E72D297353CC}">
                  <c16:uniqueId val="{00000009-E768-43F9-AA6C-23EF93C51839}"/>
                </c:ext>
              </c:extLst>
            </c:dLbl>
            <c:dLbl>
              <c:idx val="5"/>
              <c:layout>
                <c:manualLayout>
                  <c:x val="-0.28847557587838402"/>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3999"/>
                      <c:h val="0.11092222694432601"/>
                    </c:manualLayout>
                  </c15:layout>
                </c:ext>
                <c:ext xmlns:c16="http://schemas.microsoft.com/office/drawing/2014/chart" uri="{C3380CC4-5D6E-409C-BE32-E72D297353CC}">
                  <c16:uniqueId val="{0000000B-E768-43F9-AA6C-23EF93C51839}"/>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ctr"/>
            <c:showLegendKey val="1"/>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61770210.380000003</c:v>
                </c:pt>
                <c:pt idx="1">
                  <c:v>0</c:v>
                </c:pt>
                <c:pt idx="2">
                  <c:v>0</c:v>
                </c:pt>
                <c:pt idx="3">
                  <c:v>0</c:v>
                </c:pt>
                <c:pt idx="4">
                  <c:v>0</c:v>
                </c:pt>
                <c:pt idx="5">
                  <c:v>6840533.9299999997</c:v>
                </c:pt>
              </c:numCache>
            </c:numRef>
          </c:val>
          <c:extLst>
            <c:ext xmlns:c16="http://schemas.microsoft.com/office/drawing/2014/chart" uri="{C3380CC4-5D6E-409C-BE32-E72D297353CC}">
              <c16:uniqueId val="{0000000C-E768-43F9-AA6C-23EF93C51839}"/>
            </c:ext>
          </c:extLst>
        </c:ser>
        <c:dLbls>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p>
        </c:rich>
      </c:tx>
      <c:overlay val="0"/>
      <c:spPr>
        <a:noFill/>
        <a:ln>
          <a:noFill/>
        </a:ln>
        <a:effectLst/>
      </c:spPr>
      <c:txPr>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金额</c:v>
                </c:pt>
              </c:strCache>
            </c:strRef>
          </c:tx>
          <c:dPt>
            <c:idx val="0"/>
            <c:bubble3D val="0"/>
            <c:spPr>
              <a:solidFill>
                <a:schemeClr val="accent1"/>
              </a:solidFill>
              <a:ln>
                <a:solidFill>
                  <a:schemeClr val="bg1"/>
                </a:solidFill>
              </a:ln>
              <a:effectLst/>
            </c:spPr>
            <c:extLst>
              <c:ext xmlns:c16="http://schemas.microsoft.com/office/drawing/2014/chart" uri="{C3380CC4-5D6E-409C-BE32-E72D297353CC}">
                <c16:uniqueId val="{00000001-BD0D-40E0-9D7C-6BE0EC5DA018}"/>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BD0D-40E0-9D7C-6BE0EC5DA018}"/>
              </c:ext>
            </c:extLst>
          </c:dPt>
          <c:dPt>
            <c:idx val="2"/>
            <c:bubble3D val="0"/>
            <c:spPr>
              <a:solidFill>
                <a:schemeClr val="accent3"/>
              </a:solidFill>
              <a:ln>
                <a:solidFill>
                  <a:schemeClr val="bg1"/>
                </a:solidFill>
              </a:ln>
              <a:effectLst/>
            </c:spPr>
            <c:extLst>
              <c:ext xmlns:c16="http://schemas.microsoft.com/office/drawing/2014/chart" uri="{C3380CC4-5D6E-409C-BE32-E72D297353CC}">
                <c16:uniqueId val="{00000005-BD0D-40E0-9D7C-6BE0EC5DA018}"/>
              </c:ext>
            </c:extLst>
          </c:dPt>
          <c:dPt>
            <c:idx val="3"/>
            <c:bubble3D val="0"/>
            <c:spPr>
              <a:solidFill>
                <a:schemeClr val="accent4"/>
              </a:solidFill>
              <a:ln>
                <a:solidFill>
                  <a:schemeClr val="bg1"/>
                </a:solidFill>
              </a:ln>
              <a:effectLst/>
            </c:spPr>
            <c:extLst>
              <c:ext xmlns:c16="http://schemas.microsoft.com/office/drawing/2014/chart" uri="{C3380CC4-5D6E-409C-BE32-E72D297353CC}">
                <c16:uniqueId val="{00000007-BD0D-40E0-9D7C-6BE0EC5DA018}"/>
              </c:ext>
            </c:extLst>
          </c:dPt>
          <c:dPt>
            <c:idx val="4"/>
            <c:bubble3D val="0"/>
            <c:spPr>
              <a:solidFill>
                <a:schemeClr val="accent5"/>
              </a:solidFill>
              <a:ln>
                <a:solidFill>
                  <a:schemeClr val="bg1"/>
                </a:solidFill>
              </a:ln>
              <a:effectLst/>
            </c:spPr>
            <c:extLst>
              <c:ext xmlns:c16="http://schemas.microsoft.com/office/drawing/2014/chart" uri="{C3380CC4-5D6E-409C-BE32-E72D297353CC}">
                <c16:uniqueId val="{00000009-BD0D-40E0-9D7C-6BE0EC5DA018}"/>
              </c:ext>
            </c:extLst>
          </c:dPt>
          <c:dLbls>
            <c:dLbl>
              <c:idx val="0"/>
              <c:layout>
                <c:manualLayout>
                  <c:x val="0.34621889345252499"/>
                  <c:y val="0.71546961325966896"/>
                </c:manualLayout>
              </c:layout>
              <c:dLblPos val="bestFit"/>
              <c:showLegendKey val="1"/>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BD0D-40E0-9D7C-6BE0EC5DA018}"/>
                </c:ext>
              </c:extLst>
            </c:dLbl>
            <c:dLbl>
              <c:idx val="1"/>
              <c:layout>
                <c:manualLayout>
                  <c:x val="0.35709591688813702"/>
                  <c:y val="9.7938376540626995E-2"/>
                </c:manualLayout>
              </c:layout>
              <c:dLblPos val="bestFit"/>
              <c:showLegendKey val="1"/>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BD0D-40E0-9D7C-6BE0EC5DA018}"/>
                </c:ext>
              </c:extLst>
            </c:dLbl>
            <c:dLbl>
              <c:idx val="2"/>
              <c:layout>
                <c:manualLayout>
                  <c:x val="-0.29270355158250799"/>
                  <c:y val="0.26689332766680801"/>
                </c:manualLayout>
              </c:layout>
              <c:dLblPos val="bestFit"/>
              <c:showLegendKey val="1"/>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BD0D-40E0-9D7C-6BE0EC5DA018}"/>
                </c:ext>
              </c:extLst>
            </c:dLbl>
            <c:dLbl>
              <c:idx val="3"/>
              <c:layout>
                <c:manualLayout>
                  <c:x val="-0.31523568456194601"/>
                  <c:y val="0.46831661708461297"/>
                </c:manualLayout>
              </c:layout>
              <c:dLblPos val="bestFit"/>
              <c:showLegendKey val="1"/>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BD0D-40E0-9D7C-6BE0EC5DA018}"/>
                </c:ext>
              </c:extLst>
            </c:dLbl>
            <c:dLbl>
              <c:idx val="4"/>
              <c:layout>
                <c:manualLayout>
                  <c:x val="-0.273558967655045"/>
                  <c:y val="0.718210369740798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BD0D-40E0-9D7C-6BE0EC5DA018}"/>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1"/>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41822618.119999997</c:v>
                </c:pt>
                <c:pt idx="1">
                  <c:v>23325725.440000001</c:v>
                </c:pt>
                <c:pt idx="2">
                  <c:v>0</c:v>
                </c:pt>
                <c:pt idx="3">
                  <c:v>0</c:v>
                </c:pt>
                <c:pt idx="4">
                  <c:v>0</c:v>
                </c:pt>
              </c:numCache>
            </c:numRef>
          </c:val>
          <c:extLst>
            <c:ext xmlns:c16="http://schemas.microsoft.com/office/drawing/2014/chart" uri="{C3380CC4-5D6E-409C-BE32-E72D297353CC}">
              <c16:uniqueId val="{0000000A-BD0D-40E0-9D7C-6BE0EC5DA018}"/>
            </c:ext>
          </c:extLst>
        </c:ser>
        <c:dLbls>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6748.82</c:v>
                </c:pt>
                <c:pt idx="1">
                  <c:v>6748.82</c:v>
                </c:pt>
                <c:pt idx="2">
                  <c:v>6748.82</c:v>
                </c:pt>
                <c:pt idx="3">
                  <c:v>6748.82</c:v>
                </c:pt>
                <c:pt idx="4">
                  <c:v>0</c:v>
                </c:pt>
                <c:pt idx="5">
                  <c:v>0</c:v>
                </c:pt>
                <c:pt idx="6">
                  <c:v>0</c:v>
                </c:pt>
                <c:pt idx="7">
                  <c:v>0</c:v>
                </c:pt>
              </c:numCache>
            </c:numRef>
          </c:val>
          <c:extLst>
            <c:ext xmlns:c16="http://schemas.microsoft.com/office/drawing/2014/chart" uri="{C3380CC4-5D6E-409C-BE32-E72D297353CC}">
              <c16:uniqueId val="{00000000-995E-4DCD-B374-17AEFE8A5015}"/>
            </c:ext>
          </c:extLst>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6177.02</c:v>
                </c:pt>
                <c:pt idx="1">
                  <c:v>6177.02</c:v>
                </c:pt>
                <c:pt idx="2">
                  <c:v>6177.02</c:v>
                </c:pt>
                <c:pt idx="3">
                  <c:v>6177.02</c:v>
                </c:pt>
                <c:pt idx="4">
                  <c:v>0</c:v>
                </c:pt>
                <c:pt idx="5">
                  <c:v>0</c:v>
                </c:pt>
                <c:pt idx="6">
                  <c:v>0</c:v>
                </c:pt>
                <c:pt idx="7">
                  <c:v>0</c:v>
                </c:pt>
              </c:numCache>
            </c:numRef>
          </c:val>
          <c:extLst>
            <c:ext xmlns:c16="http://schemas.microsoft.com/office/drawing/2014/chart" uri="{C3380CC4-5D6E-409C-BE32-E72D297353CC}">
              <c16:uniqueId val="{00000001-995E-4DCD-B374-17AEFE8A5015}"/>
            </c:ext>
          </c:extLst>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rtl="0">
              <a:defRPr lang="zh-CN"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manualLayout>
          <c:layoutTarget val="inner"/>
          <c:xMode val="edge"/>
          <c:yMode val="edge"/>
          <c:x val="0.17641942498188001"/>
          <c:y val="0.160433489162771"/>
          <c:w val="0.79579608601111396"/>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5900.52</c:v>
                </c:pt>
                <c:pt idx="1">
                  <c:v>5900.52</c:v>
                </c:pt>
                <c:pt idx="2">
                  <c:v>5900.52</c:v>
                </c:pt>
                <c:pt idx="3">
                  <c:v>5900.52</c:v>
                </c:pt>
                <c:pt idx="4">
                  <c:v>0</c:v>
                </c:pt>
                <c:pt idx="5">
                  <c:v>0</c:v>
                </c:pt>
                <c:pt idx="6">
                  <c:v>0</c:v>
                </c:pt>
                <c:pt idx="7">
                  <c:v>0</c:v>
                </c:pt>
              </c:numCache>
            </c:numRef>
          </c:val>
          <c:extLst>
            <c:ext xmlns:c16="http://schemas.microsoft.com/office/drawing/2014/chart" uri="{C3380CC4-5D6E-409C-BE32-E72D297353CC}">
              <c16:uniqueId val="{00000000-B65D-4DBD-93A0-5FFD6F60B6D5}"/>
            </c:ext>
          </c:extLst>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6177.02</c:v>
                </c:pt>
                <c:pt idx="1">
                  <c:v>6177.02</c:v>
                </c:pt>
                <c:pt idx="2">
                  <c:v>6177.02</c:v>
                </c:pt>
                <c:pt idx="3">
                  <c:v>6177.02</c:v>
                </c:pt>
                <c:pt idx="4">
                  <c:v>0</c:v>
                </c:pt>
                <c:pt idx="5">
                  <c:v>0</c:v>
                </c:pt>
                <c:pt idx="6">
                  <c:v>0</c:v>
                </c:pt>
                <c:pt idx="7">
                  <c:v>0</c:v>
                </c:pt>
              </c:numCache>
            </c:numRef>
          </c:val>
          <c:extLst>
            <c:ext xmlns:c16="http://schemas.microsoft.com/office/drawing/2014/chart" uri="{C3380CC4-5D6E-409C-BE32-E72D297353CC}">
              <c16:uniqueId val="{00000001-B65D-4DBD-93A0-5FFD6F60B6D5}"/>
            </c:ext>
          </c:extLst>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rtl="0">
              <a:defRPr lang="zh-CN"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p>
        </c:rich>
      </c:tx>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金额</c:v>
                </c:pt>
              </c:strCache>
            </c:strRef>
          </c:tx>
          <c:dPt>
            <c:idx val="0"/>
            <c:bubble3D val="0"/>
            <c:spPr>
              <a:solidFill>
                <a:schemeClr val="accent1"/>
              </a:solidFill>
              <a:ln>
                <a:solidFill>
                  <a:schemeClr val="bg1"/>
                </a:solidFill>
              </a:ln>
              <a:effectLst/>
            </c:spPr>
            <c:extLst>
              <c:ext xmlns:c16="http://schemas.microsoft.com/office/drawing/2014/chart" uri="{C3380CC4-5D6E-409C-BE32-E72D297353CC}">
                <c16:uniqueId val="{00000001-C29E-4320-82C2-421E2E8E6AE2}"/>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C29E-4320-82C2-421E2E8E6AE2}"/>
              </c:ext>
            </c:extLst>
          </c:dPt>
          <c:dPt>
            <c:idx val="2"/>
            <c:bubble3D val="0"/>
            <c:spPr>
              <a:solidFill>
                <a:schemeClr val="accent3"/>
              </a:solidFill>
              <a:ln>
                <a:solidFill>
                  <a:schemeClr val="bg1"/>
                </a:solidFill>
              </a:ln>
              <a:effectLst/>
            </c:spPr>
            <c:extLst>
              <c:ext xmlns:c16="http://schemas.microsoft.com/office/drawing/2014/chart" uri="{C3380CC4-5D6E-409C-BE32-E72D297353CC}">
                <c16:uniqueId val="{00000005-C29E-4320-82C2-421E2E8E6AE2}"/>
              </c:ext>
            </c:extLst>
          </c:dPt>
          <c:dPt>
            <c:idx val="3"/>
            <c:bubble3D val="0"/>
            <c:spPr>
              <a:solidFill>
                <a:schemeClr val="accent4"/>
              </a:solidFill>
              <a:ln>
                <a:solidFill>
                  <a:schemeClr val="bg1"/>
                </a:solidFill>
              </a:ln>
              <a:effectLst/>
            </c:spPr>
            <c:extLst>
              <c:ext xmlns:c16="http://schemas.microsoft.com/office/drawing/2014/chart" uri="{C3380CC4-5D6E-409C-BE32-E72D297353CC}">
                <c16:uniqueId val="{00000007-C29E-4320-82C2-421E2E8E6AE2}"/>
              </c:ext>
            </c:extLst>
          </c:dPt>
          <c:dPt>
            <c:idx val="4"/>
            <c:bubble3D val="0"/>
            <c:spPr>
              <a:solidFill>
                <a:schemeClr val="accent5"/>
              </a:solidFill>
              <a:ln>
                <a:solidFill>
                  <a:schemeClr val="bg1"/>
                </a:solidFill>
              </a:ln>
              <a:effectLst/>
            </c:spPr>
            <c:extLst>
              <c:ext xmlns:c16="http://schemas.microsoft.com/office/drawing/2014/chart" uri="{C3380CC4-5D6E-409C-BE32-E72D297353CC}">
                <c16:uniqueId val="{00000009-C29E-4320-82C2-421E2E8E6AE2}"/>
              </c:ext>
            </c:extLst>
          </c:dPt>
          <c:dPt>
            <c:idx val="5"/>
            <c:bubble3D val="0"/>
            <c:spPr>
              <a:solidFill>
                <a:schemeClr val="accent6"/>
              </a:solidFill>
              <a:ln>
                <a:solidFill>
                  <a:schemeClr val="bg1"/>
                </a:solidFill>
              </a:ln>
              <a:effectLst/>
            </c:spPr>
            <c:extLst>
              <c:ext xmlns:c16="http://schemas.microsoft.com/office/drawing/2014/chart" uri="{C3380CC4-5D6E-409C-BE32-E72D297353CC}">
                <c16:uniqueId val="{0000000B-C29E-4320-82C2-421E2E8E6AE2}"/>
              </c:ext>
            </c:extLst>
          </c:dPt>
          <c:dPt>
            <c:idx val="6"/>
            <c:bubble3D val="0"/>
            <c:spPr>
              <a:solidFill>
                <a:schemeClr val="accent1">
                  <a:lumMod val="60000"/>
                </a:schemeClr>
              </a:solidFill>
              <a:ln>
                <a:solidFill>
                  <a:schemeClr val="bg1"/>
                </a:solidFill>
              </a:ln>
              <a:effectLst/>
            </c:spPr>
            <c:extLst>
              <c:ext xmlns:c16="http://schemas.microsoft.com/office/drawing/2014/chart" uri="{C3380CC4-5D6E-409C-BE32-E72D297353CC}">
                <c16:uniqueId val="{0000000D-C29E-4320-82C2-421E2E8E6AE2}"/>
              </c:ext>
            </c:extLst>
          </c:dPt>
          <c:dPt>
            <c:idx val="7"/>
            <c:bubble3D val="0"/>
            <c:spPr>
              <a:solidFill>
                <a:schemeClr val="accent2">
                  <a:lumMod val="60000"/>
                </a:schemeClr>
              </a:solidFill>
              <a:ln>
                <a:solidFill>
                  <a:schemeClr val="bg1"/>
                </a:solidFill>
              </a:ln>
              <a:effectLst/>
            </c:spPr>
            <c:extLst>
              <c:ext xmlns:c16="http://schemas.microsoft.com/office/drawing/2014/chart" uri="{C3380CC4-5D6E-409C-BE32-E72D297353CC}">
                <c16:uniqueId val="{0000000F-C29E-4320-82C2-421E2E8E6AE2}"/>
              </c:ext>
            </c:extLst>
          </c:dPt>
          <c:dPt>
            <c:idx val="8"/>
            <c:bubble3D val="0"/>
            <c:spPr>
              <a:solidFill>
                <a:schemeClr val="accent3">
                  <a:lumMod val="60000"/>
                </a:schemeClr>
              </a:solidFill>
              <a:ln>
                <a:solidFill>
                  <a:schemeClr val="bg1"/>
                </a:solidFill>
              </a:ln>
              <a:effectLst/>
            </c:spPr>
            <c:extLst>
              <c:ext xmlns:c16="http://schemas.microsoft.com/office/drawing/2014/chart" uri="{C3380CC4-5D6E-409C-BE32-E72D297353CC}">
                <c16:uniqueId val="{00000011-C29E-4320-82C2-421E2E8E6AE2}"/>
              </c:ext>
            </c:extLst>
          </c:dPt>
          <c:dPt>
            <c:idx val="9"/>
            <c:bubble3D val="0"/>
            <c:spPr>
              <a:solidFill>
                <a:schemeClr val="accent4">
                  <a:lumMod val="60000"/>
                </a:schemeClr>
              </a:solidFill>
              <a:ln>
                <a:solidFill>
                  <a:schemeClr val="bg1"/>
                </a:solidFill>
              </a:ln>
              <a:effectLst/>
            </c:spPr>
            <c:extLst>
              <c:ext xmlns:c16="http://schemas.microsoft.com/office/drawing/2014/chart" uri="{C3380CC4-5D6E-409C-BE32-E72D297353CC}">
                <c16:uniqueId val="{00000013-C29E-4320-82C2-421E2E8E6AE2}"/>
              </c:ext>
            </c:extLst>
          </c:dPt>
          <c:dPt>
            <c:idx val="10"/>
            <c:bubble3D val="0"/>
            <c:spPr>
              <a:solidFill>
                <a:schemeClr val="accent5">
                  <a:lumMod val="60000"/>
                </a:schemeClr>
              </a:solidFill>
              <a:ln>
                <a:solidFill>
                  <a:schemeClr val="bg1"/>
                </a:solidFill>
              </a:ln>
              <a:effectLst/>
            </c:spPr>
            <c:extLst>
              <c:ext xmlns:c16="http://schemas.microsoft.com/office/drawing/2014/chart" uri="{C3380CC4-5D6E-409C-BE32-E72D297353CC}">
                <c16:uniqueId val="{00000015-C29E-4320-82C2-421E2E8E6AE2}"/>
              </c:ext>
            </c:extLst>
          </c:dPt>
          <c:dPt>
            <c:idx val="11"/>
            <c:bubble3D val="0"/>
            <c:spPr>
              <a:solidFill>
                <a:schemeClr val="accent6">
                  <a:lumMod val="60000"/>
                </a:schemeClr>
              </a:solidFill>
              <a:ln>
                <a:solidFill>
                  <a:schemeClr val="bg1"/>
                </a:solidFill>
              </a:ln>
              <a:effectLst/>
            </c:spPr>
            <c:extLst>
              <c:ext xmlns:c16="http://schemas.microsoft.com/office/drawing/2014/chart" uri="{C3380CC4-5D6E-409C-BE32-E72D297353CC}">
                <c16:uniqueId val="{00000017-C29E-4320-82C2-421E2E8E6AE2}"/>
              </c:ext>
            </c:extLst>
          </c:dPt>
          <c:dPt>
            <c:idx val="12"/>
            <c:bubble3D val="0"/>
            <c:spPr>
              <a:solidFill>
                <a:schemeClr val="accent1">
                  <a:lumMod val="80000"/>
                  <a:lumOff val="20000"/>
                </a:schemeClr>
              </a:solidFill>
              <a:ln>
                <a:solidFill>
                  <a:schemeClr val="bg1"/>
                </a:solidFill>
              </a:ln>
              <a:effectLst/>
            </c:spPr>
            <c:extLst>
              <c:ext xmlns:c16="http://schemas.microsoft.com/office/drawing/2014/chart" uri="{C3380CC4-5D6E-409C-BE32-E72D297353CC}">
                <c16:uniqueId val="{00000019-C29E-4320-82C2-421E2E8E6AE2}"/>
              </c:ext>
            </c:extLst>
          </c:dPt>
          <c:dPt>
            <c:idx val="13"/>
            <c:bubble3D val="0"/>
            <c:spPr>
              <a:solidFill>
                <a:schemeClr val="accent2">
                  <a:lumMod val="80000"/>
                  <a:lumOff val="20000"/>
                </a:schemeClr>
              </a:solidFill>
              <a:ln>
                <a:solidFill>
                  <a:schemeClr val="bg1"/>
                </a:solidFill>
              </a:ln>
              <a:effectLst/>
            </c:spPr>
            <c:extLst>
              <c:ext xmlns:c16="http://schemas.microsoft.com/office/drawing/2014/chart" uri="{C3380CC4-5D6E-409C-BE32-E72D297353CC}">
                <c16:uniqueId val="{0000001B-C29E-4320-82C2-421E2E8E6AE2}"/>
              </c:ext>
            </c:extLst>
          </c:dPt>
          <c:dPt>
            <c:idx val="14"/>
            <c:bubble3D val="0"/>
            <c:spPr>
              <a:solidFill>
                <a:schemeClr val="accent3">
                  <a:lumMod val="80000"/>
                  <a:lumOff val="20000"/>
                </a:schemeClr>
              </a:solidFill>
              <a:ln>
                <a:solidFill>
                  <a:schemeClr val="bg1"/>
                </a:solidFill>
              </a:ln>
              <a:effectLst/>
            </c:spPr>
            <c:extLst>
              <c:ext xmlns:c16="http://schemas.microsoft.com/office/drawing/2014/chart" uri="{C3380CC4-5D6E-409C-BE32-E72D297353CC}">
                <c16:uniqueId val="{0000001D-C29E-4320-82C2-421E2E8E6AE2}"/>
              </c:ext>
            </c:extLst>
          </c:dPt>
          <c:dPt>
            <c:idx val="15"/>
            <c:bubble3D val="0"/>
            <c:spPr>
              <a:solidFill>
                <a:schemeClr val="accent4">
                  <a:lumMod val="80000"/>
                  <a:lumOff val="20000"/>
                </a:schemeClr>
              </a:solidFill>
              <a:ln>
                <a:solidFill>
                  <a:schemeClr val="bg1"/>
                </a:solidFill>
              </a:ln>
              <a:effectLst/>
            </c:spPr>
            <c:extLst>
              <c:ext xmlns:c16="http://schemas.microsoft.com/office/drawing/2014/chart" uri="{C3380CC4-5D6E-409C-BE32-E72D297353CC}">
                <c16:uniqueId val="{0000001F-C29E-4320-82C2-421E2E8E6AE2}"/>
              </c:ext>
            </c:extLst>
          </c:dPt>
          <c:dPt>
            <c:idx val="16"/>
            <c:bubble3D val="0"/>
            <c:spPr>
              <a:solidFill>
                <a:schemeClr val="accent5">
                  <a:lumMod val="80000"/>
                  <a:lumOff val="20000"/>
                </a:schemeClr>
              </a:solidFill>
              <a:ln>
                <a:solidFill>
                  <a:schemeClr val="bg1"/>
                </a:solidFill>
              </a:ln>
              <a:effectLst/>
            </c:spPr>
            <c:extLst>
              <c:ext xmlns:c16="http://schemas.microsoft.com/office/drawing/2014/chart" uri="{C3380CC4-5D6E-409C-BE32-E72D297353CC}">
                <c16:uniqueId val="{00000021-C29E-4320-82C2-421E2E8E6AE2}"/>
              </c:ext>
            </c:extLst>
          </c:dPt>
          <c:dPt>
            <c:idx val="17"/>
            <c:bubble3D val="0"/>
            <c:spPr>
              <a:solidFill>
                <a:schemeClr val="accent6">
                  <a:lumMod val="80000"/>
                  <a:lumOff val="20000"/>
                </a:schemeClr>
              </a:solidFill>
              <a:ln>
                <a:solidFill>
                  <a:schemeClr val="bg1"/>
                </a:solidFill>
              </a:ln>
              <a:effectLst/>
            </c:spPr>
            <c:extLst>
              <c:ext xmlns:c16="http://schemas.microsoft.com/office/drawing/2014/chart" uri="{C3380CC4-5D6E-409C-BE32-E72D297353CC}">
                <c16:uniqueId val="{00000023-C29E-4320-82C2-421E2E8E6AE2}"/>
              </c:ext>
            </c:extLst>
          </c:dPt>
          <c:dPt>
            <c:idx val="18"/>
            <c:bubble3D val="0"/>
            <c:spPr>
              <a:solidFill>
                <a:schemeClr val="accent1">
                  <a:lumMod val="80000"/>
                </a:schemeClr>
              </a:solidFill>
              <a:ln>
                <a:solidFill>
                  <a:schemeClr val="bg1"/>
                </a:solidFill>
              </a:ln>
              <a:effectLst/>
            </c:spPr>
            <c:extLst>
              <c:ext xmlns:c16="http://schemas.microsoft.com/office/drawing/2014/chart" uri="{C3380CC4-5D6E-409C-BE32-E72D297353CC}">
                <c16:uniqueId val="{00000025-C29E-4320-82C2-421E2E8E6AE2}"/>
              </c:ext>
            </c:extLst>
          </c:dPt>
          <c:dPt>
            <c:idx val="19"/>
            <c:bubble3D val="0"/>
            <c:spPr>
              <a:solidFill>
                <a:schemeClr val="accent2">
                  <a:lumMod val="80000"/>
                </a:schemeClr>
              </a:solidFill>
              <a:ln>
                <a:solidFill>
                  <a:schemeClr val="bg1"/>
                </a:solidFill>
              </a:ln>
              <a:effectLst/>
            </c:spPr>
            <c:extLst>
              <c:ext xmlns:c16="http://schemas.microsoft.com/office/drawing/2014/chart" uri="{C3380CC4-5D6E-409C-BE32-E72D297353CC}">
                <c16:uniqueId val="{00000027-C29E-4320-82C2-421E2E8E6AE2}"/>
              </c:ext>
            </c:extLst>
          </c:dPt>
          <c:dPt>
            <c:idx val="20"/>
            <c:bubble3D val="0"/>
            <c:spPr>
              <a:solidFill>
                <a:schemeClr val="accent3">
                  <a:lumMod val="80000"/>
                </a:schemeClr>
              </a:solidFill>
              <a:ln>
                <a:solidFill>
                  <a:schemeClr val="bg1"/>
                </a:solidFill>
              </a:ln>
              <a:effectLst/>
            </c:spPr>
            <c:extLst>
              <c:ext xmlns:c16="http://schemas.microsoft.com/office/drawing/2014/chart" uri="{C3380CC4-5D6E-409C-BE32-E72D297353CC}">
                <c16:uniqueId val="{00000029-C29E-4320-82C2-421E2E8E6AE2}"/>
              </c:ext>
            </c:extLst>
          </c:dPt>
          <c:dPt>
            <c:idx val="21"/>
            <c:bubble3D val="0"/>
            <c:spPr>
              <a:solidFill>
                <a:schemeClr val="accent4">
                  <a:lumMod val="80000"/>
                </a:schemeClr>
              </a:solidFill>
              <a:ln>
                <a:solidFill>
                  <a:schemeClr val="bg1"/>
                </a:solidFill>
              </a:ln>
              <a:effectLst/>
            </c:spPr>
            <c:extLst>
              <c:ext xmlns:c16="http://schemas.microsoft.com/office/drawing/2014/chart" uri="{C3380CC4-5D6E-409C-BE32-E72D297353CC}">
                <c16:uniqueId val="{0000002B-C29E-4320-82C2-421E2E8E6AE2}"/>
              </c:ext>
            </c:extLst>
          </c:dPt>
          <c:dPt>
            <c:idx val="22"/>
            <c:bubble3D val="0"/>
            <c:spPr>
              <a:solidFill>
                <a:schemeClr val="accent5">
                  <a:lumMod val="80000"/>
                </a:schemeClr>
              </a:solidFill>
              <a:ln>
                <a:solidFill>
                  <a:schemeClr val="bg1"/>
                </a:solidFill>
              </a:ln>
              <a:effectLst/>
            </c:spPr>
            <c:extLst>
              <c:ext xmlns:c16="http://schemas.microsoft.com/office/drawing/2014/chart" uri="{C3380CC4-5D6E-409C-BE32-E72D297353CC}">
                <c16:uniqueId val="{0000002D-C29E-4320-82C2-421E2E8E6AE2}"/>
              </c:ext>
            </c:extLst>
          </c:dPt>
          <c:dPt>
            <c:idx val="23"/>
            <c:bubble3D val="0"/>
            <c:spPr>
              <a:solidFill>
                <a:schemeClr val="accent6">
                  <a:lumMod val="80000"/>
                </a:schemeClr>
              </a:solidFill>
              <a:ln>
                <a:solidFill>
                  <a:schemeClr val="bg1"/>
                </a:solidFill>
              </a:ln>
              <a:effectLst/>
            </c:spPr>
            <c:extLst>
              <c:ext xmlns:c16="http://schemas.microsoft.com/office/drawing/2014/chart" uri="{C3380CC4-5D6E-409C-BE32-E72D297353CC}">
                <c16:uniqueId val="{0000002F-C29E-4320-82C2-421E2E8E6AE2}"/>
              </c:ext>
            </c:extLst>
          </c:dPt>
          <c:dPt>
            <c:idx val="24"/>
            <c:bubble3D val="0"/>
            <c:spPr>
              <a:solidFill>
                <a:schemeClr val="accent1">
                  <a:lumMod val="60000"/>
                  <a:lumOff val="40000"/>
                </a:schemeClr>
              </a:solidFill>
              <a:ln>
                <a:solidFill>
                  <a:schemeClr val="bg1"/>
                </a:solidFill>
              </a:ln>
              <a:effectLst/>
            </c:spPr>
            <c:extLst>
              <c:ext xmlns:c16="http://schemas.microsoft.com/office/drawing/2014/chart" uri="{C3380CC4-5D6E-409C-BE32-E72D297353CC}">
                <c16:uniqueId val="{00000031-C29E-4320-82C2-421E2E8E6AE2}"/>
              </c:ext>
            </c:extLst>
          </c:dPt>
          <c:dPt>
            <c:idx val="25"/>
            <c:bubble3D val="0"/>
            <c:spPr>
              <a:solidFill>
                <a:schemeClr val="accent2">
                  <a:lumMod val="60000"/>
                  <a:lumOff val="40000"/>
                </a:schemeClr>
              </a:solidFill>
              <a:ln>
                <a:solidFill>
                  <a:schemeClr val="bg1"/>
                </a:solidFill>
              </a:ln>
              <a:effectLst/>
            </c:spPr>
            <c:extLst>
              <c:ext xmlns:c16="http://schemas.microsoft.com/office/drawing/2014/chart" uri="{C3380CC4-5D6E-409C-BE32-E72D297353CC}">
                <c16:uniqueId val="{00000033-C29E-4320-82C2-421E2E8E6AE2}"/>
              </c:ext>
            </c:extLst>
          </c:dPt>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5114.4399999999996</c:v>
                </c:pt>
                <c:pt idx="1">
                  <c:v>0</c:v>
                </c:pt>
                <c:pt idx="2">
                  <c:v>0</c:v>
                </c:pt>
                <c:pt idx="3">
                  <c:v>0</c:v>
                </c:pt>
                <c:pt idx="4">
                  <c:v>11.48</c:v>
                </c:pt>
                <c:pt idx="5">
                  <c:v>45.53</c:v>
                </c:pt>
                <c:pt idx="6">
                  <c:v>0</c:v>
                </c:pt>
                <c:pt idx="7">
                  <c:v>354.86</c:v>
                </c:pt>
                <c:pt idx="8">
                  <c:v>284.48</c:v>
                </c:pt>
                <c:pt idx="9">
                  <c:v>0</c:v>
                </c:pt>
                <c:pt idx="10">
                  <c:v>0</c:v>
                </c:pt>
                <c:pt idx="11">
                  <c:v>75.930000000000007</c:v>
                </c:pt>
                <c:pt idx="12">
                  <c:v>0</c:v>
                </c:pt>
                <c:pt idx="13">
                  <c:v>0</c:v>
                </c:pt>
                <c:pt idx="14">
                  <c:v>0</c:v>
                </c:pt>
                <c:pt idx="15">
                  <c:v>0</c:v>
                </c:pt>
                <c:pt idx="16">
                  <c:v>0</c:v>
                </c:pt>
                <c:pt idx="17">
                  <c:v>0</c:v>
                </c:pt>
                <c:pt idx="18">
                  <c:v>290.3</c:v>
                </c:pt>
                <c:pt idx="19">
                  <c:v>0</c:v>
                </c:pt>
                <c:pt idx="20">
                  <c:v>0</c:v>
                </c:pt>
                <c:pt idx="21">
                  <c:v>0</c:v>
                </c:pt>
                <c:pt idx="22">
                  <c:v>0</c:v>
                </c:pt>
                <c:pt idx="23">
                  <c:v>0</c:v>
                </c:pt>
                <c:pt idx="24">
                  <c:v>0</c:v>
                </c:pt>
                <c:pt idx="25">
                  <c:v>0</c:v>
                </c:pt>
              </c:numCache>
            </c:numRef>
          </c:val>
          <c:extLst>
            <c:ext xmlns:c16="http://schemas.microsoft.com/office/drawing/2014/chart" uri="{C3380CC4-5D6E-409C-BE32-E72D297353CC}">
              <c16:uniqueId val="{00000034-C29E-4320-82C2-421E2E8E6AE2}"/>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2364</Words>
  <Characters>13480</Characters>
  <Application>Microsoft Office Word</Application>
  <DocSecurity>0</DocSecurity>
  <Lines>112</Lines>
  <Paragraphs>31</Paragraphs>
  <ScaleCrop>false</ScaleCrop>
  <Company>神州网信技术有限公司</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China</cp:lastModifiedBy>
  <cp:revision>17</cp:revision>
  <cp:lastPrinted>2023-08-04T01:00:00Z</cp:lastPrinted>
  <dcterms:created xsi:type="dcterms:W3CDTF">2023-08-04T07:55:00Z</dcterms:created>
  <dcterms:modified xsi:type="dcterms:W3CDTF">2025-09-26T08:36:00Z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eyJoZGlkIjoiYjA3YzVjY2RhYzM1OWI4MmYzZjdlYWUzZWM2YTQyNTYiLCJ1c2VySWQiOiIxNTIwMzY1OTkzIn0=</vt:lpwstr>
  </property>
</Properties>
</file>