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07A2" w:rsidRPr="000E4CA1" w:rsidRDefault="009807A2" w:rsidP="009807A2">
      <w:pPr>
        <w:pStyle w:val="a4"/>
      </w:pPr>
      <w:bookmarkStart w:id="0" w:name="_Toc355951230"/>
      <w:bookmarkStart w:id="1" w:name="_Toc439055116"/>
      <w:r w:rsidRPr="001F34A7">
        <w:rPr>
          <w:rFonts w:hint="eastAsia"/>
        </w:rPr>
        <w:t>部门组织政府非税收入预算明细表</w:t>
      </w:r>
      <w:bookmarkEnd w:id="0"/>
      <w:bookmarkEnd w:id="1"/>
    </w:p>
    <w:tbl>
      <w:tblPr>
        <w:tblW w:w="14538" w:type="dxa"/>
        <w:jc w:val="center"/>
        <w:tblInd w:w="-1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8"/>
        <w:gridCol w:w="1425"/>
        <w:gridCol w:w="1275"/>
        <w:gridCol w:w="1701"/>
        <w:gridCol w:w="1136"/>
        <w:gridCol w:w="992"/>
        <w:gridCol w:w="1133"/>
        <w:gridCol w:w="1133"/>
        <w:gridCol w:w="216"/>
        <w:gridCol w:w="1061"/>
        <w:gridCol w:w="1176"/>
        <w:gridCol w:w="1061"/>
        <w:gridCol w:w="1061"/>
        <w:gridCol w:w="966"/>
        <w:gridCol w:w="124"/>
      </w:tblGrid>
      <w:tr w:rsidR="009807A2" w:rsidRPr="00731B5D" w:rsidTr="002D685F">
        <w:trPr>
          <w:gridBefore w:val="1"/>
          <w:wBefore w:w="78" w:type="dxa"/>
          <w:cantSplit/>
          <w:trHeight w:val="630"/>
          <w:tblHeader/>
          <w:jc w:val="center"/>
        </w:trPr>
        <w:tc>
          <w:tcPr>
            <w:tcW w:w="9011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807A2" w:rsidRPr="00731B5D" w:rsidRDefault="009807A2" w:rsidP="002D685F">
            <w:pPr>
              <w:widowControl/>
              <w:ind w:leftChars="-18" w:left="-38"/>
              <w:jc w:val="left"/>
              <w:rPr>
                <w:rFonts w:ascii="黑体" w:eastAsia="黑体" w:hAnsi="黑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/>
                <w:sz w:val="28"/>
              </w:rPr>
              <w:t>306唐山市中级人民法院</w:t>
            </w:r>
          </w:p>
        </w:tc>
        <w:tc>
          <w:tcPr>
            <w:tcW w:w="5449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807A2" w:rsidRPr="00731B5D" w:rsidRDefault="009807A2" w:rsidP="002D685F">
            <w:pPr>
              <w:widowControl/>
              <w:jc w:val="right"/>
              <w:rPr>
                <w:rFonts w:ascii="黑体" w:eastAsia="黑体" w:hAnsi="黑体" w:cs="宋体"/>
                <w:b/>
                <w:bCs/>
                <w:color w:val="000000"/>
                <w:kern w:val="0"/>
                <w:sz w:val="22"/>
              </w:rPr>
            </w:pPr>
            <w:r w:rsidRPr="001F34A7">
              <w:rPr>
                <w:rFonts w:ascii="宋体" w:hAnsi="宋体"/>
                <w:sz w:val="24"/>
              </w:rPr>
              <w:t>单位：万元</w:t>
            </w:r>
          </w:p>
        </w:tc>
      </w:tr>
      <w:tr w:rsidR="009807A2" w:rsidRPr="00CF3103" w:rsidTr="002D685F">
        <w:trPr>
          <w:gridAfter w:val="1"/>
          <w:wAfter w:w="124" w:type="dxa"/>
          <w:trHeight w:val="285"/>
          <w:tblHeader/>
          <w:jc w:val="center"/>
        </w:trPr>
        <w:tc>
          <w:tcPr>
            <w:tcW w:w="1503" w:type="dxa"/>
            <w:gridSpan w:val="2"/>
            <w:vMerge w:val="restart"/>
            <w:shd w:val="clear" w:color="auto" w:fill="auto"/>
            <w:vAlign w:val="center"/>
          </w:tcPr>
          <w:p w:rsidR="009807A2" w:rsidRPr="00CF3103" w:rsidRDefault="009807A2" w:rsidP="002D685F">
            <w:pPr>
              <w:widowControl/>
              <w:jc w:val="center"/>
              <w:rPr>
                <w:rFonts w:ascii="黑体" w:eastAsia="黑体" w:hAnsi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黑体" w:eastAsia="黑体" w:hAnsi="黑体" w:cs="宋体" w:hint="eastAsia"/>
                <w:b/>
                <w:bCs/>
                <w:color w:val="000000"/>
                <w:kern w:val="0"/>
                <w:szCs w:val="21"/>
              </w:rPr>
              <w:t>单位名称</w:t>
            </w:r>
          </w:p>
        </w:tc>
        <w:tc>
          <w:tcPr>
            <w:tcW w:w="1275" w:type="dxa"/>
            <w:vMerge w:val="restart"/>
            <w:shd w:val="clear" w:color="auto" w:fill="auto"/>
            <w:vAlign w:val="center"/>
          </w:tcPr>
          <w:p w:rsidR="009807A2" w:rsidRPr="00CF3103" w:rsidRDefault="009807A2" w:rsidP="002D685F">
            <w:pPr>
              <w:widowControl/>
              <w:jc w:val="center"/>
              <w:rPr>
                <w:rFonts w:ascii="黑体" w:eastAsia="黑体" w:hAnsi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黑体" w:eastAsia="黑体" w:hAnsi="黑体" w:cs="宋体" w:hint="eastAsia"/>
                <w:b/>
                <w:bCs/>
                <w:color w:val="000000"/>
                <w:kern w:val="0"/>
                <w:szCs w:val="21"/>
              </w:rPr>
              <w:t>收入科目编码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9807A2" w:rsidRPr="00CF3103" w:rsidRDefault="009807A2" w:rsidP="002D685F">
            <w:pPr>
              <w:widowControl/>
              <w:jc w:val="center"/>
              <w:rPr>
                <w:rFonts w:ascii="黑体" w:eastAsia="黑体" w:hAnsi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黑体" w:eastAsia="黑体" w:hAnsi="黑体" w:cs="宋体" w:hint="eastAsia"/>
                <w:b/>
                <w:bCs/>
                <w:color w:val="000000"/>
                <w:kern w:val="0"/>
                <w:szCs w:val="21"/>
              </w:rPr>
              <w:t>收入项目名称</w:t>
            </w:r>
          </w:p>
        </w:tc>
        <w:tc>
          <w:tcPr>
            <w:tcW w:w="1136" w:type="dxa"/>
            <w:vMerge w:val="restart"/>
            <w:shd w:val="clear" w:color="auto" w:fill="auto"/>
            <w:vAlign w:val="center"/>
          </w:tcPr>
          <w:p w:rsidR="009807A2" w:rsidRPr="00CF3103" w:rsidRDefault="009807A2" w:rsidP="002D685F">
            <w:pPr>
              <w:widowControl/>
              <w:jc w:val="center"/>
              <w:rPr>
                <w:rFonts w:ascii="黑体" w:eastAsia="黑体" w:hAnsi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黑体" w:eastAsia="黑体" w:hAnsi="黑体" w:cs="宋体" w:hint="eastAsia"/>
                <w:b/>
                <w:bCs/>
                <w:color w:val="000000"/>
                <w:kern w:val="0"/>
                <w:szCs w:val="21"/>
              </w:rPr>
              <w:t>合计</w:t>
            </w:r>
          </w:p>
        </w:tc>
        <w:tc>
          <w:tcPr>
            <w:tcW w:w="7833" w:type="dxa"/>
            <w:gridSpan w:val="8"/>
            <w:shd w:val="clear" w:color="auto" w:fill="auto"/>
            <w:vAlign w:val="center"/>
          </w:tcPr>
          <w:p w:rsidR="009807A2" w:rsidRPr="00CF3103" w:rsidRDefault="009807A2" w:rsidP="002D685F">
            <w:pPr>
              <w:widowControl/>
              <w:jc w:val="center"/>
              <w:rPr>
                <w:rFonts w:ascii="黑体" w:eastAsia="黑体" w:hAnsi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黑体" w:eastAsia="黑体" w:hAnsi="黑体" w:cs="宋体" w:hint="eastAsia"/>
                <w:b/>
                <w:bCs/>
                <w:color w:val="000000"/>
                <w:kern w:val="0"/>
                <w:szCs w:val="21"/>
              </w:rPr>
              <w:t>纳入一般公共财政预算管理的非税收入</w:t>
            </w:r>
          </w:p>
        </w:tc>
        <w:tc>
          <w:tcPr>
            <w:tcW w:w="966" w:type="dxa"/>
            <w:vMerge w:val="restart"/>
            <w:shd w:val="clear" w:color="auto" w:fill="auto"/>
            <w:vAlign w:val="center"/>
          </w:tcPr>
          <w:p w:rsidR="009807A2" w:rsidRPr="00CF3103" w:rsidRDefault="009807A2" w:rsidP="002D685F">
            <w:pPr>
              <w:widowControl/>
              <w:jc w:val="center"/>
              <w:rPr>
                <w:rFonts w:ascii="黑体" w:eastAsia="黑体" w:hAnsi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黑体" w:eastAsia="黑体" w:hAnsi="黑体" w:cs="宋体" w:hint="eastAsia"/>
                <w:b/>
                <w:bCs/>
                <w:color w:val="000000"/>
                <w:kern w:val="0"/>
                <w:szCs w:val="21"/>
              </w:rPr>
              <w:t>政府性基金收入</w:t>
            </w:r>
          </w:p>
        </w:tc>
      </w:tr>
      <w:tr w:rsidR="009807A2" w:rsidRPr="00CF3103" w:rsidTr="002D685F">
        <w:trPr>
          <w:gridAfter w:val="1"/>
          <w:wAfter w:w="124" w:type="dxa"/>
          <w:trHeight w:val="465"/>
          <w:tblHeader/>
          <w:jc w:val="center"/>
        </w:trPr>
        <w:tc>
          <w:tcPr>
            <w:tcW w:w="1503" w:type="dxa"/>
            <w:gridSpan w:val="2"/>
            <w:vMerge/>
            <w:vAlign w:val="center"/>
          </w:tcPr>
          <w:p w:rsidR="009807A2" w:rsidRPr="00CF3103" w:rsidRDefault="009807A2" w:rsidP="002D685F">
            <w:pPr>
              <w:widowControl/>
              <w:jc w:val="left"/>
              <w:rPr>
                <w:rFonts w:ascii="黑体" w:eastAsia="黑体" w:hAnsi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275" w:type="dxa"/>
            <w:vMerge/>
            <w:vAlign w:val="center"/>
          </w:tcPr>
          <w:p w:rsidR="009807A2" w:rsidRPr="00CF3103" w:rsidRDefault="009807A2" w:rsidP="002D685F">
            <w:pPr>
              <w:widowControl/>
              <w:jc w:val="left"/>
              <w:rPr>
                <w:rFonts w:ascii="黑体" w:eastAsia="黑体" w:hAnsi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701" w:type="dxa"/>
            <w:vMerge/>
            <w:vAlign w:val="center"/>
          </w:tcPr>
          <w:p w:rsidR="009807A2" w:rsidRPr="00CF3103" w:rsidRDefault="009807A2" w:rsidP="002D685F">
            <w:pPr>
              <w:widowControl/>
              <w:jc w:val="left"/>
              <w:rPr>
                <w:rFonts w:ascii="黑体" w:eastAsia="黑体" w:hAnsi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136" w:type="dxa"/>
            <w:vMerge/>
            <w:vAlign w:val="center"/>
          </w:tcPr>
          <w:p w:rsidR="009807A2" w:rsidRPr="00CF3103" w:rsidRDefault="009807A2" w:rsidP="002D685F">
            <w:pPr>
              <w:widowControl/>
              <w:jc w:val="left"/>
              <w:rPr>
                <w:rFonts w:ascii="黑体" w:eastAsia="黑体" w:hAnsi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9807A2" w:rsidRPr="00520104" w:rsidRDefault="009807A2" w:rsidP="002D685F">
            <w:pPr>
              <w:widowControl/>
              <w:jc w:val="center"/>
              <w:rPr>
                <w:rFonts w:ascii="黑体" w:eastAsia="黑体" w:hAnsi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黑体" w:eastAsia="黑体" w:hAnsi="黑体" w:cs="宋体" w:hint="eastAsia"/>
                <w:b/>
                <w:bCs/>
                <w:color w:val="000000"/>
                <w:kern w:val="0"/>
                <w:szCs w:val="21"/>
              </w:rPr>
              <w:t>小计</w:t>
            </w:r>
          </w:p>
        </w:tc>
        <w:tc>
          <w:tcPr>
            <w:tcW w:w="1133" w:type="dxa"/>
            <w:vMerge w:val="restart"/>
            <w:shd w:val="clear" w:color="auto" w:fill="auto"/>
            <w:vAlign w:val="center"/>
          </w:tcPr>
          <w:p w:rsidR="009807A2" w:rsidRPr="00520104" w:rsidRDefault="009807A2" w:rsidP="002D685F">
            <w:pPr>
              <w:widowControl/>
              <w:jc w:val="center"/>
              <w:rPr>
                <w:rFonts w:ascii="黑体" w:eastAsia="黑体" w:hAnsi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黑体" w:eastAsia="黑体" w:hAnsi="黑体" w:cs="宋体" w:hint="eastAsia"/>
                <w:b/>
                <w:bCs/>
                <w:color w:val="000000"/>
                <w:kern w:val="0"/>
                <w:szCs w:val="21"/>
              </w:rPr>
              <w:t>行政事业性收费</w:t>
            </w:r>
          </w:p>
        </w:tc>
        <w:tc>
          <w:tcPr>
            <w:tcW w:w="1133" w:type="dxa"/>
            <w:vMerge w:val="restart"/>
            <w:shd w:val="clear" w:color="auto" w:fill="auto"/>
            <w:vAlign w:val="center"/>
          </w:tcPr>
          <w:p w:rsidR="009807A2" w:rsidRPr="00520104" w:rsidRDefault="009807A2" w:rsidP="002D685F">
            <w:pPr>
              <w:widowControl/>
              <w:jc w:val="center"/>
              <w:rPr>
                <w:rFonts w:ascii="黑体" w:eastAsia="黑体" w:hAnsi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黑体" w:eastAsia="黑体" w:hAnsi="黑体" w:cs="宋体" w:hint="eastAsia"/>
                <w:b/>
                <w:bCs/>
                <w:color w:val="000000"/>
                <w:kern w:val="0"/>
                <w:szCs w:val="21"/>
              </w:rPr>
              <w:t>专项收入</w:t>
            </w:r>
          </w:p>
        </w:tc>
        <w:tc>
          <w:tcPr>
            <w:tcW w:w="1277" w:type="dxa"/>
            <w:gridSpan w:val="2"/>
            <w:vMerge w:val="restart"/>
            <w:shd w:val="clear" w:color="auto" w:fill="auto"/>
            <w:vAlign w:val="center"/>
          </w:tcPr>
          <w:p w:rsidR="009807A2" w:rsidRPr="00520104" w:rsidRDefault="009807A2" w:rsidP="002D685F">
            <w:pPr>
              <w:widowControl/>
              <w:jc w:val="center"/>
              <w:rPr>
                <w:rFonts w:ascii="黑体" w:eastAsia="黑体" w:hAnsi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黑体" w:eastAsia="黑体" w:hAnsi="黑体" w:cs="宋体" w:hint="eastAsia"/>
                <w:b/>
                <w:bCs/>
                <w:color w:val="000000"/>
                <w:kern w:val="0"/>
                <w:szCs w:val="21"/>
              </w:rPr>
              <w:t>国有资产（资源）有偿使用收入</w:t>
            </w: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9807A2" w:rsidRPr="00520104" w:rsidRDefault="009807A2" w:rsidP="002D685F">
            <w:pPr>
              <w:widowControl/>
              <w:jc w:val="center"/>
              <w:rPr>
                <w:rFonts w:ascii="黑体" w:eastAsia="黑体" w:hAnsi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黑体" w:eastAsia="黑体" w:hAnsi="黑体" w:cs="宋体" w:hint="eastAsia"/>
                <w:b/>
                <w:bCs/>
                <w:color w:val="000000"/>
                <w:kern w:val="0"/>
                <w:szCs w:val="21"/>
              </w:rPr>
              <w:t>国有资本经营收入</w:t>
            </w:r>
          </w:p>
        </w:tc>
        <w:tc>
          <w:tcPr>
            <w:tcW w:w="1061" w:type="dxa"/>
            <w:vMerge w:val="restart"/>
            <w:shd w:val="clear" w:color="auto" w:fill="auto"/>
            <w:noWrap/>
            <w:vAlign w:val="center"/>
          </w:tcPr>
          <w:p w:rsidR="009807A2" w:rsidRPr="00520104" w:rsidRDefault="009807A2" w:rsidP="002D685F">
            <w:pPr>
              <w:widowControl/>
              <w:jc w:val="center"/>
              <w:rPr>
                <w:rFonts w:ascii="黑体" w:eastAsia="黑体" w:hAnsi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黑体" w:eastAsia="黑体" w:hAnsi="黑体" w:cs="宋体" w:hint="eastAsia"/>
                <w:b/>
                <w:bCs/>
                <w:color w:val="000000"/>
                <w:kern w:val="0"/>
                <w:szCs w:val="21"/>
              </w:rPr>
              <w:t>罚没收入</w:t>
            </w:r>
          </w:p>
        </w:tc>
        <w:tc>
          <w:tcPr>
            <w:tcW w:w="1061" w:type="dxa"/>
            <w:vMerge w:val="restart"/>
            <w:shd w:val="clear" w:color="auto" w:fill="auto"/>
            <w:noWrap/>
            <w:vAlign w:val="center"/>
          </w:tcPr>
          <w:p w:rsidR="009807A2" w:rsidRPr="00520104" w:rsidRDefault="009807A2" w:rsidP="002D685F">
            <w:pPr>
              <w:widowControl/>
              <w:jc w:val="center"/>
              <w:rPr>
                <w:rFonts w:ascii="黑体" w:eastAsia="黑体" w:hAnsi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黑体" w:eastAsia="黑体" w:hAnsi="黑体" w:cs="宋体" w:hint="eastAsia"/>
                <w:b/>
                <w:bCs/>
                <w:color w:val="000000"/>
                <w:kern w:val="0"/>
                <w:szCs w:val="21"/>
              </w:rPr>
              <w:t>其他收入</w:t>
            </w:r>
          </w:p>
        </w:tc>
        <w:tc>
          <w:tcPr>
            <w:tcW w:w="966" w:type="dxa"/>
            <w:vMerge/>
            <w:vAlign w:val="center"/>
          </w:tcPr>
          <w:p w:rsidR="009807A2" w:rsidRPr="00CF3103" w:rsidRDefault="009807A2" w:rsidP="002D685F">
            <w:pPr>
              <w:widowControl/>
              <w:jc w:val="left"/>
              <w:rPr>
                <w:rFonts w:ascii="黑体" w:eastAsia="黑体" w:hAnsi="黑体" w:cs="宋体"/>
                <w:b/>
                <w:bCs/>
                <w:color w:val="000000"/>
                <w:kern w:val="0"/>
                <w:szCs w:val="21"/>
              </w:rPr>
            </w:pPr>
          </w:p>
        </w:tc>
      </w:tr>
      <w:tr w:rsidR="009807A2" w:rsidRPr="00CF3103" w:rsidTr="002D685F">
        <w:trPr>
          <w:gridAfter w:val="1"/>
          <w:wAfter w:w="124" w:type="dxa"/>
          <w:trHeight w:val="312"/>
          <w:tblHeader/>
          <w:jc w:val="center"/>
        </w:trPr>
        <w:tc>
          <w:tcPr>
            <w:tcW w:w="1503" w:type="dxa"/>
            <w:gridSpan w:val="2"/>
            <w:vMerge/>
            <w:vAlign w:val="center"/>
          </w:tcPr>
          <w:p w:rsidR="009807A2" w:rsidRPr="00CF3103" w:rsidRDefault="009807A2" w:rsidP="002D685F">
            <w:pPr>
              <w:widowControl/>
              <w:jc w:val="left"/>
              <w:rPr>
                <w:rFonts w:ascii="黑体" w:eastAsia="黑体" w:hAnsi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275" w:type="dxa"/>
            <w:vMerge/>
            <w:vAlign w:val="center"/>
          </w:tcPr>
          <w:p w:rsidR="009807A2" w:rsidRPr="00CF3103" w:rsidRDefault="009807A2" w:rsidP="002D685F">
            <w:pPr>
              <w:widowControl/>
              <w:jc w:val="left"/>
              <w:rPr>
                <w:rFonts w:ascii="黑体" w:eastAsia="黑体" w:hAnsi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701" w:type="dxa"/>
            <w:vMerge/>
            <w:vAlign w:val="center"/>
          </w:tcPr>
          <w:p w:rsidR="009807A2" w:rsidRPr="00CF3103" w:rsidRDefault="009807A2" w:rsidP="002D685F">
            <w:pPr>
              <w:widowControl/>
              <w:jc w:val="left"/>
              <w:rPr>
                <w:rFonts w:ascii="黑体" w:eastAsia="黑体" w:hAnsi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136" w:type="dxa"/>
            <w:vMerge/>
            <w:vAlign w:val="center"/>
          </w:tcPr>
          <w:p w:rsidR="009807A2" w:rsidRPr="00CF3103" w:rsidRDefault="009807A2" w:rsidP="002D685F">
            <w:pPr>
              <w:widowControl/>
              <w:jc w:val="left"/>
              <w:rPr>
                <w:rFonts w:ascii="黑体" w:eastAsia="黑体" w:hAnsi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vMerge/>
            <w:vAlign w:val="center"/>
          </w:tcPr>
          <w:p w:rsidR="009807A2" w:rsidRPr="00CF3103" w:rsidRDefault="009807A2" w:rsidP="002D685F">
            <w:pPr>
              <w:widowControl/>
              <w:jc w:val="left"/>
              <w:rPr>
                <w:rFonts w:ascii="黑体" w:eastAsia="黑体" w:hAnsi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133" w:type="dxa"/>
            <w:vMerge/>
            <w:vAlign w:val="center"/>
          </w:tcPr>
          <w:p w:rsidR="009807A2" w:rsidRPr="00CF3103" w:rsidRDefault="009807A2" w:rsidP="002D685F">
            <w:pPr>
              <w:widowControl/>
              <w:jc w:val="left"/>
              <w:rPr>
                <w:rFonts w:ascii="黑体" w:eastAsia="黑体" w:hAnsi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133" w:type="dxa"/>
            <w:vMerge/>
            <w:vAlign w:val="center"/>
          </w:tcPr>
          <w:p w:rsidR="009807A2" w:rsidRPr="00CF3103" w:rsidRDefault="009807A2" w:rsidP="002D685F">
            <w:pPr>
              <w:widowControl/>
              <w:jc w:val="left"/>
              <w:rPr>
                <w:rFonts w:ascii="黑体" w:eastAsia="黑体" w:hAnsi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277" w:type="dxa"/>
            <w:gridSpan w:val="2"/>
            <w:vMerge/>
            <w:vAlign w:val="center"/>
          </w:tcPr>
          <w:p w:rsidR="009807A2" w:rsidRPr="00CF3103" w:rsidRDefault="009807A2" w:rsidP="002D685F">
            <w:pPr>
              <w:widowControl/>
              <w:jc w:val="left"/>
              <w:rPr>
                <w:rFonts w:ascii="黑体" w:eastAsia="黑体" w:hAnsi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176" w:type="dxa"/>
            <w:vMerge/>
            <w:vAlign w:val="center"/>
          </w:tcPr>
          <w:p w:rsidR="009807A2" w:rsidRPr="00CF3103" w:rsidRDefault="009807A2" w:rsidP="002D685F">
            <w:pPr>
              <w:widowControl/>
              <w:jc w:val="left"/>
              <w:rPr>
                <w:rFonts w:ascii="黑体" w:eastAsia="黑体" w:hAnsi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061" w:type="dxa"/>
            <w:vMerge/>
            <w:vAlign w:val="center"/>
          </w:tcPr>
          <w:p w:rsidR="009807A2" w:rsidRPr="00CF3103" w:rsidRDefault="009807A2" w:rsidP="002D685F">
            <w:pPr>
              <w:widowControl/>
              <w:jc w:val="left"/>
              <w:rPr>
                <w:rFonts w:ascii="黑体" w:eastAsia="黑体" w:hAnsi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061" w:type="dxa"/>
            <w:vMerge/>
            <w:vAlign w:val="center"/>
          </w:tcPr>
          <w:p w:rsidR="009807A2" w:rsidRPr="00CF3103" w:rsidRDefault="009807A2" w:rsidP="002D685F">
            <w:pPr>
              <w:widowControl/>
              <w:jc w:val="left"/>
              <w:rPr>
                <w:rFonts w:ascii="黑体" w:eastAsia="黑体" w:hAnsi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966" w:type="dxa"/>
            <w:vMerge/>
            <w:vAlign w:val="center"/>
          </w:tcPr>
          <w:p w:rsidR="009807A2" w:rsidRPr="00CF3103" w:rsidRDefault="009807A2" w:rsidP="002D685F">
            <w:pPr>
              <w:widowControl/>
              <w:jc w:val="left"/>
              <w:rPr>
                <w:rFonts w:ascii="黑体" w:eastAsia="黑体" w:hAnsi="黑体" w:cs="宋体"/>
                <w:b/>
                <w:bCs/>
                <w:color w:val="000000"/>
                <w:kern w:val="0"/>
                <w:szCs w:val="21"/>
              </w:rPr>
            </w:pPr>
          </w:p>
        </w:tc>
      </w:tr>
      <w:tr w:rsidR="009807A2" w:rsidRPr="00CF3103" w:rsidTr="002D685F">
        <w:trPr>
          <w:gridAfter w:val="1"/>
          <w:wAfter w:w="124" w:type="dxa"/>
          <w:trHeight w:val="312"/>
          <w:tblHeader/>
          <w:jc w:val="center"/>
        </w:trPr>
        <w:tc>
          <w:tcPr>
            <w:tcW w:w="1503" w:type="dxa"/>
            <w:gridSpan w:val="2"/>
            <w:vMerge/>
            <w:shd w:val="clear" w:color="auto" w:fill="auto"/>
            <w:vAlign w:val="center"/>
          </w:tcPr>
          <w:p w:rsidR="009807A2" w:rsidRPr="00CF3103" w:rsidRDefault="009807A2" w:rsidP="002D685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9807A2" w:rsidRPr="00CF3103" w:rsidRDefault="009807A2" w:rsidP="002D685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9807A2" w:rsidRPr="00CF3103" w:rsidRDefault="009807A2" w:rsidP="002D685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6" w:type="dxa"/>
            <w:vMerge/>
            <w:shd w:val="clear" w:color="auto" w:fill="auto"/>
            <w:vAlign w:val="center"/>
          </w:tcPr>
          <w:p w:rsidR="009807A2" w:rsidRPr="00CF3103" w:rsidRDefault="009807A2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9807A2" w:rsidRPr="00CF3103" w:rsidRDefault="009807A2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3" w:type="dxa"/>
            <w:vMerge/>
            <w:shd w:val="clear" w:color="auto" w:fill="auto"/>
            <w:vAlign w:val="center"/>
          </w:tcPr>
          <w:p w:rsidR="009807A2" w:rsidRPr="00CF3103" w:rsidRDefault="009807A2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3" w:type="dxa"/>
            <w:vMerge/>
            <w:shd w:val="clear" w:color="auto" w:fill="auto"/>
            <w:vAlign w:val="center"/>
          </w:tcPr>
          <w:p w:rsidR="009807A2" w:rsidRPr="00CF3103" w:rsidRDefault="009807A2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277" w:type="dxa"/>
            <w:gridSpan w:val="2"/>
            <w:vMerge/>
            <w:shd w:val="clear" w:color="auto" w:fill="auto"/>
            <w:vAlign w:val="center"/>
          </w:tcPr>
          <w:p w:rsidR="009807A2" w:rsidRPr="00CF3103" w:rsidRDefault="009807A2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9807A2" w:rsidRPr="00CF3103" w:rsidRDefault="009807A2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061" w:type="dxa"/>
            <w:vMerge/>
            <w:shd w:val="clear" w:color="auto" w:fill="auto"/>
            <w:vAlign w:val="center"/>
          </w:tcPr>
          <w:p w:rsidR="009807A2" w:rsidRPr="00CF3103" w:rsidRDefault="009807A2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061" w:type="dxa"/>
            <w:vMerge/>
            <w:shd w:val="clear" w:color="auto" w:fill="auto"/>
            <w:vAlign w:val="center"/>
          </w:tcPr>
          <w:p w:rsidR="009807A2" w:rsidRPr="00CF3103" w:rsidRDefault="009807A2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66" w:type="dxa"/>
            <w:vMerge/>
            <w:shd w:val="clear" w:color="auto" w:fill="auto"/>
            <w:vAlign w:val="center"/>
          </w:tcPr>
          <w:p w:rsidR="009807A2" w:rsidRPr="00CF3103" w:rsidRDefault="009807A2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9807A2" w:rsidRPr="00CF3103" w:rsidTr="002D685F">
        <w:trPr>
          <w:gridAfter w:val="1"/>
          <w:wAfter w:w="124" w:type="dxa"/>
          <w:trHeight w:val="312"/>
          <w:tblHeader/>
          <w:jc w:val="center"/>
        </w:trPr>
        <w:tc>
          <w:tcPr>
            <w:tcW w:w="1503" w:type="dxa"/>
            <w:gridSpan w:val="2"/>
            <w:shd w:val="clear" w:color="auto" w:fill="auto"/>
            <w:vAlign w:val="center"/>
          </w:tcPr>
          <w:p w:rsidR="009807A2" w:rsidRPr="00CF3103" w:rsidRDefault="009807A2" w:rsidP="002D685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唐山市中级人民法院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9807A2" w:rsidRPr="00CF3103" w:rsidRDefault="009807A2" w:rsidP="002D685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103050103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807A2" w:rsidRPr="00CF3103" w:rsidRDefault="009807A2" w:rsidP="002D685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法院罚没收入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9807A2" w:rsidRPr="00CF3103" w:rsidRDefault="009807A2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1500.00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807A2" w:rsidRPr="00CF3103" w:rsidRDefault="009807A2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1500.00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9807A2" w:rsidRPr="00CF3103" w:rsidRDefault="009807A2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3" w:type="dxa"/>
            <w:shd w:val="clear" w:color="auto" w:fill="auto"/>
            <w:vAlign w:val="center"/>
          </w:tcPr>
          <w:p w:rsidR="009807A2" w:rsidRPr="00CF3103" w:rsidRDefault="009807A2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277" w:type="dxa"/>
            <w:gridSpan w:val="2"/>
            <w:shd w:val="clear" w:color="auto" w:fill="auto"/>
            <w:vAlign w:val="center"/>
          </w:tcPr>
          <w:p w:rsidR="009807A2" w:rsidRPr="00CF3103" w:rsidRDefault="009807A2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76" w:type="dxa"/>
            <w:shd w:val="clear" w:color="auto" w:fill="auto"/>
            <w:vAlign w:val="center"/>
          </w:tcPr>
          <w:p w:rsidR="009807A2" w:rsidRPr="00CF3103" w:rsidRDefault="009807A2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061" w:type="dxa"/>
            <w:shd w:val="clear" w:color="auto" w:fill="auto"/>
            <w:vAlign w:val="center"/>
          </w:tcPr>
          <w:p w:rsidR="009807A2" w:rsidRPr="00CF3103" w:rsidRDefault="009807A2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1500.00</w:t>
            </w:r>
          </w:p>
        </w:tc>
        <w:tc>
          <w:tcPr>
            <w:tcW w:w="1061" w:type="dxa"/>
            <w:shd w:val="clear" w:color="auto" w:fill="auto"/>
            <w:vAlign w:val="center"/>
          </w:tcPr>
          <w:p w:rsidR="009807A2" w:rsidRPr="00CF3103" w:rsidRDefault="009807A2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66" w:type="dxa"/>
            <w:shd w:val="clear" w:color="auto" w:fill="auto"/>
            <w:vAlign w:val="center"/>
          </w:tcPr>
          <w:p w:rsidR="009807A2" w:rsidRPr="00CF3103" w:rsidRDefault="009807A2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9807A2" w:rsidRPr="00CF3103" w:rsidTr="002D685F">
        <w:trPr>
          <w:gridAfter w:val="1"/>
          <w:wAfter w:w="124" w:type="dxa"/>
          <w:trHeight w:val="312"/>
          <w:jc w:val="center"/>
        </w:trPr>
        <w:tc>
          <w:tcPr>
            <w:tcW w:w="1503" w:type="dxa"/>
            <w:gridSpan w:val="2"/>
            <w:shd w:val="clear" w:color="auto" w:fill="auto"/>
            <w:vAlign w:val="center"/>
          </w:tcPr>
          <w:p w:rsidR="009807A2" w:rsidRPr="00CF3103" w:rsidRDefault="009807A2" w:rsidP="002D685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唐山市中级人民法院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9807A2" w:rsidRPr="00CF3103" w:rsidRDefault="009807A2" w:rsidP="002D685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103040201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807A2" w:rsidRPr="00CF3103" w:rsidRDefault="009807A2" w:rsidP="002D685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诉讼费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9807A2" w:rsidRPr="00CF3103" w:rsidRDefault="009807A2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1280.00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807A2" w:rsidRPr="00CF3103" w:rsidRDefault="009807A2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1280.00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9807A2" w:rsidRPr="00CF3103" w:rsidRDefault="009807A2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1280.00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9807A2" w:rsidRPr="00CF3103" w:rsidRDefault="009807A2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277" w:type="dxa"/>
            <w:gridSpan w:val="2"/>
            <w:shd w:val="clear" w:color="auto" w:fill="auto"/>
            <w:vAlign w:val="center"/>
          </w:tcPr>
          <w:p w:rsidR="009807A2" w:rsidRPr="00CF3103" w:rsidRDefault="009807A2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76" w:type="dxa"/>
            <w:shd w:val="clear" w:color="auto" w:fill="auto"/>
            <w:vAlign w:val="center"/>
          </w:tcPr>
          <w:p w:rsidR="009807A2" w:rsidRPr="00CF3103" w:rsidRDefault="009807A2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061" w:type="dxa"/>
            <w:shd w:val="clear" w:color="auto" w:fill="auto"/>
            <w:vAlign w:val="center"/>
          </w:tcPr>
          <w:p w:rsidR="009807A2" w:rsidRPr="00CF3103" w:rsidRDefault="009807A2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061" w:type="dxa"/>
            <w:shd w:val="clear" w:color="auto" w:fill="auto"/>
            <w:vAlign w:val="center"/>
          </w:tcPr>
          <w:p w:rsidR="009807A2" w:rsidRPr="00CF3103" w:rsidRDefault="009807A2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66" w:type="dxa"/>
            <w:shd w:val="clear" w:color="auto" w:fill="auto"/>
            <w:vAlign w:val="center"/>
          </w:tcPr>
          <w:p w:rsidR="009807A2" w:rsidRPr="00CF3103" w:rsidRDefault="009807A2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9807A2" w:rsidRPr="00CF3103" w:rsidTr="002D685F">
        <w:trPr>
          <w:gridAfter w:val="1"/>
          <w:wAfter w:w="124" w:type="dxa"/>
          <w:trHeight w:val="312"/>
          <w:jc w:val="center"/>
        </w:trPr>
        <w:tc>
          <w:tcPr>
            <w:tcW w:w="1503" w:type="dxa"/>
            <w:gridSpan w:val="2"/>
            <w:shd w:val="clear" w:color="auto" w:fill="auto"/>
            <w:vAlign w:val="center"/>
          </w:tcPr>
          <w:p w:rsidR="009807A2" w:rsidRPr="00CF3103" w:rsidRDefault="009807A2" w:rsidP="002D685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唐山市中级人民法院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9807A2" w:rsidRPr="00CF3103" w:rsidRDefault="009807A2" w:rsidP="002D685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1039999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807A2" w:rsidRPr="00CF3103" w:rsidRDefault="009807A2" w:rsidP="002D685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其他收入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9807A2" w:rsidRPr="00CF3103" w:rsidRDefault="009807A2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10.00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807A2" w:rsidRPr="00CF3103" w:rsidRDefault="009807A2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10.00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9807A2" w:rsidRPr="00CF3103" w:rsidRDefault="009807A2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3" w:type="dxa"/>
            <w:shd w:val="clear" w:color="auto" w:fill="auto"/>
            <w:vAlign w:val="center"/>
          </w:tcPr>
          <w:p w:rsidR="009807A2" w:rsidRPr="00CF3103" w:rsidRDefault="009807A2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277" w:type="dxa"/>
            <w:gridSpan w:val="2"/>
            <w:shd w:val="clear" w:color="auto" w:fill="auto"/>
            <w:vAlign w:val="center"/>
          </w:tcPr>
          <w:p w:rsidR="009807A2" w:rsidRPr="00CF3103" w:rsidRDefault="009807A2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10.00</w:t>
            </w:r>
          </w:p>
        </w:tc>
        <w:tc>
          <w:tcPr>
            <w:tcW w:w="1176" w:type="dxa"/>
            <w:shd w:val="clear" w:color="auto" w:fill="auto"/>
            <w:vAlign w:val="center"/>
          </w:tcPr>
          <w:p w:rsidR="009807A2" w:rsidRPr="00CF3103" w:rsidRDefault="009807A2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061" w:type="dxa"/>
            <w:shd w:val="clear" w:color="auto" w:fill="auto"/>
            <w:vAlign w:val="center"/>
          </w:tcPr>
          <w:p w:rsidR="009807A2" w:rsidRPr="00CF3103" w:rsidRDefault="009807A2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061" w:type="dxa"/>
            <w:shd w:val="clear" w:color="auto" w:fill="auto"/>
            <w:vAlign w:val="center"/>
          </w:tcPr>
          <w:p w:rsidR="009807A2" w:rsidRPr="00CF3103" w:rsidRDefault="009807A2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66" w:type="dxa"/>
            <w:shd w:val="clear" w:color="auto" w:fill="auto"/>
            <w:vAlign w:val="center"/>
          </w:tcPr>
          <w:p w:rsidR="009807A2" w:rsidRPr="00CF3103" w:rsidRDefault="009807A2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9807A2" w:rsidRPr="00CF3103" w:rsidTr="002D685F">
        <w:trPr>
          <w:gridAfter w:val="1"/>
          <w:wAfter w:w="124" w:type="dxa"/>
          <w:trHeight w:val="312"/>
          <w:jc w:val="center"/>
        </w:trPr>
        <w:tc>
          <w:tcPr>
            <w:tcW w:w="1503" w:type="dxa"/>
            <w:gridSpan w:val="2"/>
            <w:shd w:val="clear" w:color="auto" w:fill="auto"/>
            <w:vAlign w:val="center"/>
          </w:tcPr>
          <w:p w:rsidR="009807A2" w:rsidRPr="00CF3103" w:rsidRDefault="009807A2" w:rsidP="002D685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唐山市中级人民法院执行分局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9807A2" w:rsidRPr="00CF3103" w:rsidRDefault="009807A2" w:rsidP="002D685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103050103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807A2" w:rsidRPr="00CF3103" w:rsidRDefault="009807A2" w:rsidP="002D685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法院罚没收入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9807A2" w:rsidRPr="00CF3103" w:rsidRDefault="009807A2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500.00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807A2" w:rsidRPr="00CF3103" w:rsidRDefault="009807A2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500.00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9807A2" w:rsidRPr="00CF3103" w:rsidRDefault="009807A2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3" w:type="dxa"/>
            <w:shd w:val="clear" w:color="auto" w:fill="auto"/>
            <w:vAlign w:val="center"/>
          </w:tcPr>
          <w:p w:rsidR="009807A2" w:rsidRPr="00CF3103" w:rsidRDefault="009807A2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277" w:type="dxa"/>
            <w:gridSpan w:val="2"/>
            <w:shd w:val="clear" w:color="auto" w:fill="auto"/>
            <w:vAlign w:val="center"/>
          </w:tcPr>
          <w:p w:rsidR="009807A2" w:rsidRPr="00CF3103" w:rsidRDefault="009807A2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76" w:type="dxa"/>
            <w:shd w:val="clear" w:color="auto" w:fill="auto"/>
            <w:vAlign w:val="center"/>
          </w:tcPr>
          <w:p w:rsidR="009807A2" w:rsidRPr="00CF3103" w:rsidRDefault="009807A2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061" w:type="dxa"/>
            <w:shd w:val="clear" w:color="auto" w:fill="auto"/>
            <w:vAlign w:val="center"/>
          </w:tcPr>
          <w:p w:rsidR="009807A2" w:rsidRPr="00CF3103" w:rsidRDefault="009807A2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500.00</w:t>
            </w:r>
          </w:p>
        </w:tc>
        <w:tc>
          <w:tcPr>
            <w:tcW w:w="1061" w:type="dxa"/>
            <w:shd w:val="clear" w:color="auto" w:fill="auto"/>
            <w:vAlign w:val="center"/>
          </w:tcPr>
          <w:p w:rsidR="009807A2" w:rsidRPr="00CF3103" w:rsidRDefault="009807A2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66" w:type="dxa"/>
            <w:shd w:val="clear" w:color="auto" w:fill="auto"/>
            <w:vAlign w:val="center"/>
          </w:tcPr>
          <w:p w:rsidR="009807A2" w:rsidRPr="00CF3103" w:rsidRDefault="009807A2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9807A2" w:rsidRPr="00CF3103" w:rsidTr="002D685F">
        <w:trPr>
          <w:gridAfter w:val="1"/>
          <w:wAfter w:w="124" w:type="dxa"/>
          <w:trHeight w:val="312"/>
          <w:jc w:val="center"/>
        </w:trPr>
        <w:tc>
          <w:tcPr>
            <w:tcW w:w="1503" w:type="dxa"/>
            <w:gridSpan w:val="2"/>
            <w:shd w:val="clear" w:color="auto" w:fill="auto"/>
            <w:vAlign w:val="center"/>
          </w:tcPr>
          <w:p w:rsidR="009807A2" w:rsidRPr="00CF3103" w:rsidRDefault="009807A2" w:rsidP="002D685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 xml:space="preserve">   合计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9807A2" w:rsidRPr="00CF3103" w:rsidRDefault="009807A2" w:rsidP="002D685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807A2" w:rsidRPr="00CF3103" w:rsidRDefault="009807A2" w:rsidP="002D685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9807A2" w:rsidRPr="00CF3103" w:rsidRDefault="009807A2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3290.00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807A2" w:rsidRPr="00CF3103" w:rsidRDefault="009807A2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3290.00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9807A2" w:rsidRPr="00CF3103" w:rsidRDefault="009807A2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1280.00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9807A2" w:rsidRPr="00CF3103" w:rsidRDefault="009807A2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277" w:type="dxa"/>
            <w:gridSpan w:val="2"/>
            <w:shd w:val="clear" w:color="auto" w:fill="auto"/>
            <w:vAlign w:val="center"/>
          </w:tcPr>
          <w:p w:rsidR="009807A2" w:rsidRPr="00CF3103" w:rsidRDefault="009807A2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10.00</w:t>
            </w:r>
          </w:p>
        </w:tc>
        <w:tc>
          <w:tcPr>
            <w:tcW w:w="1176" w:type="dxa"/>
            <w:shd w:val="clear" w:color="auto" w:fill="auto"/>
            <w:vAlign w:val="center"/>
          </w:tcPr>
          <w:p w:rsidR="009807A2" w:rsidRPr="00CF3103" w:rsidRDefault="009807A2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061" w:type="dxa"/>
            <w:shd w:val="clear" w:color="auto" w:fill="auto"/>
            <w:vAlign w:val="center"/>
          </w:tcPr>
          <w:p w:rsidR="009807A2" w:rsidRPr="00CF3103" w:rsidRDefault="009807A2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2000.00</w:t>
            </w:r>
          </w:p>
        </w:tc>
        <w:tc>
          <w:tcPr>
            <w:tcW w:w="1061" w:type="dxa"/>
            <w:shd w:val="clear" w:color="auto" w:fill="auto"/>
            <w:vAlign w:val="center"/>
          </w:tcPr>
          <w:p w:rsidR="009807A2" w:rsidRPr="00CF3103" w:rsidRDefault="009807A2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66" w:type="dxa"/>
            <w:shd w:val="clear" w:color="auto" w:fill="auto"/>
            <w:vAlign w:val="center"/>
          </w:tcPr>
          <w:p w:rsidR="009807A2" w:rsidRPr="00CF3103" w:rsidRDefault="009807A2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</w:tbl>
    <w:p w:rsidR="009807A2" w:rsidRDefault="009807A2" w:rsidP="009807A2">
      <w:pPr>
        <w:rPr>
          <w:rFonts w:hint="eastAsia"/>
        </w:rPr>
      </w:pPr>
    </w:p>
    <w:p w:rsidR="009807A2" w:rsidRDefault="009807A2" w:rsidP="009807A2">
      <w:pPr>
        <w:jc w:val="left"/>
        <w:rPr>
          <w:rFonts w:ascii="仿宋" w:eastAsia="仿宋" w:hAnsi="仿宋"/>
          <w:color w:val="000000"/>
          <w:sz w:val="28"/>
        </w:rPr>
        <w:sectPr w:rsidR="009807A2" w:rsidSect="00FC1CE7">
          <w:headerReference w:type="default" r:id="rId4"/>
          <w:pgSz w:w="16838" w:h="11906" w:orient="landscape"/>
          <w:pgMar w:top="1800" w:right="1440" w:bottom="1800" w:left="1440" w:header="851" w:footer="992" w:gutter="0"/>
          <w:cols w:space="425"/>
          <w:docGrid w:type="lines" w:linePitch="312"/>
        </w:sectPr>
      </w:pPr>
    </w:p>
    <w:p w:rsidR="00044B15" w:rsidRDefault="00044B15">
      <w:pPr>
        <w:rPr>
          <w:rFonts w:hint="eastAsia"/>
        </w:rPr>
      </w:pPr>
    </w:p>
    <w:sectPr w:rsidR="00044B15" w:rsidSect="009807A2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仿宋">
    <w:altName w:val="微软雅黑"/>
    <w:charset w:val="86"/>
    <w:family w:val="modern"/>
    <w:pitch w:val="fixed"/>
    <w:sig w:usb0="00000000" w:usb1="38CF7CFA" w:usb2="00000016" w:usb3="00000000" w:csb0="00040001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49AE" w:rsidRDefault="009807A2" w:rsidP="00E1606E">
    <w:pPr>
      <w:pStyle w:val="a3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9807A2"/>
    <w:rsid w:val="00044B15"/>
    <w:rsid w:val="009807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07A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807A2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rFonts w:ascii="Times New Roman" w:eastAsia="宋体" w:hAnsi="Times New Roman" w:cs="Times New Roman"/>
      <w:sz w:val="18"/>
    </w:rPr>
  </w:style>
  <w:style w:type="character" w:customStyle="1" w:styleId="Char">
    <w:name w:val="页眉 Char"/>
    <w:basedOn w:val="a0"/>
    <w:link w:val="a3"/>
    <w:uiPriority w:val="99"/>
    <w:rsid w:val="009807A2"/>
    <w:rPr>
      <w:rFonts w:ascii="Times New Roman" w:eastAsia="宋体" w:hAnsi="Times New Roman" w:cs="Times New Roman"/>
      <w:sz w:val="18"/>
    </w:rPr>
  </w:style>
  <w:style w:type="paragraph" w:styleId="a4">
    <w:name w:val="Title"/>
    <w:basedOn w:val="a"/>
    <w:next w:val="a"/>
    <w:link w:val="Char0"/>
    <w:uiPriority w:val="10"/>
    <w:qFormat/>
    <w:rsid w:val="009807A2"/>
    <w:pPr>
      <w:spacing w:before="240" w:after="60"/>
      <w:jc w:val="center"/>
      <w:outlineLvl w:val="0"/>
    </w:pPr>
    <w:rPr>
      <w:rFonts w:ascii="Cambria" w:eastAsia="宋体" w:hAnsi="Cambria" w:cs="Times New Roman"/>
      <w:b/>
      <w:bCs/>
      <w:sz w:val="32"/>
      <w:szCs w:val="32"/>
    </w:rPr>
  </w:style>
  <w:style w:type="character" w:customStyle="1" w:styleId="Char0">
    <w:name w:val="标题 Char"/>
    <w:basedOn w:val="a0"/>
    <w:link w:val="a4"/>
    <w:uiPriority w:val="10"/>
    <w:rsid w:val="009807A2"/>
    <w:rPr>
      <w:rFonts w:ascii="Cambria" w:eastAsia="宋体" w:hAnsi="Cambria" w:cs="Times New Roman"/>
      <w:b/>
      <w:bCs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65</Words>
  <Characters>376</Characters>
  <Application>Microsoft Office Word</Application>
  <DocSecurity>0</DocSecurity>
  <Lines>3</Lines>
  <Paragraphs>1</Paragraphs>
  <ScaleCrop>false</ScaleCrop>
  <Company>AsWorld</Company>
  <LinksUpToDate>false</LinksUpToDate>
  <CharactersWithSpaces>440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1</cp:revision>
  <dcterms:created xsi:type="dcterms:W3CDTF">2016-02-16T01:12:00Z</dcterms:created>
  <dcterms:modified xsi:type="dcterms:W3CDTF">2016-02-16T01:12:00Z</dcterms:modified>
</cp:coreProperties>
</file>