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798" w:rsidRDefault="00532798" w:rsidP="00532798">
      <w:pPr>
        <w:autoSpaceDN w:val="0"/>
        <w:jc w:val="left"/>
        <w:rPr>
          <w:rFonts w:ascii="瀹嬩綋" w:hAnsi="宋体"/>
        </w:rPr>
      </w:pPr>
      <w:r>
        <w:rPr>
          <w:rFonts w:ascii="宋体" w:hAnsi="宋体"/>
          <w:b/>
          <w:color w:val="000000"/>
          <w:sz w:val="28"/>
        </w:rPr>
        <w:t>一、唐山市人民政府国有资产监督管理委员会主要职责</w:t>
      </w:r>
    </w:p>
    <w:p w:rsidR="00532798" w:rsidRDefault="00532798" w:rsidP="00532798">
      <w:pPr>
        <w:autoSpaceDN w:val="0"/>
        <w:ind w:firstLineChars="100" w:firstLine="210"/>
        <w:jc w:val="left"/>
        <w:rPr>
          <w:rFonts w:ascii="瀹嬩綋" w:hAnsi="宋体"/>
        </w:rPr>
      </w:pPr>
      <w:r w:rsidRPr="00532798">
        <w:rPr>
          <w:rFonts w:ascii="仿宋" w:eastAsia="仿宋" w:hAnsi="仿宋"/>
          <w:color w:val="000000"/>
          <w:szCs w:val="21"/>
        </w:rPr>
        <w:t>根据《唐山市人民政府国有资产监督管理委员会职能配置、内设机构和人员编制方案》规定，唐山市人民政府国有资产监督管理委员会的主要职责是</w:t>
      </w:r>
      <w:r>
        <w:rPr>
          <w:rFonts w:ascii="仿宋" w:eastAsia="仿宋" w:hAnsi="仿宋"/>
          <w:color w:val="000000"/>
          <w:sz w:val="28"/>
        </w:rPr>
        <w:t>：</w:t>
      </w:r>
    </w:p>
    <w:p w:rsidR="00532798" w:rsidRDefault="00532798" w:rsidP="00532798">
      <w:pPr>
        <w:autoSpaceDN w:val="0"/>
        <w:spacing w:line="360" w:lineRule="auto"/>
        <w:ind w:firstLine="420"/>
        <w:rPr>
          <w:rFonts w:ascii="瀹嬩綋" w:hAnsi="宋体"/>
        </w:rPr>
      </w:pPr>
      <w:r>
        <w:rPr>
          <w:rFonts w:ascii="宋体" w:hAnsi="宋体"/>
        </w:rPr>
        <w:t>1、根据市政府授权，依照《中华人民共和国公司法》等法律和行政法规履行出资人职责，监管市属企业的国有资产，加强国有资产的管理工作。</w:t>
      </w:r>
    </w:p>
    <w:p w:rsidR="00532798" w:rsidRDefault="00532798" w:rsidP="00532798">
      <w:pPr>
        <w:autoSpaceDN w:val="0"/>
        <w:spacing w:line="360" w:lineRule="auto"/>
        <w:ind w:firstLine="420"/>
        <w:rPr>
          <w:rFonts w:ascii="瀹嬩綋" w:hAnsi="宋体"/>
        </w:rPr>
      </w:pPr>
      <w:r>
        <w:rPr>
          <w:rFonts w:ascii="宋体" w:hAnsi="宋体"/>
        </w:rPr>
        <w:t>2、承担所监管企业国有资产保值增值的责任。建立和完善国有资产保值增值指标体系，拟订考核标准，通过统计、稽核对所监管企业国有资产的保值增值情况进行监管，负责所监管企业工资分配管理工作，制定所监管企业负责人收入分配政策并组织实施。</w:t>
      </w:r>
    </w:p>
    <w:p w:rsidR="00532798" w:rsidRDefault="00532798" w:rsidP="00532798">
      <w:pPr>
        <w:autoSpaceDN w:val="0"/>
        <w:spacing w:line="360" w:lineRule="auto"/>
        <w:ind w:firstLine="420"/>
        <w:rPr>
          <w:rFonts w:ascii="瀹嬩綋" w:hAnsi="宋体"/>
        </w:rPr>
      </w:pPr>
      <w:r>
        <w:rPr>
          <w:rFonts w:ascii="宋体" w:hAnsi="宋体"/>
        </w:rPr>
        <w:t>3、指导推进国有企业发展、改革和重组，推进国有企业的现代企业制度，完善公司治理结构，推动国有经济布局和结构战略性调整。</w:t>
      </w:r>
    </w:p>
    <w:p w:rsidR="00532798" w:rsidRDefault="00532798" w:rsidP="00532798">
      <w:pPr>
        <w:autoSpaceDN w:val="0"/>
        <w:spacing w:line="360" w:lineRule="auto"/>
        <w:ind w:firstLine="420"/>
        <w:rPr>
          <w:rFonts w:ascii="瀹嬩綋" w:hAnsi="宋体"/>
        </w:rPr>
      </w:pPr>
      <w:r>
        <w:rPr>
          <w:rFonts w:ascii="宋体" w:hAnsi="宋体"/>
        </w:rPr>
        <w:t>4、负责通过法定程序对所监管企业负责人进行任免、考核，并根据其经营业绩进行奖惩。</w:t>
      </w:r>
    </w:p>
    <w:p w:rsidR="00532798" w:rsidRDefault="00532798" w:rsidP="00532798">
      <w:pPr>
        <w:autoSpaceDN w:val="0"/>
        <w:spacing w:line="360" w:lineRule="auto"/>
        <w:ind w:firstLine="420"/>
        <w:rPr>
          <w:rFonts w:ascii="瀹嬩綋" w:hAnsi="宋体"/>
        </w:rPr>
      </w:pPr>
      <w:r>
        <w:rPr>
          <w:rFonts w:ascii="宋体" w:hAnsi="宋体"/>
        </w:rPr>
        <w:t>5、按照有关规定，代表市政府向所监管企业派出监事会，负责监事会的日常管理工作。</w:t>
      </w:r>
    </w:p>
    <w:p w:rsidR="00532798" w:rsidRDefault="00532798" w:rsidP="00532798">
      <w:pPr>
        <w:autoSpaceDN w:val="0"/>
        <w:spacing w:line="360" w:lineRule="auto"/>
        <w:ind w:firstLine="420"/>
        <w:rPr>
          <w:rFonts w:ascii="瀹嬩綋" w:hAnsi="宋体"/>
        </w:rPr>
      </w:pPr>
      <w:r>
        <w:rPr>
          <w:rFonts w:ascii="宋体" w:hAnsi="宋体"/>
        </w:rPr>
        <w:t>6、负责组织所监管企业上交国有资本收益，参与制定国有资本经营预算有关管理制度和办法，按照有关规定负责国有资本经营预决算编制和执行等工作。</w:t>
      </w:r>
    </w:p>
    <w:p w:rsidR="00532798" w:rsidRDefault="00532798" w:rsidP="00532798">
      <w:pPr>
        <w:autoSpaceDN w:val="0"/>
        <w:spacing w:line="360" w:lineRule="auto"/>
        <w:ind w:firstLine="420"/>
        <w:rPr>
          <w:rFonts w:ascii="瀹嬩綋" w:hAnsi="宋体"/>
        </w:rPr>
      </w:pPr>
      <w:r>
        <w:rPr>
          <w:rFonts w:ascii="宋体" w:hAnsi="宋体"/>
        </w:rPr>
        <w:t>7、按照出资人职责，督促检查所监管企业贯彻落实国家安全生产方针政策及有关法律法规、标准等工作。</w:t>
      </w:r>
    </w:p>
    <w:p w:rsidR="00532798" w:rsidRDefault="00532798" w:rsidP="00532798">
      <w:pPr>
        <w:autoSpaceDN w:val="0"/>
        <w:spacing w:line="360" w:lineRule="auto"/>
        <w:ind w:firstLine="525"/>
        <w:rPr>
          <w:rFonts w:ascii="瀹嬩綋" w:hAnsi="宋体"/>
        </w:rPr>
      </w:pPr>
      <w:r>
        <w:rPr>
          <w:rFonts w:ascii="宋体" w:hAnsi="宋体"/>
        </w:rPr>
        <w:t>8、负责企业国有资产基础管理，贯彻落实国家有关国有资产管理的法律法规，起草国有资产管理的地方性法规、政府规章草案，制定有关制度和办法，依法对县（市）区国有资产管理工作进行指导和监督。</w:t>
      </w:r>
    </w:p>
    <w:p w:rsidR="00532798" w:rsidRDefault="00532798" w:rsidP="00532798">
      <w:pPr>
        <w:autoSpaceDN w:val="0"/>
        <w:spacing w:line="360" w:lineRule="auto"/>
        <w:ind w:firstLine="420"/>
        <w:rPr>
          <w:rFonts w:ascii="瀹嬩綋" w:hAnsi="宋体"/>
        </w:rPr>
      </w:pPr>
      <w:r>
        <w:rPr>
          <w:rFonts w:ascii="宋体" w:hAnsi="宋体"/>
        </w:rPr>
        <w:t>9、加强指导国有企业发展的职责，加快国有经济布局和结构调整，推动国有资本更多地投向符合国家产业政策和高新技术产业领域。</w:t>
      </w:r>
    </w:p>
    <w:p w:rsidR="00532798" w:rsidRDefault="00532798" w:rsidP="00532798">
      <w:pPr>
        <w:autoSpaceDN w:val="0"/>
        <w:spacing w:line="360" w:lineRule="auto"/>
        <w:ind w:firstLine="420"/>
        <w:rPr>
          <w:rFonts w:ascii="瀹嬩綋" w:hAnsi="宋体"/>
        </w:rPr>
      </w:pPr>
      <w:r>
        <w:rPr>
          <w:rFonts w:ascii="宋体" w:hAnsi="宋体"/>
        </w:rPr>
        <w:t>10、强化国有资产经营发展规划、财务监督、风险控制和经济责任审计的职责，进一步完善所监管企业经营业绩考核制度，促进企业履行社会责任。</w:t>
      </w:r>
    </w:p>
    <w:p w:rsidR="00532798" w:rsidRDefault="00532798" w:rsidP="00532798">
      <w:pPr>
        <w:autoSpaceDN w:val="0"/>
        <w:spacing w:line="360" w:lineRule="auto"/>
        <w:ind w:firstLine="420"/>
        <w:rPr>
          <w:rFonts w:ascii="瀹嬩綋" w:hAnsi="宋体"/>
        </w:rPr>
      </w:pPr>
      <w:r>
        <w:rPr>
          <w:rFonts w:ascii="宋体" w:hAnsi="宋体"/>
        </w:rPr>
        <w:t>11、强化国有资本收益管理职能，行使国有资本收益权，实现国有资本经营预算与国有资本收益有机结合。</w:t>
      </w:r>
    </w:p>
    <w:p w:rsidR="00532798" w:rsidRDefault="00532798" w:rsidP="00532798">
      <w:pPr>
        <w:autoSpaceDN w:val="0"/>
        <w:spacing w:line="360" w:lineRule="auto"/>
        <w:ind w:firstLine="420"/>
        <w:rPr>
          <w:rFonts w:ascii="瀹嬩綋" w:hAnsi="宋体"/>
        </w:rPr>
      </w:pPr>
      <w:r>
        <w:rPr>
          <w:rFonts w:ascii="宋体" w:hAnsi="宋体"/>
        </w:rPr>
        <w:t>12、承办市政府交办的其他事项。</w:t>
      </w:r>
    </w:p>
    <w:p w:rsidR="00532798" w:rsidRDefault="00532798" w:rsidP="00532798">
      <w:pPr>
        <w:autoSpaceDN w:val="0"/>
        <w:jc w:val="left"/>
        <w:rPr>
          <w:rFonts w:ascii="宋体" w:hAnsi="宋体" w:hint="eastAsia"/>
          <w:b/>
          <w:color w:val="000000"/>
          <w:sz w:val="28"/>
        </w:rPr>
      </w:pPr>
    </w:p>
    <w:p w:rsidR="00532798" w:rsidRDefault="00532798" w:rsidP="00532798">
      <w:pPr>
        <w:autoSpaceDN w:val="0"/>
        <w:ind w:firstLineChars="98" w:firstLine="275"/>
        <w:jc w:val="left"/>
        <w:rPr>
          <w:rFonts w:ascii="瀹嬩綋" w:hAnsi="宋体"/>
        </w:rPr>
      </w:pPr>
      <w:r>
        <w:rPr>
          <w:rFonts w:ascii="宋体" w:hAnsi="宋体" w:hint="eastAsia"/>
          <w:b/>
          <w:color w:val="000000"/>
          <w:sz w:val="28"/>
        </w:rPr>
        <w:lastRenderedPageBreak/>
        <w:t>二</w:t>
      </w:r>
      <w:r>
        <w:rPr>
          <w:rFonts w:ascii="宋体" w:hAnsi="宋体"/>
          <w:b/>
          <w:color w:val="000000"/>
          <w:sz w:val="28"/>
        </w:rPr>
        <w:t>、唐山市人民政府国有资产监督管理委员会及其所属单位</w:t>
      </w:r>
      <w:r>
        <w:rPr>
          <w:rFonts w:ascii="宋体" w:hAnsi="宋体" w:hint="eastAsia"/>
          <w:b/>
          <w:color w:val="000000"/>
          <w:sz w:val="28"/>
        </w:rPr>
        <w:t>构成</w:t>
      </w:r>
    </w:p>
    <w:p w:rsidR="00532798" w:rsidRPr="00532798" w:rsidRDefault="00532798" w:rsidP="00532798">
      <w:pPr>
        <w:autoSpaceDN w:val="0"/>
        <w:jc w:val="left"/>
        <w:rPr>
          <w:rFonts w:ascii="瀹嬩綋" w:hAnsi="宋体"/>
          <w:szCs w:val="21"/>
        </w:rPr>
      </w:pPr>
      <w:r w:rsidRPr="00532798">
        <w:rPr>
          <w:rFonts w:ascii="仿宋" w:eastAsia="仿宋" w:hAnsi="仿宋"/>
          <w:color w:val="000000"/>
          <w:szCs w:val="21"/>
        </w:rPr>
        <w:t>（1）唐山市人民政府国有资产监督管理委员会为财政拨款的行政机关</w:t>
      </w:r>
    </w:p>
    <w:p w:rsidR="00532798" w:rsidRDefault="00532798" w:rsidP="00532798">
      <w:pPr>
        <w:autoSpaceDN w:val="0"/>
        <w:jc w:val="left"/>
        <w:rPr>
          <w:rFonts w:ascii="仿宋" w:eastAsia="仿宋" w:hAnsi="仿宋" w:hint="eastAsia"/>
          <w:color w:val="000000"/>
          <w:szCs w:val="21"/>
        </w:rPr>
      </w:pPr>
      <w:r w:rsidRPr="00532798">
        <w:rPr>
          <w:rFonts w:ascii="仿宋" w:eastAsia="仿宋" w:hAnsi="仿宋"/>
          <w:color w:val="000000"/>
          <w:szCs w:val="21"/>
        </w:rPr>
        <w:t>（2）国资委离退休干部管理服务中心为财政性资金基本保证经费的事业单</w:t>
      </w:r>
      <w:r>
        <w:rPr>
          <w:rFonts w:ascii="仿宋" w:eastAsia="仿宋" w:hAnsi="仿宋" w:hint="eastAsia"/>
          <w:color w:val="000000"/>
          <w:szCs w:val="21"/>
        </w:rPr>
        <w:t>位</w:t>
      </w:r>
    </w:p>
    <w:p w:rsidR="00B23E01" w:rsidRDefault="00B23E01" w:rsidP="00B23E01">
      <w:pPr>
        <w:spacing w:line="360" w:lineRule="auto"/>
        <w:ind w:firstLineChars="200" w:firstLine="420"/>
        <w:rPr>
          <w:rFonts w:ascii="宋体" w:hAnsi="宋体" w:hint="eastAsia"/>
          <w:szCs w:val="21"/>
        </w:rPr>
      </w:pPr>
      <w:r>
        <w:rPr>
          <w:rFonts w:ascii="宋体" w:hAnsi="宋体" w:hint="eastAsia"/>
          <w:szCs w:val="21"/>
        </w:rPr>
        <w:t>市国资委离退休干部服务中心主要职责：</w:t>
      </w:r>
    </w:p>
    <w:p w:rsidR="00B23E01" w:rsidRDefault="00B23E01" w:rsidP="00B23E01">
      <w:pPr>
        <w:spacing w:line="360" w:lineRule="auto"/>
        <w:ind w:firstLineChars="200" w:firstLine="420"/>
        <w:rPr>
          <w:rFonts w:ascii="宋体" w:hAnsi="宋体" w:hint="eastAsia"/>
          <w:szCs w:val="21"/>
        </w:rPr>
      </w:pPr>
      <w:r>
        <w:rPr>
          <w:rFonts w:ascii="宋体" w:hAnsi="宋体" w:hint="eastAsia"/>
          <w:szCs w:val="21"/>
        </w:rPr>
        <w:t>1、贯彻落实中央、省、市关于离休干部待遇的政策规定，确保其相关待遇落实到位。</w:t>
      </w:r>
    </w:p>
    <w:p w:rsidR="00B23E01" w:rsidRDefault="00B23E01" w:rsidP="00B23E01">
      <w:pPr>
        <w:spacing w:line="360" w:lineRule="auto"/>
        <w:ind w:firstLineChars="200" w:firstLine="420"/>
        <w:rPr>
          <w:rFonts w:ascii="宋体" w:hAnsi="宋体" w:hint="eastAsia"/>
          <w:szCs w:val="21"/>
        </w:rPr>
      </w:pPr>
      <w:r>
        <w:rPr>
          <w:rFonts w:ascii="宋体" w:hAnsi="宋体" w:hint="eastAsia"/>
          <w:szCs w:val="21"/>
        </w:rPr>
        <w:t>2、调查、研究离休干部政治和生活待遇中存在的问题，提出解决办法或建议。</w:t>
      </w:r>
    </w:p>
    <w:p w:rsidR="00B23E01" w:rsidRDefault="00B23E01" w:rsidP="00B23E01">
      <w:pPr>
        <w:spacing w:line="360" w:lineRule="auto"/>
        <w:ind w:firstLineChars="200" w:firstLine="420"/>
        <w:rPr>
          <w:rFonts w:ascii="宋体" w:hAnsi="宋体" w:hint="eastAsia"/>
          <w:szCs w:val="21"/>
        </w:rPr>
      </w:pPr>
      <w:r>
        <w:rPr>
          <w:rFonts w:ascii="宋体" w:hAnsi="宋体" w:hint="eastAsia"/>
          <w:szCs w:val="21"/>
        </w:rPr>
        <w:t>3、加强离休干部党支部建设，进一步做好新形势下离休干部思想政治工作。</w:t>
      </w:r>
    </w:p>
    <w:p w:rsidR="00B23E01" w:rsidRDefault="00B23E01" w:rsidP="00B23E01">
      <w:pPr>
        <w:spacing w:line="360" w:lineRule="auto"/>
        <w:ind w:firstLineChars="200" w:firstLine="420"/>
        <w:rPr>
          <w:rFonts w:ascii="宋体" w:hAnsi="宋体" w:hint="eastAsia"/>
          <w:szCs w:val="21"/>
        </w:rPr>
      </w:pPr>
      <w:r>
        <w:rPr>
          <w:rFonts w:ascii="宋体" w:hAnsi="宋体" w:hint="eastAsia"/>
          <w:szCs w:val="21"/>
        </w:rPr>
        <w:t>4、妥善解决离休干部反映的实际困难和问题，确保离休干部的稳定。</w:t>
      </w:r>
    </w:p>
    <w:p w:rsidR="00532798" w:rsidRPr="00B23E01" w:rsidRDefault="00B23E01" w:rsidP="00B23E01">
      <w:pPr>
        <w:spacing w:line="360" w:lineRule="auto"/>
        <w:ind w:firstLineChars="200" w:firstLine="420"/>
        <w:rPr>
          <w:rFonts w:ascii="宋体" w:hAnsi="宋体" w:hint="eastAsia"/>
          <w:szCs w:val="21"/>
        </w:rPr>
      </w:pPr>
      <w:r>
        <w:rPr>
          <w:rFonts w:ascii="宋体" w:hAnsi="宋体" w:hint="eastAsia"/>
          <w:szCs w:val="21"/>
        </w:rPr>
        <w:t>5、</w:t>
      </w:r>
      <w:r w:rsidRPr="00AA0E6A">
        <w:rPr>
          <w:rFonts w:ascii="宋体" w:hAnsi="宋体" w:hint="eastAsia"/>
          <w:szCs w:val="21"/>
        </w:rPr>
        <w:t>承办</w:t>
      </w:r>
      <w:r>
        <w:rPr>
          <w:rFonts w:ascii="宋体" w:hAnsi="宋体" w:hint="eastAsia"/>
          <w:szCs w:val="21"/>
        </w:rPr>
        <w:t>市委、</w:t>
      </w:r>
      <w:r w:rsidRPr="00AA0E6A">
        <w:rPr>
          <w:rFonts w:ascii="宋体" w:hAnsi="宋体" w:hint="eastAsia"/>
          <w:szCs w:val="21"/>
        </w:rPr>
        <w:t>市政府</w:t>
      </w:r>
      <w:r>
        <w:rPr>
          <w:rFonts w:ascii="宋体" w:hAnsi="宋体" w:hint="eastAsia"/>
          <w:szCs w:val="21"/>
        </w:rPr>
        <w:t>、市委老干部局</w:t>
      </w:r>
      <w:r w:rsidRPr="00AA0E6A">
        <w:rPr>
          <w:rFonts w:ascii="宋体" w:hAnsi="宋体" w:hint="eastAsia"/>
          <w:szCs w:val="21"/>
        </w:rPr>
        <w:t>交办的事项。</w:t>
      </w:r>
    </w:p>
    <w:p w:rsidR="00532798" w:rsidRDefault="00532798" w:rsidP="00532798">
      <w:pPr>
        <w:spacing w:line="360" w:lineRule="auto"/>
        <w:ind w:firstLineChars="200" w:firstLine="420"/>
        <w:rPr>
          <w:rFonts w:ascii="仿宋" w:eastAsia="仿宋" w:hAnsi="仿宋" w:hint="eastAsia"/>
          <w:color w:val="000000"/>
          <w:sz w:val="28"/>
          <w:szCs w:val="28"/>
        </w:rPr>
      </w:pPr>
      <w:r>
        <w:rPr>
          <w:rFonts w:ascii="宋体" w:hAnsi="宋体" w:hint="eastAsia"/>
          <w:szCs w:val="21"/>
        </w:rPr>
        <w:t>市国资委离退休干部服务中心主要任务：</w:t>
      </w:r>
    </w:p>
    <w:p w:rsidR="00532798" w:rsidRDefault="00532798" w:rsidP="00532798">
      <w:pPr>
        <w:spacing w:line="360" w:lineRule="auto"/>
        <w:ind w:firstLineChars="200" w:firstLine="560"/>
        <w:rPr>
          <w:rFonts w:ascii="宋体" w:hAnsi="宋体" w:hint="eastAsia"/>
          <w:szCs w:val="21"/>
        </w:rPr>
      </w:pPr>
      <w:r>
        <w:rPr>
          <w:rFonts w:ascii="仿宋" w:eastAsia="仿宋" w:hAnsi="仿宋" w:hint="eastAsia"/>
          <w:color w:val="000000"/>
          <w:sz w:val="28"/>
          <w:szCs w:val="28"/>
        </w:rPr>
        <w:t xml:space="preserve"> </w:t>
      </w:r>
      <w:r w:rsidRPr="006B4445">
        <w:rPr>
          <w:rFonts w:ascii="宋体" w:hAnsi="宋体" w:hint="eastAsia"/>
          <w:szCs w:val="21"/>
        </w:rPr>
        <w:t>1、</w:t>
      </w:r>
      <w:r w:rsidRPr="006B4445">
        <w:rPr>
          <w:rFonts w:ascii="宋体" w:hAnsi="宋体"/>
          <w:szCs w:val="21"/>
        </w:rPr>
        <w:t>定期向</w:t>
      </w:r>
      <w:r>
        <w:rPr>
          <w:rFonts w:ascii="宋体" w:hAnsi="宋体" w:hint="eastAsia"/>
          <w:szCs w:val="21"/>
        </w:rPr>
        <w:t>离休</w:t>
      </w:r>
      <w:r w:rsidRPr="006B4445">
        <w:rPr>
          <w:rFonts w:ascii="宋体" w:hAnsi="宋体"/>
          <w:szCs w:val="21"/>
        </w:rPr>
        <w:t>干部通报</w:t>
      </w:r>
      <w:r w:rsidRPr="006B4445">
        <w:rPr>
          <w:rFonts w:ascii="宋体" w:hAnsi="宋体" w:hint="eastAsia"/>
          <w:szCs w:val="21"/>
        </w:rPr>
        <w:t>情况</w:t>
      </w:r>
      <w:r w:rsidRPr="006B4445">
        <w:rPr>
          <w:rFonts w:ascii="宋体" w:hAnsi="宋体"/>
          <w:szCs w:val="21"/>
        </w:rPr>
        <w:t>。</w:t>
      </w:r>
      <w:r>
        <w:rPr>
          <w:rFonts w:ascii="宋体" w:hAnsi="宋体" w:hint="eastAsia"/>
          <w:szCs w:val="21"/>
        </w:rPr>
        <w:t>每年至少两次向离休干部通报市国资</w:t>
      </w:r>
      <w:r w:rsidRPr="006B4445">
        <w:rPr>
          <w:rFonts w:ascii="宋体" w:hAnsi="宋体"/>
          <w:szCs w:val="21"/>
        </w:rPr>
        <w:t>委工作</w:t>
      </w:r>
      <w:r w:rsidRPr="006B4445">
        <w:rPr>
          <w:rFonts w:ascii="宋体" w:hAnsi="宋体" w:hint="eastAsia"/>
          <w:szCs w:val="21"/>
        </w:rPr>
        <w:t>情况</w:t>
      </w:r>
      <w:r>
        <w:rPr>
          <w:rFonts w:ascii="宋体" w:hAnsi="宋体" w:hint="eastAsia"/>
          <w:szCs w:val="21"/>
        </w:rPr>
        <w:t>，</w:t>
      </w:r>
      <w:r w:rsidRPr="006B4445">
        <w:rPr>
          <w:rFonts w:ascii="宋体" w:hAnsi="宋体" w:hint="eastAsia"/>
          <w:szCs w:val="21"/>
        </w:rPr>
        <w:t>并认真听取他们的意见和建议</w:t>
      </w:r>
      <w:r w:rsidRPr="006B4445">
        <w:rPr>
          <w:rFonts w:ascii="宋体" w:hAnsi="宋体"/>
          <w:szCs w:val="21"/>
        </w:rPr>
        <w:t>。</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2、加强离休干部党支部建设，发挥其在推动发展、服务群众、凝聚人心、促进和谐中的作用。</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3、认真落实离休干部政治、生活待遇。按照相关政策规定，及时做好离休干部报刊、杂志的发放及新增福利待遇的落实等工作。</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4、建立离休干部健康档案。以“3+</w:t>
      </w:r>
      <w:smartTag w:uri="urn:schemas-microsoft-com:office:smarttags" w:element="chmetcnv">
        <w:smartTagPr>
          <w:attr w:name="TCSC" w:val="0"/>
          <w:attr w:name="NumberType" w:val="1"/>
          <w:attr w:name="Negative" w:val="False"/>
          <w:attr w:name="HasSpace" w:val="False"/>
          <w:attr w:name="SourceValue" w:val="1"/>
          <w:attr w:name="UnitName" w:val="”"/>
        </w:smartTagPr>
        <w:r>
          <w:rPr>
            <w:rFonts w:ascii="宋体" w:hAnsi="宋体" w:hint="eastAsia"/>
            <w:szCs w:val="21"/>
          </w:rPr>
          <w:t>1”</w:t>
        </w:r>
      </w:smartTag>
      <w:r>
        <w:rPr>
          <w:rFonts w:ascii="宋体" w:hAnsi="宋体" w:hint="eastAsia"/>
          <w:szCs w:val="21"/>
        </w:rPr>
        <w:t>服务机制为抓手，认真落实对离休干部每年一次健康检查等制度，做好离休干部医疗保健工作。</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5、坚持 “五必访”，及时掌握离休干部思想动态、面临的困难及要求，确保离休干部的稳定。</w:t>
      </w:r>
    </w:p>
    <w:p w:rsidR="00532798" w:rsidRDefault="00532798" w:rsidP="00532798">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420"/>
        <w:rPr>
          <w:rFonts w:ascii="宋体" w:hAnsi="宋体" w:hint="eastAsia"/>
          <w:szCs w:val="21"/>
        </w:rPr>
      </w:pPr>
      <w:r>
        <w:rPr>
          <w:rFonts w:ascii="宋体" w:hAnsi="宋体" w:hint="eastAsia"/>
          <w:szCs w:val="21"/>
        </w:rPr>
        <w:t>6、大力开展丰富多彩的文体、娱乐、学习活动，不断丰富离休干部的晚年生活，并积极</w:t>
      </w:r>
      <w:r w:rsidRPr="001E28DE">
        <w:rPr>
          <w:rFonts w:ascii="宋体" w:hAnsi="宋体" w:hint="eastAsia"/>
          <w:szCs w:val="21"/>
        </w:rPr>
        <w:t>支持和鼓励有精力、有能力的离休干部，采取多种形式和途径发挥</w:t>
      </w:r>
      <w:r>
        <w:rPr>
          <w:rFonts w:ascii="宋体" w:hAnsi="宋体" w:hint="eastAsia"/>
          <w:szCs w:val="21"/>
        </w:rPr>
        <w:t>其</w:t>
      </w:r>
      <w:r w:rsidRPr="001E28DE">
        <w:rPr>
          <w:rFonts w:ascii="宋体" w:hAnsi="宋体" w:hint="eastAsia"/>
          <w:szCs w:val="21"/>
        </w:rPr>
        <w:t>作用</w:t>
      </w:r>
      <w:r>
        <w:rPr>
          <w:rFonts w:ascii="宋体" w:hAnsi="宋体" w:hint="eastAsia"/>
          <w:szCs w:val="21"/>
        </w:rPr>
        <w:t>，实现老有所为。</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市国资委离退休干部服务中心目标规划：</w:t>
      </w:r>
    </w:p>
    <w:p w:rsidR="00532798" w:rsidRDefault="00532798" w:rsidP="00532798">
      <w:pPr>
        <w:spacing w:line="360" w:lineRule="auto"/>
        <w:ind w:firstLineChars="200" w:firstLine="420"/>
        <w:rPr>
          <w:rFonts w:ascii="宋体" w:hAnsi="宋体" w:cs="宋体" w:hint="eastAsia"/>
          <w:color w:val="000000"/>
          <w:kern w:val="0"/>
          <w:szCs w:val="21"/>
        </w:rPr>
      </w:pPr>
      <w:r>
        <w:rPr>
          <w:rFonts w:ascii="宋体" w:hAnsi="宋体" w:cs="宋体" w:hint="eastAsia"/>
          <w:color w:val="000000"/>
          <w:kern w:val="0"/>
          <w:szCs w:val="21"/>
        </w:rPr>
        <w:t>1、</w:t>
      </w:r>
      <w:r>
        <w:rPr>
          <w:rFonts w:ascii="宋体" w:hAnsi="宋体" w:hint="eastAsia"/>
          <w:szCs w:val="21"/>
        </w:rPr>
        <w:t>健全完善离休干部服务管理办法，强化离休干部服务管理工作机制。</w:t>
      </w:r>
    </w:p>
    <w:p w:rsidR="00532798" w:rsidRDefault="00532798" w:rsidP="00532798">
      <w:pPr>
        <w:spacing w:line="360" w:lineRule="auto"/>
        <w:ind w:firstLineChars="200" w:firstLine="420"/>
        <w:rPr>
          <w:rFonts w:ascii="宋体" w:hAnsi="宋体" w:hint="eastAsia"/>
          <w:szCs w:val="21"/>
        </w:rPr>
      </w:pPr>
      <w:r>
        <w:rPr>
          <w:rFonts w:ascii="宋体" w:hAnsi="宋体" w:cs="宋体" w:hint="eastAsia"/>
          <w:color w:val="000000"/>
          <w:kern w:val="0"/>
          <w:szCs w:val="21"/>
        </w:rPr>
        <w:t>2、</w:t>
      </w:r>
      <w:r>
        <w:rPr>
          <w:rFonts w:ascii="宋体" w:hAnsi="宋体" w:hint="eastAsia"/>
          <w:szCs w:val="21"/>
        </w:rPr>
        <w:t>落实离休干部经费，</w:t>
      </w:r>
      <w:r>
        <w:rPr>
          <w:rFonts w:ascii="宋体" w:hAnsi="宋体" w:cs="宋体" w:hint="eastAsia"/>
          <w:color w:val="000000"/>
          <w:kern w:val="0"/>
          <w:szCs w:val="21"/>
        </w:rPr>
        <w:t>保障离休干部政治生活待遇。</w:t>
      </w:r>
      <w:r>
        <w:rPr>
          <w:rFonts w:ascii="宋体" w:hAnsi="宋体" w:hint="eastAsia"/>
          <w:szCs w:val="21"/>
        </w:rPr>
        <w:t xml:space="preserve"> </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3、妥善解决离休干部用车问题，切实保证其活动、就医和开会等的用车。</w:t>
      </w:r>
    </w:p>
    <w:p w:rsidR="00532798" w:rsidRDefault="00532798" w:rsidP="00532798">
      <w:pPr>
        <w:spacing w:line="360" w:lineRule="auto"/>
        <w:ind w:firstLineChars="200" w:firstLine="420"/>
        <w:rPr>
          <w:rFonts w:ascii="宋体" w:hAnsi="宋体" w:hint="eastAsia"/>
          <w:szCs w:val="21"/>
        </w:rPr>
      </w:pPr>
      <w:r>
        <w:rPr>
          <w:rFonts w:ascii="宋体" w:hAnsi="宋体" w:hint="eastAsia"/>
          <w:szCs w:val="21"/>
        </w:rPr>
        <w:t>4、落实活动场所，确保离休干部及其党支部正常开展活动。</w:t>
      </w:r>
    </w:p>
    <w:p w:rsidR="001B5A31" w:rsidRPr="00532798" w:rsidRDefault="001B5A31"/>
    <w:sectPr w:rsidR="001B5A31" w:rsidRPr="0053279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A31" w:rsidRDefault="001B5A31" w:rsidP="00532798">
      <w:r>
        <w:separator/>
      </w:r>
    </w:p>
  </w:endnote>
  <w:endnote w:type="continuationSeparator" w:id="1">
    <w:p w:rsidR="001B5A31" w:rsidRDefault="001B5A31" w:rsidP="005327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瀹嬩綋">
    <w:altName w:val="微软雅黑"/>
    <w:charset w:val="01"/>
    <w:family w:val="auto"/>
    <w:pitch w:val="default"/>
    <w:sig w:usb0="00000000" w:usb1="00000000" w:usb2="00000000" w:usb3="00000000" w:csb0="00040001" w:csb1="00000000"/>
  </w:font>
  <w:font w:name="仿宋">
    <w:altName w:val="Arial Unicode MS"/>
    <w:charset w:val="86"/>
    <w:family w:val="auto"/>
    <w:pitch w:val="default"/>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A31" w:rsidRDefault="001B5A31" w:rsidP="00532798">
      <w:r>
        <w:separator/>
      </w:r>
    </w:p>
  </w:footnote>
  <w:footnote w:type="continuationSeparator" w:id="1">
    <w:p w:rsidR="001B5A31" w:rsidRDefault="001B5A31" w:rsidP="00532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798" w:rsidRDefault="00532798" w:rsidP="00C205F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2798"/>
    <w:rsid w:val="001B5A31"/>
    <w:rsid w:val="00532798"/>
    <w:rsid w:val="00B23E0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7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279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32798"/>
    <w:rPr>
      <w:sz w:val="18"/>
      <w:szCs w:val="18"/>
    </w:rPr>
  </w:style>
  <w:style w:type="paragraph" w:styleId="a4">
    <w:name w:val="footer"/>
    <w:basedOn w:val="a"/>
    <w:link w:val="Char0"/>
    <w:uiPriority w:val="99"/>
    <w:semiHidden/>
    <w:unhideWhenUsed/>
    <w:rsid w:val="0053279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32798"/>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1357</Characters>
  <Application>Microsoft Office Word</Application>
  <DocSecurity>0</DocSecurity>
  <Lines>11</Lines>
  <Paragraphs>3</Paragraphs>
  <ScaleCrop>false</ScaleCrop>
  <Company>国资委</Company>
  <LinksUpToDate>false</LinksUpToDate>
  <CharactersWithSpaces>1592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高丽君</dc:creator>
  <cp:keywords/>
  <dc:description/>
  <cp:lastModifiedBy>高丽君</cp:lastModifiedBy>
  <cp:revision>2</cp:revision>
  <dcterms:created xsi:type="dcterms:W3CDTF">2016-11-23T07:23:00Z</dcterms:created>
  <dcterms:modified xsi:type="dcterms:W3CDTF">2016-11-23T07:34:00Z</dcterms:modified>
</cp:coreProperties>
</file>