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cs="Times New Roman"/>
          <w:color w:val="auto"/>
          <w:sz w:val="44"/>
          <w:szCs w:val="44"/>
        </w:rPr>
      </w:pPr>
      <w:r>
        <w:rPr>
          <w:rFonts w:hint="eastAsia" w:ascii="Times New Roman" w:hAnsi="Times New Roman" w:eastAsia="方正小标宋_GBK" w:cs="Times New Roman"/>
          <w:color w:val="auto"/>
          <w:sz w:val="44"/>
          <w:szCs w:val="44"/>
          <w:lang w:eastAsia="zh-CN"/>
        </w:rPr>
        <w:t>唐山市委统战部</w:t>
      </w:r>
      <w:r>
        <w:rPr>
          <w:rFonts w:ascii="Times New Roman" w:hAnsi="Times New Roman" w:eastAsia="方正小标宋_GBK" w:cs="Times New Roman"/>
          <w:color w:val="auto"/>
          <w:sz w:val="44"/>
          <w:szCs w:val="44"/>
        </w:rPr>
        <w:t>2017年部门预算信息公开</w:t>
      </w:r>
    </w:p>
    <w:p>
      <w:pPr>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按照</w:t>
      </w:r>
      <w:r>
        <w:rPr>
          <w:rFonts w:hint="eastAsia" w:ascii="Times New Roman" w:hAnsi="Times New Roman" w:eastAsia="方正仿宋_GBK" w:cs="Times New Roman"/>
          <w:color w:val="auto"/>
          <w:sz w:val="32"/>
          <w:szCs w:val="32"/>
        </w:rPr>
        <w:t>《预算法》、</w:t>
      </w:r>
      <w:r>
        <w:rPr>
          <w:rFonts w:ascii="Times New Roman" w:hAnsi="Times New Roman" w:eastAsia="方正仿宋_GBK" w:cs="Times New Roman"/>
          <w:color w:val="auto"/>
          <w:sz w:val="32"/>
          <w:szCs w:val="32"/>
        </w:rPr>
        <w:t>《地方预决算公开操作规程》和《河北省省级预算公开办法》</w:t>
      </w:r>
      <w:r>
        <w:rPr>
          <w:rFonts w:hint="eastAsia" w:ascii="Times New Roman" w:hAnsi="Times New Roman" w:eastAsia="方正仿宋_GBK" w:cs="Times New Roman"/>
          <w:color w:val="auto"/>
          <w:sz w:val="32"/>
          <w:szCs w:val="32"/>
        </w:rPr>
        <w:t>规定</w:t>
      </w:r>
      <w:r>
        <w:rPr>
          <w:rFonts w:ascii="Times New Roman" w:hAnsi="Times New Roman" w:eastAsia="方正仿宋_GBK" w:cs="Times New Roman"/>
          <w:color w:val="auto"/>
          <w:sz w:val="32"/>
          <w:szCs w:val="32"/>
        </w:rPr>
        <w:t>，现将2017年部门预算公开如下：</w:t>
      </w:r>
    </w:p>
    <w:p>
      <w:pPr>
        <w:ind w:firstLine="640"/>
        <w:rPr>
          <w:rFonts w:ascii="黑体" w:hAnsi="黑体" w:eastAsia="黑体" w:cs="Times New Roman"/>
          <w:color w:val="auto"/>
          <w:sz w:val="32"/>
          <w:szCs w:val="32"/>
        </w:rPr>
      </w:pPr>
      <w:r>
        <w:rPr>
          <w:rFonts w:hint="eastAsia" w:ascii="黑体" w:hAnsi="黑体" w:eastAsia="黑体" w:cs="Times New Roman"/>
          <w:color w:val="auto"/>
          <w:sz w:val="32"/>
          <w:szCs w:val="32"/>
        </w:rPr>
        <w:t>一、部门职责及机构设置情况</w:t>
      </w:r>
    </w:p>
    <w:p>
      <w:pPr>
        <w:jc w:val="left"/>
        <w:rPr>
          <w:rFonts w:hint="eastAsia" w:ascii="仿宋" w:hAnsi="仿宋" w:eastAsia="仿宋" w:cs="仿宋"/>
          <w:color w:val="auto"/>
          <w:sz w:val="32"/>
          <w:szCs w:val="32"/>
        </w:rPr>
      </w:pPr>
      <w:r>
        <w:rPr>
          <w:rFonts w:hint="eastAsia" w:ascii="Times New Roman" w:hAnsi="Times New Roman" w:eastAsia="方正仿宋_GBK" w:cs="Times New Roman"/>
          <w:b/>
          <w:color w:val="auto"/>
          <w:sz w:val="32"/>
          <w:szCs w:val="32"/>
          <w:lang w:val="en-US" w:eastAsia="zh-CN"/>
        </w:rPr>
        <w:t xml:space="preserve">    </w:t>
      </w:r>
      <w:r>
        <w:rPr>
          <w:rFonts w:hint="eastAsia" w:ascii="Times New Roman" w:hAnsi="Times New Roman" w:eastAsia="方正仿宋_GBK" w:cs="Times New Roman"/>
          <w:b/>
          <w:color w:val="auto"/>
          <w:sz w:val="32"/>
          <w:szCs w:val="32"/>
        </w:rPr>
        <w:t>部门</w:t>
      </w:r>
      <w:r>
        <w:rPr>
          <w:rFonts w:ascii="Times New Roman" w:hAnsi="Times New Roman" w:eastAsia="方正仿宋_GBK" w:cs="Times New Roman"/>
          <w:b/>
          <w:color w:val="auto"/>
          <w:sz w:val="32"/>
          <w:szCs w:val="32"/>
        </w:rPr>
        <w:t>职责：</w:t>
      </w:r>
      <w:r>
        <w:rPr>
          <w:rFonts w:hint="eastAsia" w:ascii="仿宋" w:hAnsi="仿宋" w:eastAsia="仿宋" w:cs="仿宋"/>
          <w:color w:val="auto"/>
          <w:sz w:val="32"/>
          <w:szCs w:val="32"/>
        </w:rPr>
        <w:t>根据《中国共产党唐山市委员会统战部职能配置、内设机构和人员编制方案》规定，中国共产党唐山市委员会统战部的主要职责是：</w:t>
      </w:r>
    </w:p>
    <w:p>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中共唐山市委统战部是唐山市委主管统一战线工作的职能部门，是市委在统战工作方面的参谋助手。作为全市统一战线工作的职能和协调部门，主要负责统一战线理论、方针、政策的宣传和贯彻；检查统战政策执行情况，对统一战线的新情况、新问题搞好调查研究，向市委或上级部门提出开展统战工作的意见和建议；负责全市民主党派、民族宗教、海外联谊、党外干部和党外知识分子工作；对各县（市）区、国有大中型企业、大中专院校和科研院所的统战工作进行指导。</w:t>
      </w:r>
    </w:p>
    <w:p>
      <w:pPr>
        <w:ind w:firstLine="640" w:firstLineChars="200"/>
        <w:rPr>
          <w:rFonts w:ascii="Times New Roman" w:hAnsi="Times New Roman" w:eastAsia="方正仿宋_GBK" w:cs="Times New Roman"/>
          <w:b/>
          <w:color w:val="auto"/>
          <w:sz w:val="32"/>
          <w:szCs w:val="32"/>
        </w:rPr>
      </w:pPr>
    </w:p>
    <w:p>
      <w:pPr>
        <w:ind w:firstLine="640" w:firstLineChars="200"/>
        <w:rPr>
          <w:rFonts w:ascii="Times New Roman" w:hAnsi="Times New Roman" w:eastAsia="方正仿宋_GBK" w:cs="Times New Roman"/>
          <w:b/>
          <w:color w:val="auto"/>
          <w:sz w:val="32"/>
          <w:szCs w:val="32"/>
        </w:rPr>
      </w:pPr>
    </w:p>
    <w:p>
      <w:pPr>
        <w:autoSpaceDE w:val="0"/>
        <w:autoSpaceDN w:val="0"/>
        <w:adjustRightInd w:val="0"/>
        <w:ind w:firstLine="640" w:firstLineChars="200"/>
        <w:jc w:val="left"/>
        <w:rPr>
          <w:rFonts w:ascii="方正仿宋_GBK" w:hAnsi="Times New Roman" w:eastAsia="方正仿宋_GBK" w:cs="Times New Roman"/>
          <w:b/>
          <w:color w:val="auto"/>
          <w:sz w:val="32"/>
          <w:szCs w:val="32"/>
        </w:rPr>
      </w:pPr>
      <w:r>
        <w:rPr>
          <w:rFonts w:hint="eastAsia" w:ascii="方正仿宋_GBK" w:hAnsi="Times New Roman" w:eastAsia="方正仿宋_GBK" w:cs="Times New Roman"/>
          <w:b/>
          <w:color w:val="auto"/>
          <w:sz w:val="32"/>
          <w:szCs w:val="32"/>
        </w:rPr>
        <w:t>机构设置：</w:t>
      </w:r>
    </w:p>
    <w:p>
      <w:pPr>
        <w:jc w:val="center"/>
        <w:outlineLvl w:val="0"/>
        <w:rPr>
          <w:rFonts w:ascii="Times New Roman" w:hAnsi="Times New Roman" w:eastAsia="方正小标宋_GBK" w:cs="Times New Roman"/>
          <w:color w:val="auto"/>
          <w:sz w:val="32"/>
          <w:szCs w:val="24"/>
        </w:rPr>
      </w:pPr>
      <w:r>
        <w:rPr>
          <w:rFonts w:ascii="Times New Roman" w:hAnsi="Times New Roman" w:eastAsia="方正小标宋_GBK" w:cs="Times New Roman"/>
          <w:color w:val="auto"/>
          <w:sz w:val="32"/>
          <w:szCs w:val="24"/>
        </w:rPr>
        <w:t>部门</w:t>
      </w:r>
      <w:r>
        <w:rPr>
          <w:rFonts w:hint="eastAsia" w:ascii="Times New Roman" w:hAnsi="Times New Roman" w:eastAsia="方正小标宋_GBK" w:cs="Times New Roman"/>
          <w:color w:val="auto"/>
          <w:sz w:val="32"/>
          <w:szCs w:val="24"/>
        </w:rPr>
        <w:t>机构设置情况</w:t>
      </w:r>
    </w:p>
    <w:tbl>
      <w:tblPr>
        <w:tblStyle w:val="5"/>
        <w:tblW w:w="9729" w:type="dxa"/>
        <w:jc w:val="center"/>
        <w:tblInd w:w="-59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ascii="Times New Roman" w:hAnsi="Times New Roman" w:eastAsia="方正书宋_GBK" w:cs="Times New Roman"/>
                <w:b/>
                <w:color w:val="auto"/>
                <w:szCs w:val="24"/>
              </w:rPr>
            </w:pPr>
            <w:r>
              <w:rPr>
                <w:rFonts w:ascii="Times New Roman" w:hAnsi="Times New Roman" w:eastAsia="方正书宋_GBK" w:cs="Times New Roman"/>
                <w:b/>
                <w:color w:val="auto"/>
                <w:szCs w:val="24"/>
              </w:rPr>
              <w:t>单位名称</w:t>
            </w:r>
          </w:p>
        </w:tc>
        <w:tc>
          <w:tcPr>
            <w:tcW w:w="1134" w:type="dxa"/>
            <w:vMerge w:val="restart"/>
            <w:vAlign w:val="center"/>
          </w:tcPr>
          <w:p>
            <w:pPr>
              <w:spacing w:line="300" w:lineRule="exact"/>
              <w:jc w:val="center"/>
              <w:rPr>
                <w:rFonts w:ascii="Times New Roman" w:hAnsi="Times New Roman" w:eastAsia="方正书宋_GBK" w:cs="Times New Roman"/>
                <w:b/>
                <w:color w:val="auto"/>
                <w:szCs w:val="24"/>
              </w:rPr>
            </w:pPr>
            <w:r>
              <w:rPr>
                <w:rFonts w:ascii="Times New Roman" w:hAnsi="Times New Roman" w:eastAsia="方正书宋_GBK" w:cs="Times New Roman"/>
                <w:b/>
                <w:color w:val="auto"/>
                <w:szCs w:val="24"/>
              </w:rPr>
              <w:t>单位性质</w:t>
            </w:r>
          </w:p>
        </w:tc>
        <w:tc>
          <w:tcPr>
            <w:tcW w:w="1276" w:type="dxa"/>
            <w:vMerge w:val="restart"/>
            <w:vAlign w:val="center"/>
          </w:tcPr>
          <w:p>
            <w:pPr>
              <w:spacing w:line="300" w:lineRule="exact"/>
              <w:jc w:val="center"/>
              <w:rPr>
                <w:rFonts w:ascii="Times New Roman" w:hAnsi="Times New Roman" w:eastAsia="方正书宋_GBK" w:cs="Times New Roman"/>
                <w:b/>
                <w:color w:val="auto"/>
                <w:szCs w:val="24"/>
              </w:rPr>
            </w:pPr>
            <w:r>
              <w:rPr>
                <w:rFonts w:ascii="Times New Roman" w:hAnsi="Times New Roman" w:eastAsia="方正书宋_GBK" w:cs="Times New Roman"/>
                <w:b/>
                <w:color w:val="auto"/>
                <w:szCs w:val="24"/>
              </w:rPr>
              <w:t>单位规格</w:t>
            </w:r>
          </w:p>
        </w:tc>
        <w:tc>
          <w:tcPr>
            <w:tcW w:w="2902" w:type="dxa"/>
            <w:vMerge w:val="restart"/>
            <w:vAlign w:val="center"/>
          </w:tcPr>
          <w:p>
            <w:pPr>
              <w:spacing w:line="300" w:lineRule="exact"/>
              <w:jc w:val="center"/>
              <w:rPr>
                <w:rFonts w:ascii="Times New Roman" w:hAnsi="Times New Roman" w:eastAsia="方正书宋_GBK" w:cs="Times New Roman"/>
                <w:b/>
                <w:color w:val="auto"/>
                <w:szCs w:val="24"/>
              </w:rPr>
            </w:pPr>
            <w:r>
              <w:rPr>
                <w:rFonts w:ascii="Times New Roman" w:hAnsi="Times New Roman" w:eastAsia="方正书宋_GBK" w:cs="Times New Roman"/>
                <w:b/>
                <w:color w:val="auto"/>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ascii="Times New Roman" w:hAnsi="Times New Roman" w:eastAsia="宋体" w:cs="Times New Roman"/>
                <w:color w:val="auto"/>
                <w:szCs w:val="24"/>
              </w:rPr>
            </w:pPr>
          </w:p>
        </w:tc>
        <w:tc>
          <w:tcPr>
            <w:tcW w:w="1134" w:type="dxa"/>
            <w:vMerge w:val="continue"/>
            <w:vAlign w:val="center"/>
          </w:tcPr>
          <w:p>
            <w:pPr>
              <w:spacing w:line="300" w:lineRule="exact"/>
              <w:jc w:val="left"/>
              <w:outlineLvl w:val="0"/>
              <w:rPr>
                <w:rFonts w:ascii="Times New Roman" w:hAnsi="Times New Roman" w:eastAsia="宋体" w:cs="Times New Roman"/>
                <w:color w:val="auto"/>
                <w:szCs w:val="24"/>
              </w:rPr>
            </w:pPr>
          </w:p>
        </w:tc>
        <w:tc>
          <w:tcPr>
            <w:tcW w:w="1276" w:type="dxa"/>
            <w:vMerge w:val="continue"/>
            <w:vAlign w:val="center"/>
          </w:tcPr>
          <w:p>
            <w:pPr>
              <w:spacing w:line="300" w:lineRule="exact"/>
              <w:jc w:val="left"/>
              <w:outlineLvl w:val="0"/>
              <w:rPr>
                <w:rFonts w:ascii="Times New Roman" w:hAnsi="Times New Roman" w:eastAsia="宋体" w:cs="Times New Roman"/>
                <w:color w:val="auto"/>
                <w:szCs w:val="24"/>
              </w:rPr>
            </w:pPr>
          </w:p>
        </w:tc>
        <w:tc>
          <w:tcPr>
            <w:tcW w:w="2902" w:type="dxa"/>
            <w:vMerge w:val="continue"/>
            <w:vAlign w:val="center"/>
          </w:tcPr>
          <w:p>
            <w:pPr>
              <w:spacing w:line="300" w:lineRule="exact"/>
              <w:jc w:val="left"/>
              <w:outlineLvl w:val="0"/>
              <w:rPr>
                <w:rFonts w:ascii="Times New Roman" w:hAnsi="Times New Roman" w:eastAsia="宋体" w:cs="Times New Roman"/>
                <w:color w:val="auto"/>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hint="eastAsia" w:ascii="Times New Roman" w:hAnsi="Times New Roman" w:eastAsia="方正书宋_GBK" w:cs="Times New Roman"/>
                <w:color w:val="auto"/>
                <w:szCs w:val="24"/>
                <w:lang w:eastAsia="zh-CN"/>
              </w:rPr>
            </w:pPr>
            <w:r>
              <w:rPr>
                <w:rFonts w:hint="eastAsia" w:ascii="Times New Roman" w:hAnsi="Times New Roman" w:eastAsia="方正书宋_GBK" w:cs="Times New Roman"/>
                <w:color w:val="auto"/>
                <w:szCs w:val="24"/>
                <w:lang w:eastAsia="zh-CN"/>
              </w:rPr>
              <w:t>中共唐山市委统战部</w:t>
            </w:r>
          </w:p>
        </w:tc>
        <w:tc>
          <w:tcPr>
            <w:tcW w:w="1134" w:type="dxa"/>
            <w:vAlign w:val="center"/>
          </w:tcPr>
          <w:p>
            <w:pPr>
              <w:spacing w:line="300" w:lineRule="exact"/>
              <w:jc w:val="center"/>
              <w:rPr>
                <w:rFonts w:ascii="Times New Roman" w:hAnsi="Times New Roman" w:eastAsia="方正书宋_GBK" w:cs="Times New Roman"/>
                <w:color w:val="auto"/>
                <w:szCs w:val="24"/>
              </w:rPr>
            </w:pPr>
            <w:r>
              <w:rPr>
                <w:rFonts w:hint="eastAsia" w:ascii="方正书宋_GBK" w:eastAsia="方正书宋_GBK"/>
                <w:color w:val="auto"/>
              </w:rPr>
              <w:t>行政</w:t>
            </w:r>
          </w:p>
        </w:tc>
        <w:tc>
          <w:tcPr>
            <w:tcW w:w="1276" w:type="dxa"/>
            <w:vAlign w:val="center"/>
          </w:tcPr>
          <w:p>
            <w:pPr>
              <w:spacing w:line="300" w:lineRule="exact"/>
              <w:jc w:val="center"/>
              <w:rPr>
                <w:rFonts w:ascii="Times New Roman" w:hAnsi="Times New Roman" w:eastAsia="方正书宋_GBK" w:cs="Times New Roman"/>
                <w:color w:val="auto"/>
                <w:szCs w:val="24"/>
              </w:rPr>
            </w:pPr>
            <w:r>
              <w:rPr>
                <w:rFonts w:hint="eastAsia" w:ascii="方正书宋_GBK" w:eastAsia="方正书宋_GBK"/>
                <w:color w:val="auto"/>
              </w:rPr>
              <w:t>正</w:t>
            </w:r>
            <w:r>
              <w:rPr>
                <w:rFonts w:hint="eastAsia" w:ascii="方正书宋_GBK" w:eastAsia="方正书宋_GBK"/>
                <w:color w:val="auto"/>
                <w:lang w:eastAsia="zh-CN"/>
              </w:rPr>
              <w:t>处</w:t>
            </w:r>
            <w:r>
              <w:rPr>
                <w:rFonts w:hint="eastAsia" w:ascii="方正书宋_GBK" w:eastAsia="方正书宋_GBK"/>
                <w:color w:val="auto"/>
              </w:rPr>
              <w:t>级</w:t>
            </w:r>
          </w:p>
        </w:tc>
        <w:tc>
          <w:tcPr>
            <w:tcW w:w="2902" w:type="dxa"/>
            <w:vAlign w:val="center"/>
          </w:tcPr>
          <w:p>
            <w:pPr>
              <w:spacing w:line="300" w:lineRule="exact"/>
              <w:jc w:val="center"/>
              <w:rPr>
                <w:rFonts w:ascii="Times New Roman" w:hAnsi="Times New Roman" w:eastAsia="方正书宋_GBK" w:cs="Times New Roman"/>
                <w:color w:val="auto"/>
                <w:szCs w:val="24"/>
              </w:rPr>
            </w:pPr>
            <w:r>
              <w:rPr>
                <w:rFonts w:hint="eastAsia" w:ascii="方正书宋_GBK" w:eastAsia="方正书宋_GBK"/>
                <w:color w:val="auto"/>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eastAsia="方正书宋_GBK" w:cs="Times New Roman"/>
                <w:color w:val="auto"/>
                <w:szCs w:val="24"/>
              </w:rPr>
            </w:pPr>
          </w:p>
        </w:tc>
        <w:tc>
          <w:tcPr>
            <w:tcW w:w="1134" w:type="dxa"/>
            <w:vAlign w:val="center"/>
          </w:tcPr>
          <w:p>
            <w:pPr>
              <w:spacing w:line="300" w:lineRule="exact"/>
              <w:jc w:val="left"/>
              <w:rPr>
                <w:rFonts w:ascii="Times New Roman" w:hAnsi="Times New Roman" w:eastAsia="方正书宋_GBK" w:cs="Times New Roman"/>
                <w:color w:val="auto"/>
                <w:szCs w:val="24"/>
              </w:rPr>
            </w:pPr>
          </w:p>
        </w:tc>
        <w:tc>
          <w:tcPr>
            <w:tcW w:w="1276" w:type="dxa"/>
            <w:vAlign w:val="center"/>
          </w:tcPr>
          <w:p>
            <w:pPr>
              <w:spacing w:line="300" w:lineRule="exact"/>
              <w:jc w:val="left"/>
              <w:rPr>
                <w:rFonts w:ascii="Times New Roman" w:hAnsi="Times New Roman" w:eastAsia="方正书宋_GBK" w:cs="Times New Roman"/>
                <w:color w:val="auto"/>
                <w:szCs w:val="24"/>
              </w:rPr>
            </w:pPr>
          </w:p>
        </w:tc>
        <w:tc>
          <w:tcPr>
            <w:tcW w:w="2902" w:type="dxa"/>
            <w:vAlign w:val="center"/>
          </w:tcPr>
          <w:p>
            <w:pPr>
              <w:spacing w:line="300" w:lineRule="exact"/>
              <w:jc w:val="left"/>
              <w:rPr>
                <w:rFonts w:ascii="Times New Roman" w:hAnsi="Times New Roman" w:eastAsia="方正书宋_GBK" w:cs="Times New Roman"/>
                <w:color w:val="auto"/>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eastAsia="方正书宋_GBK" w:cs="Times New Roman"/>
                <w:color w:val="auto"/>
                <w:szCs w:val="24"/>
              </w:rPr>
            </w:pPr>
          </w:p>
        </w:tc>
        <w:tc>
          <w:tcPr>
            <w:tcW w:w="1134" w:type="dxa"/>
            <w:vAlign w:val="center"/>
          </w:tcPr>
          <w:p>
            <w:pPr>
              <w:spacing w:line="300" w:lineRule="exact"/>
              <w:jc w:val="left"/>
              <w:rPr>
                <w:rFonts w:ascii="Times New Roman" w:hAnsi="Times New Roman" w:eastAsia="方正书宋_GBK" w:cs="Times New Roman"/>
                <w:color w:val="auto"/>
                <w:szCs w:val="24"/>
              </w:rPr>
            </w:pPr>
          </w:p>
        </w:tc>
        <w:tc>
          <w:tcPr>
            <w:tcW w:w="1276" w:type="dxa"/>
            <w:vAlign w:val="center"/>
          </w:tcPr>
          <w:p>
            <w:pPr>
              <w:spacing w:line="300" w:lineRule="exact"/>
              <w:jc w:val="left"/>
              <w:rPr>
                <w:rFonts w:ascii="Times New Roman" w:hAnsi="Times New Roman" w:eastAsia="方正书宋_GBK" w:cs="Times New Roman"/>
                <w:color w:val="auto"/>
                <w:szCs w:val="24"/>
              </w:rPr>
            </w:pPr>
          </w:p>
        </w:tc>
        <w:tc>
          <w:tcPr>
            <w:tcW w:w="2902" w:type="dxa"/>
            <w:vAlign w:val="center"/>
          </w:tcPr>
          <w:p>
            <w:pPr>
              <w:spacing w:line="300" w:lineRule="exact"/>
              <w:jc w:val="left"/>
              <w:rPr>
                <w:rFonts w:ascii="Times New Roman" w:hAnsi="Times New Roman" w:eastAsia="方正书宋_GBK" w:cs="Times New Roman"/>
                <w:color w:val="auto"/>
                <w:szCs w:val="24"/>
              </w:rPr>
            </w:pPr>
          </w:p>
        </w:tc>
      </w:tr>
    </w:tbl>
    <w:p>
      <w:pPr>
        <w:rPr>
          <w:color w:val="auto"/>
        </w:rPr>
      </w:pPr>
    </w:p>
    <w:p>
      <w:pPr>
        <w:ind w:firstLine="640"/>
        <w:rPr>
          <w:rFonts w:ascii="黑体" w:hAnsi="黑体" w:eastAsia="黑体" w:cs="Times New Roman"/>
          <w:color w:val="auto"/>
          <w:sz w:val="32"/>
          <w:szCs w:val="32"/>
        </w:rPr>
      </w:pPr>
      <w:r>
        <w:rPr>
          <w:rFonts w:hint="eastAsia" w:ascii="黑体" w:hAnsi="黑体" w:eastAsia="黑体" w:cs="Times New Roman"/>
          <w:color w:val="auto"/>
          <w:sz w:val="32"/>
          <w:szCs w:val="32"/>
        </w:rPr>
        <w:t>二、部门预算安排的总体情况</w:t>
      </w:r>
    </w:p>
    <w:p>
      <w:pPr>
        <w:ind w:firstLine="64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按照预算管理有关规定，目前我省部门预算的编制实行综合预算制度，即全部收入和支出都反映的预算中。河北省及所属事业单位的收支包含在部门预算中。</w:t>
      </w:r>
    </w:p>
    <w:p>
      <w:pPr>
        <w:ind w:firstLine="640" w:firstLineChars="200"/>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w:t>
      </w:r>
      <w:r>
        <w:rPr>
          <w:rFonts w:ascii="Times New Roman" w:hAnsi="Times New Roman" w:eastAsia="方正仿宋_GBK" w:cs="Times New Roman"/>
          <w:color w:val="auto"/>
          <w:sz w:val="32"/>
          <w:szCs w:val="32"/>
        </w:rPr>
        <w:t>收入说明</w:t>
      </w:r>
      <w:r>
        <w:rPr>
          <w:rFonts w:hint="eastAsia" w:ascii="Times New Roman" w:hAnsi="Times New Roman" w:eastAsia="方正仿宋_GBK" w:cs="Times New Roman"/>
          <w:color w:val="auto"/>
          <w:sz w:val="32"/>
          <w:szCs w:val="32"/>
          <w:lang w:val="en-US" w:eastAsia="zh-CN"/>
        </w:rPr>
        <w:t xml:space="preserve"> </w:t>
      </w:r>
    </w:p>
    <w:p>
      <w:pPr>
        <w:ind w:firstLine="640" w:firstLineChars="200"/>
        <w:rPr>
          <w:rFonts w:ascii="Times New Roman" w:hAnsi="Times New Roman" w:eastAsia="方正仿宋_GBK" w:cs="Times New Roman"/>
          <w:color w:val="auto"/>
          <w:sz w:val="32"/>
          <w:szCs w:val="32"/>
        </w:rPr>
      </w:pPr>
      <w:r>
        <w:rPr>
          <w:rFonts w:hint="eastAsia" w:ascii="仿宋_GB2312" w:hAnsi="仿宋_GB2312" w:eastAsia="仿宋_GB2312" w:cs="仿宋_GB2312"/>
          <w:color w:val="auto"/>
          <w:sz w:val="32"/>
          <w:szCs w:val="32"/>
          <w:lang w:val="en-US" w:eastAsia="zh-CN"/>
        </w:rPr>
        <w:t>反映本部门当年全部收入，2017年</w:t>
      </w:r>
      <w:r>
        <w:rPr>
          <w:rFonts w:hint="eastAsia" w:ascii="仿宋_GB2312" w:hAnsi="仿宋_GB2312" w:eastAsia="仿宋_GB2312" w:cs="仿宋_GB2312"/>
          <w:color w:val="auto"/>
          <w:sz w:val="32"/>
          <w:szCs w:val="32"/>
          <w:lang w:eastAsia="zh-CN"/>
        </w:rPr>
        <w:t>预算收入</w:t>
      </w:r>
      <w:r>
        <w:rPr>
          <w:rFonts w:hint="eastAsia" w:ascii="仿宋_GB2312" w:hAnsi="仿宋_GB2312" w:eastAsia="仿宋_GB2312" w:cs="仿宋_GB2312"/>
          <w:color w:val="auto"/>
          <w:sz w:val="32"/>
          <w:szCs w:val="32"/>
          <w:lang w:val="en-US" w:eastAsia="zh-CN"/>
        </w:rPr>
        <w:t>1480.83</w:t>
      </w:r>
      <w:r>
        <w:rPr>
          <w:rFonts w:hint="eastAsia" w:ascii="仿宋_GB2312" w:hAnsi="仿宋_GB2312" w:eastAsia="仿宋_GB2312" w:cs="仿宋_GB2312"/>
          <w:color w:val="auto"/>
          <w:sz w:val="32"/>
          <w:szCs w:val="32"/>
        </w:rPr>
        <w:t>万元。</w:t>
      </w:r>
    </w:p>
    <w:p>
      <w:pPr>
        <w:numPr>
          <w:ilvl w:val="0"/>
          <w:numId w:val="1"/>
        </w:numPr>
        <w:ind w:firstLine="64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支出说明</w:t>
      </w:r>
    </w:p>
    <w:p>
      <w:pPr>
        <w:rPr>
          <w:rFonts w:hint="eastAsia" w:ascii="仿宋_GB2312" w:hAnsi="仿宋_GB2312" w:eastAsia="仿宋_GB2312" w:cs="仿宋_GB2312"/>
          <w:color w:val="auto"/>
          <w:sz w:val="32"/>
          <w:szCs w:val="32"/>
        </w:rPr>
      </w:pPr>
      <w:r>
        <w:rPr>
          <w:rFonts w:hint="eastAsia" w:ascii="Times New Roman" w:hAnsi="Times New Roman" w:eastAsia="方正仿宋_GBK" w:cs="Times New Roman"/>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收支预算总表支出栏、基本支出表、项目支出表按经济分类和支出功能分类科目编制，反映中共唐山市委统战部年度部门预算中支出预算的总体情况。</w:t>
      </w:r>
      <w:r>
        <w:rPr>
          <w:rFonts w:hint="eastAsia"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部门支出</w:t>
      </w:r>
      <w:r>
        <w:rPr>
          <w:rFonts w:hint="eastAsia" w:ascii="仿宋_GB2312" w:hAnsi="仿宋_GB2312" w:eastAsia="仿宋_GB2312" w:cs="仿宋_GB2312"/>
          <w:color w:val="auto"/>
          <w:sz w:val="32"/>
          <w:szCs w:val="32"/>
        </w:rPr>
        <w:t>预算为</w:t>
      </w:r>
      <w:r>
        <w:rPr>
          <w:rFonts w:hint="eastAsia" w:ascii="仿宋_GB2312" w:hAnsi="仿宋_GB2312" w:eastAsia="仿宋_GB2312" w:cs="仿宋_GB2312"/>
          <w:color w:val="auto"/>
          <w:sz w:val="32"/>
          <w:szCs w:val="32"/>
          <w:lang w:val="en-US" w:eastAsia="zh-CN"/>
        </w:rPr>
        <w:t>1480.83</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其中基本</w:t>
      </w:r>
      <w:r>
        <w:rPr>
          <w:rFonts w:hint="eastAsia" w:ascii="仿宋_GB2312" w:hAnsi="仿宋_GB2312" w:eastAsia="仿宋_GB2312" w:cs="仿宋_GB2312"/>
          <w:color w:val="auto"/>
          <w:sz w:val="32"/>
          <w:szCs w:val="32"/>
        </w:rPr>
        <w:t>支出</w:t>
      </w:r>
      <w:r>
        <w:rPr>
          <w:rFonts w:hint="eastAsia" w:ascii="仿宋_GB2312" w:hAnsi="仿宋_GB2312" w:eastAsia="仿宋_GB2312" w:cs="仿宋_GB2312"/>
          <w:color w:val="auto"/>
          <w:sz w:val="32"/>
          <w:szCs w:val="32"/>
          <w:lang w:val="en-US" w:eastAsia="zh-CN"/>
        </w:rPr>
        <w:t>1480.83</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包括人员经费</w:t>
      </w:r>
      <w:r>
        <w:rPr>
          <w:rFonts w:hint="eastAsia" w:ascii="仿宋_GB2312" w:hAnsi="仿宋_GB2312" w:eastAsia="仿宋_GB2312" w:cs="仿宋_GB2312"/>
          <w:color w:val="auto"/>
          <w:sz w:val="32"/>
          <w:szCs w:val="32"/>
          <w:lang w:val="en-US" w:eastAsia="zh-CN"/>
        </w:rPr>
        <w:t>829.81万元和</w:t>
      </w:r>
      <w:r>
        <w:rPr>
          <w:rFonts w:hint="eastAsia" w:ascii="仿宋_GB2312" w:hAnsi="仿宋_GB2312" w:eastAsia="仿宋_GB2312" w:cs="仿宋_GB2312"/>
          <w:color w:val="auto"/>
          <w:sz w:val="32"/>
          <w:szCs w:val="32"/>
          <w:lang w:eastAsia="zh-CN"/>
        </w:rPr>
        <w:t>日常</w:t>
      </w:r>
      <w:r>
        <w:rPr>
          <w:rFonts w:hint="eastAsia" w:ascii="仿宋_GB2312" w:hAnsi="仿宋_GB2312" w:eastAsia="仿宋_GB2312" w:cs="仿宋_GB2312"/>
          <w:color w:val="auto"/>
          <w:sz w:val="32"/>
          <w:szCs w:val="32"/>
        </w:rPr>
        <w:t>公用经费</w:t>
      </w:r>
      <w:r>
        <w:rPr>
          <w:rFonts w:hint="eastAsia" w:ascii="仿宋_GB2312" w:hAnsi="仿宋_GB2312" w:eastAsia="仿宋_GB2312" w:cs="仿宋_GB2312"/>
          <w:color w:val="auto"/>
          <w:sz w:val="32"/>
          <w:szCs w:val="32"/>
          <w:lang w:val="en-US" w:eastAsia="zh-CN"/>
        </w:rPr>
        <w:t>651.02万元；</w:t>
      </w:r>
      <w:r>
        <w:rPr>
          <w:rFonts w:hint="eastAsia" w:ascii="仿宋_GB2312" w:hAnsi="仿宋_GB2312" w:eastAsia="仿宋_GB2312" w:cs="仿宋_GB2312"/>
          <w:color w:val="auto"/>
          <w:sz w:val="32"/>
          <w:szCs w:val="32"/>
          <w:lang w:eastAsia="zh-CN"/>
        </w:rPr>
        <w:t>项目支出</w:t>
      </w:r>
      <w:r>
        <w:rPr>
          <w:rFonts w:hint="eastAsia" w:ascii="仿宋_GB2312" w:hAnsi="仿宋_GB2312" w:eastAsia="仿宋_GB2312" w:cs="仿宋_GB2312"/>
          <w:color w:val="auto"/>
          <w:sz w:val="32"/>
          <w:szCs w:val="32"/>
          <w:lang w:val="en-US" w:eastAsia="zh-CN"/>
        </w:rPr>
        <w:t>无。</w:t>
      </w:r>
    </w:p>
    <w:p>
      <w:pPr>
        <w:numPr>
          <w:ilvl w:val="0"/>
          <w:numId w:val="1"/>
        </w:numPr>
        <w:ind w:firstLine="640" w:firstLineChars="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比上年增减情况</w:t>
      </w:r>
    </w:p>
    <w:p>
      <w:pPr>
        <w:numPr>
          <w:ilvl w:val="0"/>
          <w:numId w:val="0"/>
        </w:numPr>
        <w:rPr>
          <w:rFonts w:hint="eastAsia" w:ascii="仿宋_GB2312" w:hAnsi="仿宋_GB2312" w:eastAsia="仿宋_GB2312" w:cs="仿宋_GB2312"/>
          <w:color w:val="auto"/>
          <w:sz w:val="32"/>
          <w:szCs w:val="32"/>
          <w:lang w:val="en-US" w:eastAsia="zh-CN"/>
        </w:rPr>
      </w:pPr>
      <w:r>
        <w:rPr>
          <w:rFonts w:hint="eastAsia" w:ascii="Times New Roman" w:hAnsi="Times New Roman" w:eastAsia="方正仿宋_GBK" w:cs="Times New Roman"/>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2017年部门预算较2016年增加22.81万元，其中：基本支出增加22.81万元，主要原因是增加人员经费。</w:t>
      </w:r>
    </w:p>
    <w:p>
      <w:pPr>
        <w:autoSpaceDE w:val="0"/>
        <w:autoSpaceDN w:val="0"/>
        <w:adjustRightInd w:val="0"/>
        <w:ind w:firstLine="640" w:firstLineChars="200"/>
        <w:jc w:val="left"/>
        <w:rPr>
          <w:rFonts w:ascii="黑体" w:hAnsi="黑体" w:eastAsia="黑体" w:cs="Times New Roman"/>
          <w:color w:val="auto"/>
          <w:sz w:val="32"/>
          <w:szCs w:val="32"/>
        </w:rPr>
      </w:pPr>
      <w:r>
        <w:rPr>
          <w:rFonts w:hint="eastAsia" w:ascii="黑体" w:hAnsi="黑体" w:eastAsia="黑体" w:cs="Times New Roman"/>
          <w:color w:val="auto"/>
          <w:sz w:val="32"/>
          <w:szCs w:val="32"/>
        </w:rPr>
        <w:t>三、机关运行经费安排情况</w:t>
      </w:r>
    </w:p>
    <w:p>
      <w:pPr>
        <w:autoSpaceDE w:val="0"/>
        <w:autoSpaceDN w:val="0"/>
        <w:adjustRightInd w:val="0"/>
        <w:ind w:left="198"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机关运行经费共计安排</w:t>
      </w:r>
      <w:r>
        <w:rPr>
          <w:rFonts w:hint="eastAsia" w:ascii="仿宋_GB2312" w:hAnsi="仿宋_GB2312" w:eastAsia="仿宋_GB2312" w:cs="仿宋_GB2312"/>
          <w:color w:val="auto"/>
          <w:sz w:val="32"/>
          <w:szCs w:val="32"/>
          <w:lang w:val="en-US" w:eastAsia="zh-CN"/>
        </w:rPr>
        <w:t>132.34</w:t>
      </w:r>
      <w:r>
        <w:rPr>
          <w:rFonts w:hint="eastAsia" w:ascii="仿宋_GB2312" w:hAnsi="仿宋_GB2312" w:eastAsia="仿宋_GB2312" w:cs="仿宋_GB2312"/>
          <w:color w:val="auto"/>
          <w:sz w:val="32"/>
          <w:szCs w:val="32"/>
        </w:rPr>
        <w:t>万元，主要用于</w:t>
      </w:r>
      <w:r>
        <w:rPr>
          <w:rFonts w:hint="eastAsia" w:ascii="仿宋_GB2312" w:hAnsi="仿宋_GB2312" w:eastAsia="仿宋_GB2312" w:cs="仿宋_GB2312"/>
          <w:color w:val="auto"/>
          <w:sz w:val="32"/>
          <w:szCs w:val="32"/>
          <w:lang w:eastAsia="zh-CN"/>
        </w:rPr>
        <w:t>保证机关正常运转的办公费、邮电费、差旅费、会议费、福利费、物业管理费、公务车运行维护费等支出</w:t>
      </w:r>
      <w:r>
        <w:rPr>
          <w:rFonts w:hint="eastAsia" w:ascii="仿宋_GB2312" w:hAnsi="仿宋_GB2312" w:eastAsia="仿宋_GB2312" w:cs="仿宋_GB2312"/>
          <w:color w:val="auto"/>
          <w:sz w:val="32"/>
          <w:szCs w:val="32"/>
        </w:rPr>
        <w:t>。</w:t>
      </w:r>
    </w:p>
    <w:p>
      <w:pPr>
        <w:autoSpaceDE w:val="0"/>
        <w:autoSpaceDN w:val="0"/>
        <w:adjustRightInd w:val="0"/>
        <w:ind w:left="198" w:firstLine="640" w:firstLineChars="200"/>
        <w:jc w:val="left"/>
        <w:rPr>
          <w:rFonts w:ascii="黑体" w:hAnsi="黑体" w:eastAsia="黑体" w:cs="Times New Roman"/>
          <w:color w:val="auto"/>
          <w:sz w:val="32"/>
          <w:szCs w:val="32"/>
        </w:rPr>
      </w:pPr>
      <w:r>
        <w:rPr>
          <w:rFonts w:hint="eastAsia" w:ascii="黑体" w:hAnsi="黑体" w:eastAsia="黑体" w:cs="Times New Roman"/>
          <w:color w:val="auto"/>
          <w:sz w:val="32"/>
          <w:szCs w:val="32"/>
        </w:rPr>
        <w:t>四、财政拨款</w:t>
      </w:r>
      <w:r>
        <w:rPr>
          <w:rFonts w:ascii="黑体" w:hAnsi="黑体" w:eastAsia="黑体" w:cs="Times New Roman"/>
          <w:color w:val="auto"/>
          <w:sz w:val="32"/>
          <w:szCs w:val="32"/>
        </w:rPr>
        <w:t>“</w:t>
      </w:r>
      <w:r>
        <w:rPr>
          <w:rFonts w:hint="eastAsia" w:ascii="黑体" w:hAnsi="黑体" w:eastAsia="黑体" w:cs="Times New Roman"/>
          <w:color w:val="auto"/>
          <w:sz w:val="32"/>
          <w:szCs w:val="32"/>
        </w:rPr>
        <w:t>三公</w:t>
      </w:r>
      <w:r>
        <w:rPr>
          <w:rFonts w:ascii="黑体" w:hAnsi="黑体" w:eastAsia="黑体" w:cs="Times New Roman"/>
          <w:color w:val="auto"/>
          <w:sz w:val="32"/>
          <w:szCs w:val="32"/>
        </w:rPr>
        <w:t>”</w:t>
      </w:r>
      <w:r>
        <w:rPr>
          <w:rFonts w:hint="eastAsia" w:ascii="黑体" w:hAnsi="黑体" w:eastAsia="黑体" w:cs="Times New Roman"/>
          <w:color w:val="auto"/>
          <w:sz w:val="32"/>
          <w:szCs w:val="32"/>
        </w:rPr>
        <w:t>经费预算情况及增减变化原因</w:t>
      </w:r>
    </w:p>
    <w:p>
      <w:pPr>
        <w:widowControl w:val="0"/>
        <w:spacing w:before="0" w:beforeAutospacing="0" w:after="0" w:afterAutospacing="0"/>
        <w:ind w:left="0" w:right="0" w:firstLine="640" w:firstLineChars="200"/>
        <w:jc w:val="both"/>
        <w:rPr>
          <w:rFonts w:hint="eastAsia" w:ascii="仿宋" w:hAnsi="仿宋" w:eastAsia="仿宋" w:cs="仿宋"/>
          <w:sz w:val="32"/>
          <w:szCs w:val="32"/>
          <w:lang w:val="en-US"/>
        </w:rPr>
      </w:pPr>
      <w:r>
        <w:rPr>
          <w:rFonts w:hint="eastAsia" w:ascii="仿宋_GB2312" w:hAnsi="仿宋_GB2312" w:eastAsia="仿宋_GB2312" w:cs="仿宋_GB2312"/>
          <w:color w:val="auto"/>
          <w:sz w:val="32"/>
          <w:szCs w:val="32"/>
        </w:rPr>
        <w:t>2017年，财政拨款“三公”经费预算安排</w:t>
      </w:r>
      <w:r>
        <w:rPr>
          <w:rFonts w:hint="eastAsia" w:ascii="仿宋_GB2312" w:hAnsi="仿宋_GB2312" w:eastAsia="仿宋_GB2312" w:cs="仿宋_GB2312"/>
          <w:color w:val="auto"/>
          <w:sz w:val="32"/>
          <w:szCs w:val="32"/>
          <w:lang w:val="en-US" w:eastAsia="zh-CN"/>
        </w:rPr>
        <w:t>27.6</w:t>
      </w:r>
      <w:r>
        <w:rPr>
          <w:rFonts w:hint="eastAsia" w:ascii="仿宋_GB2312" w:hAnsi="仿宋_GB2312" w:eastAsia="仿宋_GB2312" w:cs="仿宋_GB2312"/>
          <w:color w:val="auto"/>
          <w:sz w:val="32"/>
          <w:szCs w:val="32"/>
        </w:rPr>
        <w:t>万元，</w:t>
      </w:r>
      <w:r>
        <w:rPr>
          <w:rFonts w:hint="eastAsia" w:ascii="仿宋" w:hAnsi="仿宋" w:eastAsia="仿宋" w:cs="仿宋"/>
          <w:kern w:val="2"/>
          <w:sz w:val="32"/>
          <w:szCs w:val="32"/>
          <w:lang w:val="en-US" w:eastAsia="zh-CN"/>
        </w:rPr>
        <w:t>其增减变化情况如下：</w:t>
      </w:r>
    </w:p>
    <w:p>
      <w:pPr>
        <w:widowControl w:val="0"/>
        <w:spacing w:before="0" w:beforeAutospacing="0" w:after="0" w:afterAutospacing="0"/>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rPr>
        <w:t>一、因公出国（境）费：2017年初预算没有安排，2016年相同预算安排1.73万元，减少原因是2016年一人一次赴台交流。</w:t>
      </w:r>
    </w:p>
    <w:p>
      <w:pPr>
        <w:widowControl/>
        <w:spacing w:before="0" w:beforeAutospacing="0" w:after="0" w:afterAutospacing="0" w:line="405" w:lineRule="atLeast"/>
        <w:ind w:left="0" w:right="0" w:firstLine="640" w:firstLineChars="200"/>
        <w:jc w:val="left"/>
        <w:rPr>
          <w:rFonts w:hint="eastAsia" w:ascii="仿宋" w:hAnsi="仿宋" w:eastAsia="仿宋" w:cs="仿宋"/>
          <w:sz w:val="32"/>
          <w:szCs w:val="32"/>
          <w:lang w:val="en-US"/>
        </w:rPr>
      </w:pPr>
      <w:r>
        <w:rPr>
          <w:rFonts w:hint="eastAsia" w:ascii="仿宋" w:hAnsi="仿宋" w:eastAsia="仿宋" w:cs="仿宋"/>
          <w:kern w:val="2"/>
          <w:sz w:val="32"/>
          <w:szCs w:val="32"/>
          <w:lang w:val="en-US" w:eastAsia="zh-CN"/>
        </w:rPr>
        <w:t>二、公用用车购置及运行维护费：2016年、2017年均未安排公务用车购置费。公务用车运行维护费2016年与2017年预算安排均为26.4万元。</w:t>
      </w:r>
    </w:p>
    <w:p>
      <w:pPr>
        <w:widowControl w:val="0"/>
        <w:spacing w:before="0" w:beforeAutospacing="0" w:after="0" w:afterAutospacing="0"/>
        <w:ind w:left="0" w:right="0" w:firstLine="640" w:firstLineChars="200"/>
        <w:jc w:val="both"/>
        <w:rPr>
          <w:rFonts w:hint="eastAsia" w:ascii="仿宋_GB2312" w:hAnsi="仿宋_GB2312" w:eastAsia="仿宋_GB2312" w:cs="仿宋_GB2312"/>
          <w:color w:val="FF0000"/>
          <w:sz w:val="32"/>
          <w:szCs w:val="32"/>
        </w:rPr>
      </w:pPr>
      <w:r>
        <w:rPr>
          <w:rFonts w:hint="eastAsia" w:ascii="仿宋" w:hAnsi="仿宋" w:eastAsia="仿宋" w:cs="仿宋"/>
          <w:kern w:val="2"/>
          <w:sz w:val="32"/>
          <w:szCs w:val="32"/>
          <w:lang w:val="en-US" w:eastAsia="zh-CN"/>
        </w:rPr>
        <w:t>三、公务接待费：2017年初预算安排1.2万元，2016年预算安排1.4万元。比2016年度减少0.2万元。原因：机关在职人员转退休4人。</w:t>
      </w:r>
    </w:p>
    <w:p>
      <w:pPr>
        <w:autoSpaceDE w:val="0"/>
        <w:autoSpaceDN w:val="0"/>
        <w:adjustRightInd w:val="0"/>
        <w:ind w:left="198" w:firstLine="640" w:firstLineChars="200"/>
        <w:jc w:val="left"/>
        <w:rPr>
          <w:rFonts w:ascii="黑体" w:hAnsi="黑体" w:eastAsia="黑体" w:cs="Times New Roman"/>
          <w:color w:val="auto"/>
          <w:sz w:val="32"/>
          <w:szCs w:val="32"/>
        </w:rPr>
      </w:pPr>
      <w:r>
        <w:rPr>
          <w:rFonts w:hint="eastAsia" w:ascii="黑体" w:hAnsi="黑体" w:eastAsia="黑体" w:cs="Times New Roman"/>
          <w:color w:val="auto"/>
          <w:sz w:val="32"/>
          <w:szCs w:val="32"/>
        </w:rPr>
        <w:t>五、绩效预算信息</w:t>
      </w:r>
    </w:p>
    <w:p>
      <w:pPr>
        <w:ind w:firstLine="643" w:firstLineChars="200"/>
        <w:jc w:val="left"/>
        <w:rPr>
          <w:rFonts w:hint="eastAsia" w:ascii="仿宋" w:hAnsi="仿宋" w:eastAsia="仿宋" w:cs="仿宋"/>
          <w:b/>
          <w:sz w:val="32"/>
          <w:szCs w:val="32"/>
        </w:rPr>
      </w:pPr>
      <w:bookmarkStart w:id="0" w:name="_Toc471398463"/>
      <w:r>
        <w:rPr>
          <w:rFonts w:hint="eastAsia" w:ascii="仿宋" w:hAnsi="仿宋" w:eastAsia="仿宋" w:cs="仿宋"/>
          <w:b/>
          <w:sz w:val="32"/>
          <w:szCs w:val="32"/>
          <w:lang w:eastAsia="zh-CN"/>
        </w:rPr>
        <w:t>（一）</w:t>
      </w:r>
      <w:r>
        <w:rPr>
          <w:rFonts w:hint="eastAsia" w:ascii="仿宋" w:hAnsi="仿宋" w:eastAsia="仿宋" w:cs="仿宋"/>
          <w:b/>
          <w:sz w:val="32"/>
          <w:szCs w:val="32"/>
        </w:rPr>
        <w:t>总体绩效目标：</w:t>
      </w:r>
    </w:p>
    <w:p>
      <w:pPr>
        <w:spacing w:line="360" w:lineRule="auto"/>
        <w:ind w:firstLine="640" w:firstLineChars="200"/>
        <w:jc w:val="left"/>
        <w:rPr>
          <w:rFonts w:hint="eastAsia" w:ascii="仿宋" w:hAnsi="仿宋" w:eastAsia="仿宋" w:cs="仿宋"/>
          <w:color w:val="FF0000"/>
          <w:sz w:val="32"/>
          <w:szCs w:val="32"/>
        </w:rPr>
      </w:pPr>
      <w:r>
        <w:rPr>
          <w:rFonts w:hint="eastAsia" w:ascii="仿宋" w:hAnsi="仿宋" w:eastAsia="仿宋" w:cs="仿宋"/>
          <w:sz w:val="32"/>
          <w:szCs w:val="32"/>
        </w:rPr>
        <w:t>深入贯彻落实党的十八大、十八届六中全会和习近平总书记系列重要讲话以及全国和全省统战部长会议精神，紧紧围绕全市中心工作，大兴实干之风，创新思维破解难题，汇聚优势打造亮点，不断提升统一战线工作科学化水平，为加快建设靓丽、繁华、宜居、和谐的综合性沿海强市贡献力量。</w:t>
      </w:r>
    </w:p>
    <w:p>
      <w:pPr>
        <w:ind w:firstLine="643" w:firstLineChars="200"/>
        <w:jc w:val="left"/>
        <w:outlineLvl w:val="0"/>
        <w:rPr>
          <w:rFonts w:hint="eastAsia" w:ascii="仿宋" w:hAnsi="仿宋" w:eastAsia="仿宋" w:cs="仿宋"/>
          <w:b/>
          <w:bCs/>
          <w:color w:val="000000"/>
          <w:sz w:val="32"/>
          <w:szCs w:val="32"/>
        </w:rPr>
      </w:pPr>
      <w:r>
        <w:rPr>
          <w:rFonts w:hint="eastAsia" w:ascii="仿宋" w:hAnsi="仿宋" w:eastAsia="仿宋" w:cs="仿宋"/>
          <w:b/>
          <w:bCs/>
          <w:color w:val="000000"/>
          <w:sz w:val="32"/>
          <w:szCs w:val="32"/>
          <w:lang w:eastAsia="zh-CN"/>
        </w:rPr>
        <w:t>（二）</w:t>
      </w:r>
      <w:r>
        <w:rPr>
          <w:rFonts w:hint="eastAsia" w:ascii="仿宋" w:hAnsi="仿宋" w:eastAsia="仿宋" w:cs="仿宋"/>
          <w:b/>
          <w:bCs/>
          <w:color w:val="000000"/>
          <w:sz w:val="32"/>
          <w:szCs w:val="32"/>
        </w:rPr>
        <w:t>实现年度发展规划目标的保障措施</w:t>
      </w:r>
    </w:p>
    <w:p>
      <w:pPr>
        <w:adjustRightInd w:val="0"/>
        <w:snapToGrid w:val="0"/>
        <w:spacing w:line="360" w:lineRule="auto"/>
        <w:ind w:firstLine="200"/>
        <w:jc w:val="left"/>
        <w:rPr>
          <w:rFonts w:hint="eastAsia" w:ascii="仿宋" w:hAnsi="仿宋" w:eastAsia="仿宋" w:cs="仿宋"/>
          <w:sz w:val="32"/>
          <w:szCs w:val="32"/>
        </w:rPr>
      </w:pPr>
      <w:r>
        <w:rPr>
          <w:rFonts w:hint="eastAsia" w:ascii="仿宋" w:hAnsi="仿宋" w:eastAsia="仿宋" w:cs="仿宋"/>
          <w:sz w:val="32"/>
          <w:szCs w:val="32"/>
        </w:rPr>
        <w:t>1、争取党委重视，加强统战部门领导班子建设。</w:t>
      </w:r>
    </w:p>
    <w:p>
      <w:pPr>
        <w:adjustRightInd w:val="0"/>
        <w:snapToGrid w:val="0"/>
        <w:spacing w:line="360" w:lineRule="auto"/>
        <w:ind w:firstLine="200"/>
        <w:jc w:val="left"/>
        <w:rPr>
          <w:rFonts w:hint="eastAsia" w:ascii="仿宋" w:hAnsi="仿宋" w:eastAsia="仿宋" w:cs="仿宋"/>
          <w:sz w:val="32"/>
          <w:szCs w:val="32"/>
        </w:rPr>
      </w:pPr>
      <w:r>
        <w:rPr>
          <w:rFonts w:hint="eastAsia" w:ascii="仿宋" w:hAnsi="仿宋" w:eastAsia="仿宋" w:cs="仿宋"/>
          <w:sz w:val="32"/>
          <w:szCs w:val="32"/>
        </w:rPr>
        <w:t>2、健全制度，在规范干部管理中增强统战干部的工作能力。</w:t>
      </w:r>
    </w:p>
    <w:p>
      <w:pPr>
        <w:adjustRightInd w:val="0"/>
        <w:snapToGrid w:val="0"/>
        <w:spacing w:line="360" w:lineRule="auto"/>
        <w:ind w:firstLine="200"/>
        <w:jc w:val="left"/>
        <w:rPr>
          <w:rFonts w:hint="eastAsia" w:ascii="仿宋" w:hAnsi="仿宋" w:eastAsia="仿宋" w:cs="仿宋"/>
          <w:sz w:val="32"/>
          <w:szCs w:val="32"/>
        </w:rPr>
      </w:pPr>
      <w:r>
        <w:rPr>
          <w:rFonts w:hint="eastAsia" w:ascii="仿宋" w:hAnsi="仿宋" w:eastAsia="仿宋" w:cs="仿宋"/>
          <w:sz w:val="32"/>
          <w:szCs w:val="32"/>
        </w:rPr>
        <w:t>3、加大培训教育的力度，在实践中不断提高统战干部的综合素质。</w:t>
      </w:r>
    </w:p>
    <w:p>
      <w:pPr>
        <w:adjustRightInd w:val="0"/>
        <w:snapToGrid w:val="0"/>
        <w:spacing w:line="360" w:lineRule="auto"/>
        <w:ind w:firstLine="200"/>
        <w:jc w:val="left"/>
        <w:rPr>
          <w:rFonts w:hint="eastAsia" w:ascii="仿宋" w:hAnsi="仿宋" w:eastAsia="仿宋" w:cs="仿宋"/>
          <w:sz w:val="32"/>
          <w:szCs w:val="32"/>
        </w:rPr>
      </w:pPr>
      <w:r>
        <w:rPr>
          <w:rFonts w:hint="eastAsia" w:ascii="仿宋" w:hAnsi="仿宋" w:eastAsia="仿宋" w:cs="仿宋"/>
          <w:sz w:val="32"/>
          <w:szCs w:val="32"/>
        </w:rPr>
        <w:t>4、进一步加强统战部机关队伍建设</w:t>
      </w:r>
      <w:bookmarkEnd w:id="0"/>
    </w:p>
    <w:p>
      <w:pPr>
        <w:adjustRightInd w:val="0"/>
        <w:snapToGrid w:val="0"/>
        <w:spacing w:line="360" w:lineRule="auto"/>
        <w:ind w:firstLine="948" w:firstLineChars="295"/>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部门职责及工作活动绩效目标指标：</w:t>
      </w:r>
    </w:p>
    <w:p>
      <w:pPr>
        <w:jc w:val="center"/>
        <w:outlineLvl w:val="0"/>
        <w:rPr>
          <w:rFonts w:hint="eastAsia" w:ascii="方正小标宋_GBK" w:eastAsia="方正小标宋_GBK"/>
          <w:sz w:val="32"/>
        </w:rPr>
      </w:pPr>
      <w:bookmarkStart w:id="1" w:name="_Toc475525904"/>
      <w:bookmarkStart w:id="2" w:name="_Toc475525905"/>
      <w:r>
        <w:rPr>
          <w:rFonts w:hint="eastAsia" w:ascii="方正小标宋_GBK" w:eastAsia="方正小标宋_GBK"/>
          <w:sz w:val="32"/>
        </w:rPr>
        <w:t>部门职责-工作活动绩效目标</w:t>
      </w:r>
      <w:bookmarkEnd w:id="1"/>
    </w:p>
    <w:tbl>
      <w:tblPr>
        <w:tblStyle w:val="5"/>
        <w:tblW w:w="1393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hint="eastAsia" w:ascii="方正小标宋_GBK" w:eastAsia="方正小标宋_GBK"/>
                <w:sz w:val="24"/>
                <w:lang w:eastAsia="zh-CN"/>
              </w:rPr>
              <w:t>唐山</w:t>
            </w:r>
            <w:r>
              <w:rPr>
                <w:rFonts w:hint="eastAsia" w:ascii="方正小标宋_GBK" w:eastAsia="方正小标宋_GBK"/>
                <w:sz w:val="24"/>
              </w:rPr>
              <w:t>市委统战部</w:t>
            </w:r>
          </w:p>
        </w:tc>
        <w:tc>
          <w:tcPr>
            <w:tcW w:w="2948"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restart"/>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continue"/>
            <w:vAlign w:val="center"/>
          </w:tcPr>
          <w:p>
            <w:pPr>
              <w:spacing w:line="300" w:lineRule="exact"/>
              <w:jc w:val="left"/>
              <w:outlineLvl w:val="0"/>
            </w:pPr>
          </w:p>
        </w:tc>
        <w:tc>
          <w:tcPr>
            <w:tcW w:w="1276" w:type="dxa"/>
            <w:vMerge w:val="continue"/>
            <w:vAlign w:val="center"/>
          </w:tcPr>
          <w:p>
            <w:pPr>
              <w:spacing w:line="300" w:lineRule="exact"/>
              <w:jc w:val="left"/>
              <w:outlineLvl w:val="0"/>
            </w:pPr>
          </w:p>
        </w:tc>
        <w:tc>
          <w:tcPr>
            <w:tcW w:w="2976" w:type="dxa"/>
            <w:vMerge w:val="continue"/>
            <w:vAlign w:val="center"/>
          </w:tcPr>
          <w:p>
            <w:pPr>
              <w:spacing w:line="300" w:lineRule="exact"/>
              <w:jc w:val="left"/>
              <w:outlineLvl w:val="0"/>
            </w:pPr>
          </w:p>
        </w:tc>
        <w:tc>
          <w:tcPr>
            <w:tcW w:w="2976" w:type="dxa"/>
            <w:vMerge w:val="continue"/>
            <w:vAlign w:val="center"/>
          </w:tcPr>
          <w:p>
            <w:pPr>
              <w:spacing w:line="300" w:lineRule="exact"/>
              <w:jc w:val="left"/>
              <w:outlineLvl w:val="0"/>
            </w:pPr>
          </w:p>
        </w:tc>
        <w:tc>
          <w:tcPr>
            <w:tcW w:w="1417" w:type="dxa"/>
            <w:vMerge w:val="continue"/>
            <w:vAlign w:val="center"/>
          </w:tcPr>
          <w:p>
            <w:pPr>
              <w:spacing w:line="300" w:lineRule="exact"/>
              <w:jc w:val="left"/>
              <w:outlineLvl w:val="0"/>
            </w:pP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开展统战工作</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val="en-US" w:eastAsia="zh-CN"/>
              </w:rPr>
              <w:t>518.68</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通过调查研究，向党委全面反映统一战线情况，提出意见和建议，组织协调统一战线各方面的关系</w:t>
            </w:r>
            <w:r>
              <w:rPr>
                <w:rFonts w:hint="eastAsia" w:ascii="方正书宋_GBK" w:eastAsia="方正书宋_GBK"/>
                <w:lang w:eastAsia="zh-CN"/>
              </w:rPr>
              <w:t>，做好各领域统战工作</w:t>
            </w:r>
            <w:r>
              <w:rPr>
                <w:rFonts w:hint="eastAsia" w:ascii="方正书宋_GBK" w:eastAsia="方正书宋_GBK"/>
              </w:rPr>
              <w:t>。</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了解情况，掌握政策，协调关系，安排人事，增进共识，加强团结</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hint="eastAsia" w:ascii="方正书宋_GBK" w:eastAsia="方正书宋_GBK"/>
                <w:b/>
              </w:rPr>
            </w:pPr>
            <w:r>
              <w:rPr>
                <w:rFonts w:hint="eastAsia" w:ascii="方正书宋_GBK" w:eastAsia="方正书宋_GBK"/>
                <w:b/>
              </w:rPr>
              <w:t>　　民主党派和无党派代表人士工作</w:t>
            </w:r>
          </w:p>
        </w:tc>
        <w:tc>
          <w:tcPr>
            <w:tcW w:w="1276" w:type="dxa"/>
            <w:vMerge w:val="restart"/>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241.24</w:t>
            </w: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联系民主党派和无党派代表人士，反映意见建议；贯彻执行党对民主党派的工作方针和政策；做好有关多党合作、政治协商工作；协助有关部门落实民主党派和无党派代表人士参政议政、民主监督的各项措施；协助各民主党派加强自身建设。</w:t>
            </w: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不断推进多党合作和政治协商的制度化、规范化，协助民主党派建设高素质干部队伍，不断提高参政议政、民主监督水平。</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推进政党协商制度建设工作完成率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民主党派履行职能有关支持工作完成率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提交市委市政府党外人士建言数量</w:t>
            </w:r>
          </w:p>
        </w:tc>
        <w:tc>
          <w:tcPr>
            <w:tcW w:w="737" w:type="dxa"/>
            <w:vAlign w:val="center"/>
          </w:tcPr>
          <w:p>
            <w:pPr>
              <w:spacing w:line="300" w:lineRule="exact"/>
              <w:jc w:val="center"/>
              <w:rPr>
                <w:rFonts w:ascii="方正书宋_GBK" w:eastAsia="方正书宋_GBK"/>
              </w:rPr>
            </w:pPr>
            <w:r>
              <w:rPr>
                <w:rFonts w:ascii="方正书宋_GBK" w:eastAsia="方正书宋_GBK"/>
              </w:rPr>
              <w:t>10</w:t>
            </w:r>
          </w:p>
        </w:tc>
        <w:tc>
          <w:tcPr>
            <w:tcW w:w="737" w:type="dxa"/>
            <w:vAlign w:val="center"/>
          </w:tcPr>
          <w:p>
            <w:pPr>
              <w:spacing w:line="300" w:lineRule="exact"/>
              <w:jc w:val="center"/>
              <w:rPr>
                <w:rFonts w:hint="eastAsia" w:ascii="方正书宋_GBK" w:eastAsia="方正书宋_GBK"/>
              </w:rPr>
            </w:pPr>
            <w:r>
              <w:rPr>
                <w:rFonts w:ascii="方正书宋_GBK" w:eastAsia="方正书宋_GBK"/>
              </w:rPr>
              <w:t>8</w:t>
            </w:r>
          </w:p>
        </w:tc>
        <w:tc>
          <w:tcPr>
            <w:tcW w:w="737" w:type="dxa"/>
            <w:vAlign w:val="center"/>
          </w:tcPr>
          <w:p>
            <w:pPr>
              <w:spacing w:line="300" w:lineRule="exact"/>
              <w:jc w:val="center"/>
              <w:rPr>
                <w:rFonts w:hint="eastAsia" w:ascii="方正书宋_GBK" w:eastAsia="方正书宋_GBK"/>
              </w:rPr>
            </w:pPr>
            <w:r>
              <w:rPr>
                <w:rFonts w:ascii="方正书宋_GBK" w:eastAsia="方正书宋_GBK"/>
              </w:rPr>
              <w:t>6</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民主党派加强自身建设协助工作完成率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　　党外知识分子统战工作</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val="en-US" w:eastAsia="zh-CN"/>
              </w:rPr>
              <w:t>23.8</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调查研究党外知识分子的情况，反映意见，协调关系，提出政策建议，联系党外知识分子代表人士。</w:t>
            </w:r>
            <w:r>
              <w:rPr>
                <w:rFonts w:hint="eastAsia" w:ascii="方正书宋_GBK" w:eastAsia="方正书宋_GBK"/>
                <w:lang w:eastAsia="zh-CN"/>
              </w:rPr>
              <w:t>探索新的社会阶层人士统战工作。</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政治引领，培养人才，建言献策，服务社会，联谊交友</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组织开展培训、联谊等活动完成率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hint="eastAsia" w:ascii="方正书宋_GBK" w:eastAsia="方正书宋_GBK"/>
                <w:b/>
              </w:rPr>
            </w:pPr>
            <w:r>
              <w:rPr>
                <w:rFonts w:hint="eastAsia" w:ascii="方正书宋_GBK" w:eastAsia="方正书宋_GBK"/>
                <w:b/>
              </w:rPr>
              <w:t>　综合业务管理</w:t>
            </w:r>
          </w:p>
        </w:tc>
        <w:tc>
          <w:tcPr>
            <w:tcW w:w="1276" w:type="dxa"/>
            <w:vMerge w:val="restart"/>
            <w:vAlign w:val="center"/>
          </w:tcPr>
          <w:p>
            <w:pPr>
              <w:spacing w:line="300" w:lineRule="exact"/>
              <w:jc w:val="left"/>
              <w:rPr>
                <w:rFonts w:hint="eastAsia" w:ascii="方正书宋_GBK" w:eastAsia="方正书宋_GBK"/>
                <w:lang w:eastAsia="zh-CN"/>
              </w:rPr>
            </w:pPr>
            <w:r>
              <w:rPr>
                <w:rFonts w:hint="eastAsia" w:ascii="方正书宋_GBK" w:eastAsia="方正书宋_GBK"/>
                <w:lang w:val="en-US" w:eastAsia="zh-CN"/>
              </w:rPr>
              <w:t>55.43</w:t>
            </w: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负责党外代表人士在人大、政协安排的有关工作，做好党外代表人士和后备干部队伍建设工作，协助民主党派做好干部管理工作。调查研究非公有制经济人士情况</w:t>
            </w:r>
            <w:r>
              <w:rPr>
                <w:rFonts w:hint="eastAsia" w:ascii="方正书宋_GBK" w:eastAsia="方正书宋_GBK"/>
                <w:lang w:eastAsia="zh-CN"/>
              </w:rPr>
              <w:t>。助力优化营商环境，服务构建“亲”“清”新型政商关系；</w:t>
            </w:r>
            <w:r>
              <w:rPr>
                <w:rFonts w:hint="eastAsia" w:ascii="方正书宋_GBK" w:eastAsia="方正书宋_GBK"/>
              </w:rPr>
              <w:t>提出政策建议，团结、服务、引导、教育非公有制经济人士，</w:t>
            </w:r>
            <w:r>
              <w:rPr>
                <w:rFonts w:hint="eastAsia" w:ascii="方正书宋_GBK" w:eastAsia="方正书宋_GBK"/>
                <w:lang w:eastAsia="zh-CN"/>
              </w:rPr>
              <w:t>组织开展理想观念教育实践活动，</w:t>
            </w:r>
            <w:r>
              <w:rPr>
                <w:rFonts w:hint="eastAsia" w:ascii="方正书宋_GBK" w:eastAsia="方正书宋_GBK"/>
              </w:rPr>
              <w:t>开展思想政治工作。</w:t>
            </w: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以政治坚定、业绩突出、群众认同为标准，建设一支数量充足、结构合理、素质优良、作用突出的党外代表人士队伍。增强党外干部政治把握能力、参政议政能力、组织领导能力、合作共事能力和解决自身问题能力。促进非公有制经济健康发展和非公有制经济人士健康成长</w:t>
            </w:r>
            <w:r>
              <w:rPr>
                <w:rFonts w:hint="eastAsia" w:ascii="方正书宋_GBK" w:eastAsia="方正书宋_GBK"/>
                <w:lang w:eastAsia="zh-CN"/>
              </w:rPr>
              <w:t>。</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党外代表人士政治安排工作完成率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党外后备干部队伍建设工作完成率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引导非公人士的工作完成情况</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综合业务管理工作完成率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r>
      <w:bookmarkEnd w:id="2"/>
    </w:tbl>
    <w:p>
      <w:pPr>
        <w:adjustRightInd w:val="0"/>
        <w:snapToGrid w:val="0"/>
        <w:spacing w:line="360" w:lineRule="auto"/>
        <w:jc w:val="left"/>
        <w:rPr>
          <w:rFonts w:ascii="宋体" w:eastAsia="宋体" w:cs="宋体"/>
          <w:color w:val="auto"/>
          <w:kern w:val="0"/>
          <w:sz w:val="18"/>
          <w:szCs w:val="18"/>
          <w:lang w:val="zh-CN"/>
        </w:rPr>
      </w:pPr>
      <w:bookmarkStart w:id="6" w:name="_GoBack"/>
      <w:bookmarkEnd w:id="6"/>
    </w:p>
    <w:p>
      <w:pPr>
        <w:autoSpaceDE w:val="0"/>
        <w:autoSpaceDN w:val="0"/>
        <w:adjustRightInd w:val="0"/>
        <w:ind w:firstLine="640" w:firstLineChars="200"/>
        <w:jc w:val="left"/>
        <w:rPr>
          <w:rFonts w:ascii="黑体" w:hAnsi="黑体" w:eastAsia="黑体" w:cs="Times New Roman"/>
          <w:color w:val="auto"/>
          <w:sz w:val="32"/>
          <w:szCs w:val="32"/>
        </w:rPr>
      </w:pPr>
      <w:r>
        <w:rPr>
          <w:rFonts w:hint="eastAsia" w:ascii="黑体" w:hAnsi="黑体" w:eastAsia="黑体" w:cs="Times New Roman"/>
          <w:color w:val="auto"/>
          <w:sz w:val="32"/>
          <w:szCs w:val="32"/>
        </w:rPr>
        <w:t>六、政府采购预算情况</w:t>
      </w:r>
    </w:p>
    <w:p>
      <w:pPr>
        <w:outlineLvl w:val="0"/>
        <w:rPr>
          <w:rFonts w:ascii="Times New Roman" w:hAnsi="Times New Roman" w:eastAsia="方正仿宋_GBK" w:cs="Times New Roman"/>
          <w:color w:val="auto"/>
          <w:sz w:val="32"/>
          <w:szCs w:val="24"/>
        </w:rPr>
      </w:pPr>
      <w:bookmarkStart w:id="3" w:name="_Toc471398468"/>
      <w:r>
        <w:rPr>
          <w:rFonts w:ascii="Times New Roman" w:hAnsi="Times New Roman" w:eastAsia="方正仿宋_GBK" w:cs="Times New Roman"/>
          <w:color w:val="auto"/>
          <w:sz w:val="32"/>
          <w:szCs w:val="24"/>
        </w:rPr>
        <w:t xml:space="preserve">   2017年，安排政府采购预算</w:t>
      </w:r>
      <w:r>
        <w:rPr>
          <w:rFonts w:hint="eastAsia" w:ascii="Times New Roman" w:hAnsi="Times New Roman" w:eastAsia="方正仿宋_GBK" w:cs="Times New Roman"/>
          <w:color w:val="auto"/>
          <w:sz w:val="32"/>
          <w:szCs w:val="24"/>
          <w:lang w:val="en-US" w:eastAsia="zh-CN"/>
        </w:rPr>
        <w:t>8.79</w:t>
      </w:r>
      <w:r>
        <w:rPr>
          <w:rFonts w:ascii="Times New Roman" w:hAnsi="Times New Roman" w:eastAsia="方正仿宋_GBK" w:cs="Times New Roman"/>
          <w:color w:val="auto"/>
          <w:sz w:val="32"/>
          <w:szCs w:val="24"/>
        </w:rPr>
        <w:t>万元。具体内容见下表。</w:t>
      </w:r>
      <w:bookmarkEnd w:id="3"/>
    </w:p>
    <w:p>
      <w:pPr>
        <w:pStyle w:val="3"/>
      </w:pPr>
      <w:bookmarkStart w:id="4" w:name="_Toc476060106"/>
      <w:bookmarkStart w:id="5" w:name="_Toc383873147"/>
      <w:r>
        <w:rPr>
          <w:rFonts w:hint="eastAsia"/>
          <w:color w:val="auto"/>
        </w:rPr>
        <w:t>部门政府采购预算</w:t>
      </w:r>
      <w:bookmarkEnd w:id="4"/>
      <w:bookmarkEnd w:id="5"/>
      <w:r>
        <w:rPr>
          <w:rFonts w:hint="eastAsia"/>
          <w:color w:val="auto"/>
          <w:sz w:val="28"/>
        </w:rPr>
        <w:t xml:space="preserve">           </w:t>
      </w:r>
      <w:r>
        <w:rPr>
          <w:rFonts w:hint="eastAsia"/>
          <w:sz w:val="28"/>
        </w:rPr>
        <w:t xml:space="preserve">           </w:t>
      </w:r>
      <w:r>
        <w:t xml:space="preserve">                                                </w:t>
      </w:r>
    </w:p>
    <w:tbl>
      <w:tblPr>
        <w:tblStyle w:val="5"/>
        <w:tblW w:w="15222" w:type="dxa"/>
        <w:jc w:val="center"/>
        <w:tblInd w:w="-1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7"/>
        <w:gridCol w:w="992"/>
        <w:gridCol w:w="1701"/>
        <w:gridCol w:w="710"/>
        <w:gridCol w:w="1371"/>
        <w:gridCol w:w="1276"/>
        <w:gridCol w:w="850"/>
        <w:gridCol w:w="567"/>
        <w:gridCol w:w="709"/>
        <w:gridCol w:w="498"/>
        <w:gridCol w:w="980"/>
        <w:gridCol w:w="980"/>
        <w:gridCol w:w="980"/>
        <w:gridCol w:w="980"/>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2" w:hRule="atLeast"/>
          <w:tblHeader/>
          <w:jc w:val="center"/>
        </w:trPr>
        <w:tc>
          <w:tcPr>
            <w:tcW w:w="10321" w:type="dxa"/>
            <w:gridSpan w:val="10"/>
            <w:tcBorders>
              <w:top w:val="nil"/>
              <w:left w:val="nil"/>
              <w:bottom w:val="single" w:color="auto" w:sz="4" w:space="0"/>
              <w:right w:val="nil"/>
            </w:tcBorders>
            <w:vAlign w:val="center"/>
          </w:tcPr>
          <w:p>
            <w:pPr>
              <w:widowControl/>
              <w:jc w:val="left"/>
              <w:rPr>
                <w:rFonts w:ascii="黑体" w:hAnsi="黑体" w:eastAsia="黑体" w:cs="宋体"/>
                <w:b/>
                <w:bCs/>
                <w:color w:val="000000"/>
                <w:kern w:val="0"/>
                <w:szCs w:val="21"/>
              </w:rPr>
            </w:pPr>
            <w:r>
              <w:rPr>
                <w:rFonts w:ascii="宋体" w:hAnsi="宋体"/>
                <w:sz w:val="28"/>
              </w:rPr>
              <w:t>401中国共产党唐山市委员会统战部</w:t>
            </w:r>
          </w:p>
        </w:tc>
        <w:tc>
          <w:tcPr>
            <w:tcW w:w="4901" w:type="dxa"/>
            <w:gridSpan w:val="5"/>
            <w:tcBorders>
              <w:top w:val="nil"/>
              <w:left w:val="nil"/>
              <w:bottom w:val="single" w:color="auto" w:sz="4" w:space="0"/>
              <w:right w:val="nil"/>
            </w:tcBorders>
            <w:vAlign w:val="center"/>
          </w:tcPr>
          <w:p>
            <w:pPr>
              <w:widowControl/>
              <w:jc w:val="right"/>
              <w:rPr>
                <w:rFonts w:ascii="黑体" w:hAnsi="黑体" w:eastAsia="黑体" w:cs="宋体"/>
                <w:b/>
                <w:bCs/>
                <w:color w:val="000000"/>
                <w:kern w:val="0"/>
                <w:szCs w:val="21"/>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2" w:hRule="atLeast"/>
          <w:tblHeader/>
          <w:jc w:val="center"/>
        </w:trPr>
        <w:tc>
          <w:tcPr>
            <w:tcW w:w="1647" w:type="dxa"/>
            <w:vMerge w:val="restart"/>
            <w:tcBorders>
              <w:top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单位名称</w:t>
            </w:r>
          </w:p>
        </w:tc>
        <w:tc>
          <w:tcPr>
            <w:tcW w:w="3403" w:type="dxa"/>
            <w:gridSpan w:val="3"/>
            <w:tcBorders>
              <w:top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所属项目</w:t>
            </w:r>
          </w:p>
        </w:tc>
        <w:tc>
          <w:tcPr>
            <w:tcW w:w="1371" w:type="dxa"/>
            <w:vMerge w:val="restart"/>
            <w:tcBorders>
              <w:top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政府采购目录序号</w:t>
            </w:r>
          </w:p>
        </w:tc>
        <w:tc>
          <w:tcPr>
            <w:tcW w:w="1276" w:type="dxa"/>
            <w:vMerge w:val="restart"/>
            <w:tcBorders>
              <w:top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采购物品名称</w:t>
            </w:r>
          </w:p>
        </w:tc>
        <w:tc>
          <w:tcPr>
            <w:tcW w:w="850" w:type="dxa"/>
            <w:vMerge w:val="restart"/>
            <w:tcBorders>
              <w:top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产品规格</w:t>
            </w:r>
          </w:p>
        </w:tc>
        <w:tc>
          <w:tcPr>
            <w:tcW w:w="567" w:type="dxa"/>
            <w:vMerge w:val="restart"/>
            <w:tcBorders>
              <w:top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单位</w:t>
            </w:r>
          </w:p>
        </w:tc>
        <w:tc>
          <w:tcPr>
            <w:tcW w:w="709" w:type="dxa"/>
            <w:vMerge w:val="restart"/>
            <w:tcBorders>
              <w:top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单价(元)</w:t>
            </w:r>
          </w:p>
        </w:tc>
        <w:tc>
          <w:tcPr>
            <w:tcW w:w="498" w:type="dxa"/>
            <w:vMerge w:val="restart"/>
            <w:tcBorders>
              <w:top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数量</w:t>
            </w:r>
          </w:p>
        </w:tc>
        <w:tc>
          <w:tcPr>
            <w:tcW w:w="4901" w:type="dxa"/>
            <w:gridSpan w:val="5"/>
            <w:tcBorders>
              <w:top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政府采购金额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2" w:hRule="atLeast"/>
          <w:tblHeader/>
          <w:jc w:val="center"/>
        </w:trPr>
        <w:tc>
          <w:tcPr>
            <w:tcW w:w="1647" w:type="dxa"/>
            <w:vMerge w:val="continue"/>
            <w:vAlign w:val="center"/>
          </w:tcPr>
          <w:p>
            <w:pPr>
              <w:widowControl/>
              <w:jc w:val="center"/>
              <w:rPr>
                <w:rFonts w:ascii="黑体" w:hAnsi="黑体" w:eastAsia="黑体" w:cs="宋体"/>
                <w:b/>
                <w:color w:val="000000"/>
                <w:kern w:val="0"/>
                <w:szCs w:val="21"/>
              </w:rPr>
            </w:pPr>
          </w:p>
        </w:tc>
        <w:tc>
          <w:tcPr>
            <w:tcW w:w="992"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功能分类科目编码</w:t>
            </w:r>
          </w:p>
        </w:tc>
        <w:tc>
          <w:tcPr>
            <w:tcW w:w="1701"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项目名称</w:t>
            </w:r>
          </w:p>
        </w:tc>
        <w:tc>
          <w:tcPr>
            <w:tcW w:w="710"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项目类型</w:t>
            </w:r>
          </w:p>
        </w:tc>
        <w:tc>
          <w:tcPr>
            <w:tcW w:w="1371" w:type="dxa"/>
            <w:vMerge w:val="continue"/>
            <w:vAlign w:val="center"/>
          </w:tcPr>
          <w:p>
            <w:pPr>
              <w:widowControl/>
              <w:jc w:val="center"/>
              <w:rPr>
                <w:rFonts w:ascii="黑体" w:hAnsi="黑体" w:eastAsia="黑体" w:cs="宋体"/>
                <w:b/>
                <w:color w:val="000000"/>
                <w:kern w:val="0"/>
                <w:szCs w:val="21"/>
              </w:rPr>
            </w:pPr>
          </w:p>
        </w:tc>
        <w:tc>
          <w:tcPr>
            <w:tcW w:w="1276" w:type="dxa"/>
            <w:vMerge w:val="continue"/>
            <w:vAlign w:val="center"/>
          </w:tcPr>
          <w:p>
            <w:pPr>
              <w:widowControl/>
              <w:jc w:val="center"/>
              <w:rPr>
                <w:rFonts w:ascii="黑体" w:hAnsi="黑体" w:eastAsia="黑体" w:cs="宋体"/>
                <w:b/>
                <w:color w:val="000000"/>
                <w:kern w:val="0"/>
                <w:szCs w:val="21"/>
              </w:rPr>
            </w:pPr>
          </w:p>
        </w:tc>
        <w:tc>
          <w:tcPr>
            <w:tcW w:w="850" w:type="dxa"/>
            <w:vMerge w:val="continue"/>
            <w:vAlign w:val="center"/>
          </w:tcPr>
          <w:p>
            <w:pPr>
              <w:widowControl/>
              <w:jc w:val="center"/>
              <w:rPr>
                <w:rFonts w:ascii="黑体" w:hAnsi="黑体" w:eastAsia="黑体" w:cs="宋体"/>
                <w:b/>
                <w:color w:val="000000"/>
                <w:kern w:val="0"/>
                <w:szCs w:val="21"/>
              </w:rPr>
            </w:pPr>
          </w:p>
        </w:tc>
        <w:tc>
          <w:tcPr>
            <w:tcW w:w="567" w:type="dxa"/>
            <w:vMerge w:val="continue"/>
            <w:vAlign w:val="center"/>
          </w:tcPr>
          <w:p>
            <w:pPr>
              <w:widowControl/>
              <w:jc w:val="center"/>
              <w:rPr>
                <w:rFonts w:ascii="黑体" w:hAnsi="黑体" w:eastAsia="黑体" w:cs="宋体"/>
                <w:b/>
                <w:color w:val="000000"/>
                <w:kern w:val="0"/>
                <w:szCs w:val="21"/>
              </w:rPr>
            </w:pPr>
          </w:p>
        </w:tc>
        <w:tc>
          <w:tcPr>
            <w:tcW w:w="709" w:type="dxa"/>
            <w:vMerge w:val="continue"/>
            <w:vAlign w:val="center"/>
          </w:tcPr>
          <w:p>
            <w:pPr>
              <w:widowControl/>
              <w:jc w:val="center"/>
              <w:rPr>
                <w:rFonts w:ascii="黑体" w:hAnsi="黑体" w:eastAsia="黑体" w:cs="宋体"/>
                <w:b/>
                <w:color w:val="000000"/>
                <w:kern w:val="0"/>
                <w:szCs w:val="21"/>
              </w:rPr>
            </w:pPr>
          </w:p>
        </w:tc>
        <w:tc>
          <w:tcPr>
            <w:tcW w:w="498" w:type="dxa"/>
            <w:vMerge w:val="continue"/>
            <w:vAlign w:val="center"/>
          </w:tcPr>
          <w:p>
            <w:pPr>
              <w:widowControl/>
              <w:jc w:val="center"/>
              <w:rPr>
                <w:rFonts w:ascii="黑体" w:hAnsi="黑体" w:eastAsia="黑体" w:cs="宋体"/>
                <w:b/>
                <w:color w:val="000000"/>
                <w:kern w:val="0"/>
                <w:szCs w:val="21"/>
              </w:rPr>
            </w:pPr>
          </w:p>
        </w:tc>
        <w:tc>
          <w:tcPr>
            <w:tcW w:w="980"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总计</w:t>
            </w:r>
          </w:p>
        </w:tc>
        <w:tc>
          <w:tcPr>
            <w:tcW w:w="3921" w:type="dxa"/>
            <w:gridSpan w:val="4"/>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3" w:hRule="atLeast"/>
          <w:tblHeader/>
          <w:jc w:val="center"/>
        </w:trPr>
        <w:tc>
          <w:tcPr>
            <w:tcW w:w="1647" w:type="dxa"/>
            <w:vMerge w:val="continue"/>
            <w:vAlign w:val="center"/>
          </w:tcPr>
          <w:p>
            <w:pPr>
              <w:widowControl/>
              <w:jc w:val="center"/>
              <w:rPr>
                <w:rFonts w:ascii="黑体" w:hAnsi="黑体" w:eastAsia="黑体" w:cs="宋体"/>
                <w:b/>
                <w:color w:val="000000"/>
                <w:kern w:val="0"/>
                <w:szCs w:val="21"/>
              </w:rPr>
            </w:pPr>
          </w:p>
        </w:tc>
        <w:tc>
          <w:tcPr>
            <w:tcW w:w="992" w:type="dxa"/>
            <w:vMerge w:val="continue"/>
            <w:vAlign w:val="center"/>
          </w:tcPr>
          <w:p>
            <w:pPr>
              <w:widowControl/>
              <w:jc w:val="center"/>
              <w:rPr>
                <w:rFonts w:ascii="黑体" w:hAnsi="黑体" w:eastAsia="黑体" w:cs="宋体"/>
                <w:b/>
                <w:color w:val="000000"/>
                <w:kern w:val="0"/>
                <w:szCs w:val="21"/>
              </w:rPr>
            </w:pPr>
          </w:p>
        </w:tc>
        <w:tc>
          <w:tcPr>
            <w:tcW w:w="1701" w:type="dxa"/>
            <w:vMerge w:val="continue"/>
            <w:vAlign w:val="center"/>
          </w:tcPr>
          <w:p>
            <w:pPr>
              <w:widowControl/>
              <w:jc w:val="center"/>
              <w:rPr>
                <w:rFonts w:ascii="黑体" w:hAnsi="黑体" w:eastAsia="黑体" w:cs="宋体"/>
                <w:b/>
                <w:color w:val="000000"/>
                <w:kern w:val="0"/>
                <w:szCs w:val="21"/>
              </w:rPr>
            </w:pPr>
          </w:p>
        </w:tc>
        <w:tc>
          <w:tcPr>
            <w:tcW w:w="710" w:type="dxa"/>
            <w:vMerge w:val="continue"/>
            <w:vAlign w:val="center"/>
          </w:tcPr>
          <w:p>
            <w:pPr>
              <w:widowControl/>
              <w:jc w:val="center"/>
              <w:rPr>
                <w:rFonts w:ascii="黑体" w:hAnsi="黑体" w:eastAsia="黑体" w:cs="宋体"/>
                <w:b/>
                <w:color w:val="000000"/>
                <w:kern w:val="0"/>
                <w:szCs w:val="21"/>
              </w:rPr>
            </w:pPr>
          </w:p>
        </w:tc>
        <w:tc>
          <w:tcPr>
            <w:tcW w:w="1371" w:type="dxa"/>
            <w:vMerge w:val="continue"/>
            <w:vAlign w:val="center"/>
          </w:tcPr>
          <w:p>
            <w:pPr>
              <w:widowControl/>
              <w:jc w:val="center"/>
              <w:rPr>
                <w:rFonts w:ascii="黑体" w:hAnsi="黑体" w:eastAsia="黑体" w:cs="宋体"/>
                <w:b/>
                <w:color w:val="000000"/>
                <w:kern w:val="0"/>
                <w:szCs w:val="21"/>
              </w:rPr>
            </w:pPr>
          </w:p>
        </w:tc>
        <w:tc>
          <w:tcPr>
            <w:tcW w:w="1276" w:type="dxa"/>
            <w:vMerge w:val="continue"/>
            <w:vAlign w:val="center"/>
          </w:tcPr>
          <w:p>
            <w:pPr>
              <w:widowControl/>
              <w:jc w:val="center"/>
              <w:rPr>
                <w:rFonts w:ascii="黑体" w:hAnsi="黑体" w:eastAsia="黑体" w:cs="宋体"/>
                <w:b/>
                <w:color w:val="000000"/>
                <w:kern w:val="0"/>
                <w:szCs w:val="21"/>
              </w:rPr>
            </w:pPr>
          </w:p>
        </w:tc>
        <w:tc>
          <w:tcPr>
            <w:tcW w:w="850" w:type="dxa"/>
            <w:vMerge w:val="continue"/>
            <w:vAlign w:val="center"/>
          </w:tcPr>
          <w:p>
            <w:pPr>
              <w:widowControl/>
              <w:jc w:val="center"/>
              <w:rPr>
                <w:rFonts w:ascii="黑体" w:hAnsi="黑体" w:eastAsia="黑体" w:cs="宋体"/>
                <w:b/>
                <w:color w:val="000000"/>
                <w:kern w:val="0"/>
                <w:szCs w:val="21"/>
              </w:rPr>
            </w:pPr>
          </w:p>
        </w:tc>
        <w:tc>
          <w:tcPr>
            <w:tcW w:w="567" w:type="dxa"/>
            <w:vMerge w:val="continue"/>
            <w:vAlign w:val="center"/>
          </w:tcPr>
          <w:p>
            <w:pPr>
              <w:widowControl/>
              <w:jc w:val="center"/>
              <w:rPr>
                <w:rFonts w:ascii="黑体" w:hAnsi="黑体" w:eastAsia="黑体" w:cs="宋体"/>
                <w:b/>
                <w:color w:val="000000"/>
                <w:kern w:val="0"/>
                <w:szCs w:val="21"/>
              </w:rPr>
            </w:pPr>
          </w:p>
        </w:tc>
        <w:tc>
          <w:tcPr>
            <w:tcW w:w="709" w:type="dxa"/>
            <w:vMerge w:val="continue"/>
            <w:vAlign w:val="center"/>
          </w:tcPr>
          <w:p>
            <w:pPr>
              <w:widowControl/>
              <w:jc w:val="center"/>
              <w:rPr>
                <w:rFonts w:ascii="黑体" w:hAnsi="黑体" w:eastAsia="黑体" w:cs="宋体"/>
                <w:b/>
                <w:color w:val="000000"/>
                <w:kern w:val="0"/>
                <w:szCs w:val="21"/>
              </w:rPr>
            </w:pPr>
          </w:p>
        </w:tc>
        <w:tc>
          <w:tcPr>
            <w:tcW w:w="498" w:type="dxa"/>
            <w:vMerge w:val="continue"/>
            <w:vAlign w:val="center"/>
          </w:tcPr>
          <w:p>
            <w:pPr>
              <w:widowControl/>
              <w:jc w:val="center"/>
              <w:rPr>
                <w:rFonts w:ascii="黑体" w:hAnsi="黑体" w:eastAsia="黑体" w:cs="宋体"/>
                <w:b/>
                <w:color w:val="000000"/>
                <w:kern w:val="0"/>
                <w:szCs w:val="21"/>
              </w:rPr>
            </w:pPr>
          </w:p>
        </w:tc>
        <w:tc>
          <w:tcPr>
            <w:tcW w:w="980" w:type="dxa"/>
            <w:vMerge w:val="continue"/>
            <w:vAlign w:val="center"/>
          </w:tcPr>
          <w:p>
            <w:pPr>
              <w:widowControl/>
              <w:jc w:val="center"/>
              <w:rPr>
                <w:rFonts w:ascii="黑体" w:hAnsi="黑体" w:eastAsia="黑体" w:cs="宋体"/>
                <w:b/>
                <w:color w:val="000000"/>
                <w:kern w:val="0"/>
                <w:szCs w:val="21"/>
              </w:rPr>
            </w:pPr>
          </w:p>
        </w:tc>
        <w:tc>
          <w:tcPr>
            <w:tcW w:w="980"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一般公共预算拨款安排</w:t>
            </w:r>
          </w:p>
        </w:tc>
        <w:tc>
          <w:tcPr>
            <w:tcW w:w="980"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政府性基金预算拨款安排</w:t>
            </w:r>
          </w:p>
        </w:tc>
        <w:tc>
          <w:tcPr>
            <w:tcW w:w="980"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981"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3" w:hRule="atLeast"/>
          <w:tblHeader/>
          <w:jc w:val="center"/>
        </w:trPr>
        <w:tc>
          <w:tcPr>
            <w:tcW w:w="1647" w:type="dxa"/>
            <w:vMerge w:val="continue"/>
            <w:vAlign w:val="center"/>
          </w:tcPr>
          <w:p>
            <w:pPr>
              <w:widowControl/>
              <w:jc w:val="center"/>
              <w:rPr>
                <w:rFonts w:ascii="宋体" w:hAnsi="宋体" w:cs="宋体"/>
                <w:color w:val="000000"/>
                <w:kern w:val="0"/>
                <w:sz w:val="22"/>
              </w:rPr>
            </w:pPr>
          </w:p>
        </w:tc>
        <w:tc>
          <w:tcPr>
            <w:tcW w:w="992" w:type="dxa"/>
            <w:vMerge w:val="continue"/>
            <w:vAlign w:val="center"/>
          </w:tcPr>
          <w:p>
            <w:pPr>
              <w:widowControl/>
              <w:jc w:val="center"/>
              <w:rPr>
                <w:rFonts w:ascii="宋体" w:hAnsi="宋体" w:cs="宋体"/>
                <w:color w:val="000000"/>
                <w:kern w:val="0"/>
                <w:sz w:val="22"/>
              </w:rPr>
            </w:pPr>
          </w:p>
        </w:tc>
        <w:tc>
          <w:tcPr>
            <w:tcW w:w="1701" w:type="dxa"/>
            <w:vMerge w:val="continue"/>
            <w:vAlign w:val="center"/>
          </w:tcPr>
          <w:p>
            <w:pPr>
              <w:widowControl/>
              <w:jc w:val="center"/>
              <w:rPr>
                <w:rFonts w:ascii="宋体" w:hAnsi="宋体" w:cs="宋体"/>
                <w:color w:val="000000"/>
                <w:kern w:val="0"/>
                <w:sz w:val="22"/>
              </w:rPr>
            </w:pPr>
          </w:p>
        </w:tc>
        <w:tc>
          <w:tcPr>
            <w:tcW w:w="710" w:type="dxa"/>
            <w:vMerge w:val="continue"/>
            <w:vAlign w:val="center"/>
          </w:tcPr>
          <w:p>
            <w:pPr>
              <w:widowControl/>
              <w:jc w:val="center"/>
              <w:rPr>
                <w:rFonts w:ascii="宋体" w:hAnsi="宋体" w:cs="宋体"/>
                <w:color w:val="000000"/>
                <w:kern w:val="0"/>
                <w:sz w:val="22"/>
              </w:rPr>
            </w:pPr>
          </w:p>
        </w:tc>
        <w:tc>
          <w:tcPr>
            <w:tcW w:w="1371" w:type="dxa"/>
            <w:vMerge w:val="continue"/>
            <w:vAlign w:val="center"/>
          </w:tcPr>
          <w:p>
            <w:pPr>
              <w:widowControl/>
              <w:jc w:val="center"/>
              <w:rPr>
                <w:rFonts w:ascii="宋体" w:hAnsi="宋体" w:cs="宋体"/>
                <w:color w:val="000000"/>
                <w:kern w:val="0"/>
                <w:sz w:val="22"/>
              </w:rPr>
            </w:pPr>
          </w:p>
        </w:tc>
        <w:tc>
          <w:tcPr>
            <w:tcW w:w="1276" w:type="dxa"/>
            <w:vMerge w:val="continue"/>
            <w:vAlign w:val="center"/>
          </w:tcPr>
          <w:p>
            <w:pPr>
              <w:widowControl/>
              <w:jc w:val="center"/>
              <w:rPr>
                <w:rFonts w:ascii="宋体" w:hAnsi="宋体" w:cs="宋体"/>
                <w:color w:val="000000"/>
                <w:kern w:val="0"/>
                <w:sz w:val="22"/>
              </w:rPr>
            </w:pPr>
          </w:p>
        </w:tc>
        <w:tc>
          <w:tcPr>
            <w:tcW w:w="850" w:type="dxa"/>
            <w:vMerge w:val="continue"/>
            <w:vAlign w:val="center"/>
          </w:tcPr>
          <w:p>
            <w:pPr>
              <w:widowControl/>
              <w:jc w:val="center"/>
              <w:rPr>
                <w:rFonts w:ascii="宋体" w:hAnsi="宋体" w:cs="宋体"/>
                <w:color w:val="000000"/>
                <w:kern w:val="0"/>
                <w:sz w:val="22"/>
              </w:rPr>
            </w:pPr>
          </w:p>
        </w:tc>
        <w:tc>
          <w:tcPr>
            <w:tcW w:w="567" w:type="dxa"/>
            <w:vMerge w:val="continue"/>
            <w:vAlign w:val="center"/>
          </w:tcPr>
          <w:p>
            <w:pPr>
              <w:widowControl/>
              <w:jc w:val="center"/>
              <w:rPr>
                <w:rFonts w:ascii="宋体" w:hAnsi="宋体" w:cs="宋体"/>
                <w:color w:val="000000"/>
                <w:kern w:val="0"/>
                <w:sz w:val="22"/>
              </w:rPr>
            </w:pPr>
          </w:p>
        </w:tc>
        <w:tc>
          <w:tcPr>
            <w:tcW w:w="709" w:type="dxa"/>
            <w:vMerge w:val="continue"/>
            <w:vAlign w:val="center"/>
          </w:tcPr>
          <w:p>
            <w:pPr>
              <w:widowControl/>
              <w:jc w:val="center"/>
              <w:rPr>
                <w:rFonts w:ascii="宋体" w:hAnsi="宋体" w:cs="宋体"/>
                <w:color w:val="000000"/>
                <w:kern w:val="0"/>
                <w:sz w:val="22"/>
              </w:rPr>
            </w:pPr>
          </w:p>
        </w:tc>
        <w:tc>
          <w:tcPr>
            <w:tcW w:w="498" w:type="dxa"/>
            <w:vMerge w:val="continue"/>
            <w:vAlign w:val="center"/>
          </w:tcPr>
          <w:p>
            <w:pPr>
              <w:widowControl/>
              <w:jc w:val="center"/>
              <w:rPr>
                <w:rFonts w:ascii="宋体" w:hAnsi="宋体" w:cs="宋体"/>
                <w:color w:val="000000"/>
                <w:kern w:val="0"/>
                <w:sz w:val="22"/>
              </w:rPr>
            </w:pPr>
          </w:p>
        </w:tc>
        <w:tc>
          <w:tcPr>
            <w:tcW w:w="980" w:type="dxa"/>
            <w:vMerge w:val="continue"/>
            <w:vAlign w:val="center"/>
          </w:tcPr>
          <w:p>
            <w:pPr>
              <w:widowControl/>
              <w:jc w:val="center"/>
              <w:rPr>
                <w:rFonts w:ascii="宋体" w:hAnsi="宋体" w:cs="宋体"/>
                <w:color w:val="000000"/>
                <w:kern w:val="0"/>
                <w:sz w:val="22"/>
              </w:rPr>
            </w:pPr>
          </w:p>
        </w:tc>
        <w:tc>
          <w:tcPr>
            <w:tcW w:w="980" w:type="dxa"/>
            <w:vMerge w:val="continue"/>
            <w:vAlign w:val="center"/>
          </w:tcPr>
          <w:p>
            <w:pPr>
              <w:widowControl/>
              <w:jc w:val="center"/>
              <w:rPr>
                <w:rFonts w:ascii="宋体" w:hAnsi="宋体" w:cs="宋体"/>
                <w:color w:val="000000"/>
                <w:kern w:val="0"/>
                <w:sz w:val="22"/>
              </w:rPr>
            </w:pPr>
          </w:p>
        </w:tc>
        <w:tc>
          <w:tcPr>
            <w:tcW w:w="980" w:type="dxa"/>
            <w:vMerge w:val="continue"/>
            <w:vAlign w:val="center"/>
          </w:tcPr>
          <w:p>
            <w:pPr>
              <w:widowControl/>
              <w:jc w:val="center"/>
              <w:rPr>
                <w:rFonts w:ascii="宋体" w:hAnsi="宋体" w:cs="宋体"/>
                <w:color w:val="000000"/>
                <w:kern w:val="0"/>
                <w:sz w:val="22"/>
              </w:rPr>
            </w:pPr>
          </w:p>
        </w:tc>
        <w:tc>
          <w:tcPr>
            <w:tcW w:w="980" w:type="dxa"/>
            <w:vMerge w:val="continue"/>
            <w:vAlign w:val="center"/>
          </w:tcPr>
          <w:p>
            <w:pPr>
              <w:widowControl/>
              <w:jc w:val="center"/>
              <w:rPr>
                <w:rFonts w:ascii="宋体" w:hAnsi="宋体" w:cs="宋体"/>
                <w:color w:val="000000"/>
                <w:kern w:val="0"/>
                <w:sz w:val="22"/>
              </w:rPr>
            </w:pPr>
          </w:p>
        </w:tc>
        <w:tc>
          <w:tcPr>
            <w:tcW w:w="981" w:type="dxa"/>
            <w:vMerge w:val="continue"/>
            <w:vAlign w:val="center"/>
          </w:tcPr>
          <w:p>
            <w:pPr>
              <w:widowControl/>
              <w:jc w:val="center"/>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647" w:type="dxa"/>
            <w:vMerge w:val="continue"/>
            <w:vAlign w:val="center"/>
          </w:tcPr>
          <w:p>
            <w:pPr>
              <w:widowControl/>
              <w:jc w:val="left"/>
              <w:rPr>
                <w:rFonts w:ascii="宋体" w:hAnsi="宋体" w:cs="宋体"/>
                <w:color w:val="000000"/>
                <w:kern w:val="0"/>
                <w:szCs w:val="21"/>
              </w:rPr>
            </w:pPr>
          </w:p>
        </w:tc>
        <w:tc>
          <w:tcPr>
            <w:tcW w:w="992" w:type="dxa"/>
            <w:vMerge w:val="continue"/>
            <w:vAlign w:val="center"/>
          </w:tcPr>
          <w:p>
            <w:pPr>
              <w:widowControl/>
              <w:jc w:val="left"/>
              <w:rPr>
                <w:rFonts w:ascii="宋体" w:hAnsi="宋体" w:cs="宋体"/>
                <w:color w:val="000000"/>
                <w:kern w:val="0"/>
                <w:szCs w:val="21"/>
              </w:rPr>
            </w:pPr>
          </w:p>
        </w:tc>
        <w:tc>
          <w:tcPr>
            <w:tcW w:w="1701" w:type="dxa"/>
            <w:vMerge w:val="continue"/>
            <w:vAlign w:val="center"/>
          </w:tcPr>
          <w:p>
            <w:pPr>
              <w:widowControl/>
              <w:jc w:val="left"/>
              <w:rPr>
                <w:rFonts w:ascii="宋体" w:hAnsi="宋体" w:cs="宋体"/>
                <w:color w:val="000000"/>
                <w:kern w:val="0"/>
                <w:szCs w:val="21"/>
              </w:rPr>
            </w:pPr>
          </w:p>
        </w:tc>
        <w:tc>
          <w:tcPr>
            <w:tcW w:w="710" w:type="dxa"/>
            <w:vMerge w:val="continue"/>
            <w:vAlign w:val="center"/>
          </w:tcPr>
          <w:p>
            <w:pPr>
              <w:widowControl/>
              <w:jc w:val="left"/>
              <w:rPr>
                <w:rFonts w:ascii="宋体" w:hAnsi="宋体" w:cs="宋体"/>
                <w:color w:val="000000"/>
                <w:kern w:val="0"/>
                <w:szCs w:val="21"/>
              </w:rPr>
            </w:pPr>
          </w:p>
        </w:tc>
        <w:tc>
          <w:tcPr>
            <w:tcW w:w="1371" w:type="dxa"/>
            <w:vMerge w:val="continue"/>
            <w:vAlign w:val="center"/>
          </w:tcPr>
          <w:p>
            <w:pPr>
              <w:widowControl/>
              <w:jc w:val="left"/>
              <w:rPr>
                <w:rFonts w:ascii="宋体" w:hAnsi="宋体" w:cs="宋体"/>
                <w:color w:val="000000"/>
                <w:kern w:val="0"/>
                <w:szCs w:val="21"/>
              </w:rPr>
            </w:pPr>
          </w:p>
        </w:tc>
        <w:tc>
          <w:tcPr>
            <w:tcW w:w="1276" w:type="dxa"/>
            <w:vMerge w:val="continue"/>
            <w:vAlign w:val="center"/>
          </w:tcPr>
          <w:p>
            <w:pPr>
              <w:widowControl/>
              <w:jc w:val="left"/>
              <w:rPr>
                <w:rFonts w:ascii="宋体" w:hAnsi="宋体" w:cs="宋体"/>
                <w:color w:val="000000"/>
                <w:kern w:val="0"/>
                <w:szCs w:val="21"/>
              </w:rPr>
            </w:pPr>
          </w:p>
        </w:tc>
        <w:tc>
          <w:tcPr>
            <w:tcW w:w="850" w:type="dxa"/>
            <w:vMerge w:val="continue"/>
            <w:vAlign w:val="center"/>
          </w:tcPr>
          <w:p>
            <w:pPr>
              <w:widowControl/>
              <w:jc w:val="left"/>
              <w:rPr>
                <w:rFonts w:ascii="宋体" w:hAnsi="宋体" w:cs="宋体"/>
                <w:color w:val="000000"/>
                <w:kern w:val="0"/>
                <w:szCs w:val="21"/>
              </w:rPr>
            </w:pPr>
          </w:p>
        </w:tc>
        <w:tc>
          <w:tcPr>
            <w:tcW w:w="567" w:type="dxa"/>
            <w:vMerge w:val="continue"/>
            <w:vAlign w:val="center"/>
          </w:tcPr>
          <w:p>
            <w:pPr>
              <w:widowControl/>
              <w:jc w:val="left"/>
              <w:rPr>
                <w:rFonts w:ascii="宋体" w:hAnsi="宋体" w:cs="宋体"/>
                <w:color w:val="000000"/>
                <w:kern w:val="0"/>
                <w:szCs w:val="21"/>
              </w:rPr>
            </w:pPr>
          </w:p>
        </w:tc>
        <w:tc>
          <w:tcPr>
            <w:tcW w:w="709" w:type="dxa"/>
            <w:vMerge w:val="continue"/>
            <w:vAlign w:val="center"/>
          </w:tcPr>
          <w:p>
            <w:pPr>
              <w:widowControl/>
              <w:jc w:val="right"/>
              <w:rPr>
                <w:rFonts w:ascii="宋体" w:hAnsi="宋体" w:cs="宋体"/>
                <w:color w:val="000000"/>
                <w:kern w:val="0"/>
                <w:szCs w:val="21"/>
              </w:rPr>
            </w:pPr>
          </w:p>
        </w:tc>
        <w:tc>
          <w:tcPr>
            <w:tcW w:w="498" w:type="dxa"/>
            <w:vMerge w:val="continue"/>
            <w:vAlign w:val="center"/>
          </w:tcPr>
          <w:p>
            <w:pPr>
              <w:widowControl/>
              <w:jc w:val="right"/>
              <w:rPr>
                <w:rFonts w:ascii="宋体" w:hAnsi="宋体" w:cs="宋体"/>
                <w:color w:val="000000"/>
                <w:kern w:val="0"/>
                <w:szCs w:val="21"/>
              </w:rPr>
            </w:pPr>
          </w:p>
        </w:tc>
        <w:tc>
          <w:tcPr>
            <w:tcW w:w="980" w:type="dxa"/>
            <w:vMerge w:val="continue"/>
            <w:vAlign w:val="center"/>
          </w:tcPr>
          <w:p>
            <w:pPr>
              <w:widowControl/>
              <w:jc w:val="right"/>
              <w:rPr>
                <w:rFonts w:ascii="宋体" w:hAnsi="宋体" w:cs="宋体"/>
                <w:color w:val="000000"/>
                <w:kern w:val="0"/>
                <w:szCs w:val="21"/>
              </w:rPr>
            </w:pPr>
          </w:p>
        </w:tc>
        <w:tc>
          <w:tcPr>
            <w:tcW w:w="980" w:type="dxa"/>
            <w:vMerge w:val="continue"/>
            <w:vAlign w:val="center"/>
          </w:tcPr>
          <w:p>
            <w:pPr>
              <w:widowControl/>
              <w:jc w:val="right"/>
              <w:rPr>
                <w:rFonts w:ascii="宋体" w:hAnsi="宋体" w:cs="宋体"/>
                <w:color w:val="000000"/>
                <w:kern w:val="0"/>
                <w:szCs w:val="21"/>
              </w:rPr>
            </w:pPr>
          </w:p>
        </w:tc>
        <w:tc>
          <w:tcPr>
            <w:tcW w:w="980" w:type="dxa"/>
            <w:vMerge w:val="continue"/>
            <w:vAlign w:val="center"/>
          </w:tcPr>
          <w:p>
            <w:pPr>
              <w:widowControl/>
              <w:jc w:val="right"/>
              <w:rPr>
                <w:rFonts w:ascii="宋体" w:hAnsi="宋体" w:cs="宋体"/>
                <w:color w:val="000000"/>
                <w:kern w:val="0"/>
                <w:szCs w:val="21"/>
              </w:rPr>
            </w:pPr>
          </w:p>
        </w:tc>
        <w:tc>
          <w:tcPr>
            <w:tcW w:w="980" w:type="dxa"/>
            <w:vMerge w:val="continue"/>
            <w:vAlign w:val="center"/>
          </w:tcPr>
          <w:p>
            <w:pPr>
              <w:widowControl/>
              <w:jc w:val="right"/>
              <w:rPr>
                <w:rFonts w:ascii="宋体" w:hAnsi="宋体" w:cs="宋体"/>
                <w:color w:val="000000"/>
                <w:kern w:val="0"/>
                <w:szCs w:val="21"/>
              </w:rPr>
            </w:pPr>
          </w:p>
        </w:tc>
        <w:tc>
          <w:tcPr>
            <w:tcW w:w="981" w:type="dxa"/>
            <w:vMerge w:val="continue"/>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647" w:type="dxa"/>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992" w:type="dxa"/>
            <w:vAlign w:val="center"/>
          </w:tcPr>
          <w:p>
            <w:pPr>
              <w:widowControl/>
              <w:jc w:val="left"/>
              <w:rPr>
                <w:rFonts w:ascii="宋体" w:hAnsi="宋体" w:cs="宋体"/>
                <w:color w:val="000000"/>
                <w:kern w:val="0"/>
                <w:szCs w:val="21"/>
              </w:rPr>
            </w:pPr>
          </w:p>
        </w:tc>
        <w:tc>
          <w:tcPr>
            <w:tcW w:w="1701" w:type="dxa"/>
            <w:vAlign w:val="center"/>
          </w:tcPr>
          <w:p>
            <w:pPr>
              <w:widowControl/>
              <w:jc w:val="left"/>
              <w:rPr>
                <w:rFonts w:ascii="宋体" w:hAnsi="宋体" w:cs="宋体"/>
                <w:color w:val="000000"/>
                <w:kern w:val="0"/>
                <w:szCs w:val="21"/>
              </w:rPr>
            </w:pPr>
          </w:p>
        </w:tc>
        <w:tc>
          <w:tcPr>
            <w:tcW w:w="710" w:type="dxa"/>
            <w:vAlign w:val="center"/>
          </w:tcPr>
          <w:p>
            <w:pPr>
              <w:widowControl/>
              <w:jc w:val="left"/>
              <w:rPr>
                <w:rFonts w:ascii="宋体" w:hAnsi="宋体" w:cs="宋体"/>
                <w:color w:val="000000"/>
                <w:kern w:val="0"/>
                <w:szCs w:val="21"/>
              </w:rPr>
            </w:pPr>
          </w:p>
        </w:tc>
        <w:tc>
          <w:tcPr>
            <w:tcW w:w="1371" w:type="dxa"/>
            <w:vAlign w:val="center"/>
          </w:tcPr>
          <w:p>
            <w:pPr>
              <w:widowControl/>
              <w:jc w:val="left"/>
              <w:rPr>
                <w:rFonts w:ascii="宋体" w:hAnsi="宋体" w:cs="宋体"/>
                <w:color w:val="000000"/>
                <w:kern w:val="0"/>
                <w:szCs w:val="21"/>
              </w:rPr>
            </w:pPr>
          </w:p>
        </w:tc>
        <w:tc>
          <w:tcPr>
            <w:tcW w:w="1276" w:type="dxa"/>
            <w:vAlign w:val="center"/>
          </w:tcPr>
          <w:p>
            <w:pPr>
              <w:widowControl/>
              <w:jc w:val="left"/>
              <w:rPr>
                <w:rFonts w:ascii="宋体" w:hAnsi="宋体" w:cs="宋体"/>
                <w:color w:val="000000"/>
                <w:kern w:val="0"/>
                <w:szCs w:val="21"/>
              </w:rPr>
            </w:pPr>
          </w:p>
        </w:tc>
        <w:tc>
          <w:tcPr>
            <w:tcW w:w="850" w:type="dxa"/>
            <w:vAlign w:val="center"/>
          </w:tcPr>
          <w:p>
            <w:pPr>
              <w:widowControl/>
              <w:jc w:val="left"/>
              <w:rPr>
                <w:rFonts w:ascii="宋体" w:hAnsi="宋体" w:cs="宋体"/>
                <w:color w:val="000000"/>
                <w:kern w:val="0"/>
                <w:szCs w:val="21"/>
              </w:rPr>
            </w:pPr>
          </w:p>
        </w:tc>
        <w:tc>
          <w:tcPr>
            <w:tcW w:w="567" w:type="dxa"/>
            <w:vAlign w:val="center"/>
          </w:tcPr>
          <w:p>
            <w:pPr>
              <w:widowControl/>
              <w:jc w:val="left"/>
              <w:rPr>
                <w:rFonts w:ascii="宋体" w:hAnsi="宋体" w:cs="宋体"/>
                <w:color w:val="000000"/>
                <w:kern w:val="0"/>
                <w:szCs w:val="21"/>
              </w:rPr>
            </w:pPr>
          </w:p>
        </w:tc>
        <w:tc>
          <w:tcPr>
            <w:tcW w:w="709" w:type="dxa"/>
            <w:vAlign w:val="center"/>
          </w:tcPr>
          <w:p>
            <w:pPr>
              <w:widowControl/>
              <w:jc w:val="right"/>
              <w:rPr>
                <w:rFonts w:ascii="宋体" w:hAnsi="宋体" w:cs="宋体"/>
                <w:color w:val="000000"/>
                <w:kern w:val="0"/>
                <w:szCs w:val="21"/>
              </w:rPr>
            </w:pPr>
          </w:p>
        </w:tc>
        <w:tc>
          <w:tcPr>
            <w:tcW w:w="498" w:type="dxa"/>
            <w:vAlign w:val="center"/>
          </w:tcPr>
          <w:p>
            <w:pPr>
              <w:widowControl/>
              <w:jc w:val="right"/>
              <w:rPr>
                <w:rFonts w:ascii="宋体" w:hAnsi="宋体" w:cs="宋体"/>
                <w:color w:val="000000"/>
                <w:kern w:val="0"/>
                <w:szCs w:val="21"/>
              </w:rPr>
            </w:pP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8.79</w:t>
            </w: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8.79</w:t>
            </w:r>
          </w:p>
        </w:tc>
        <w:tc>
          <w:tcPr>
            <w:tcW w:w="980" w:type="dxa"/>
            <w:vAlign w:val="center"/>
          </w:tcPr>
          <w:p>
            <w:pPr>
              <w:widowControl/>
              <w:jc w:val="right"/>
              <w:rPr>
                <w:rFonts w:ascii="宋体" w:hAnsi="宋体" w:cs="宋体"/>
                <w:color w:val="000000"/>
                <w:kern w:val="0"/>
                <w:szCs w:val="21"/>
              </w:rPr>
            </w:pPr>
          </w:p>
        </w:tc>
        <w:tc>
          <w:tcPr>
            <w:tcW w:w="980" w:type="dxa"/>
            <w:vAlign w:val="center"/>
          </w:tcPr>
          <w:p>
            <w:pPr>
              <w:widowControl/>
              <w:jc w:val="right"/>
              <w:rPr>
                <w:rFonts w:ascii="宋体" w:hAnsi="宋体" w:cs="宋体"/>
                <w:color w:val="000000"/>
                <w:kern w:val="0"/>
                <w:szCs w:val="21"/>
              </w:rPr>
            </w:pPr>
          </w:p>
        </w:tc>
        <w:tc>
          <w:tcPr>
            <w:tcW w:w="981" w:type="dxa"/>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6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中共唐山市委统战部</w:t>
            </w:r>
          </w:p>
        </w:tc>
        <w:tc>
          <w:tcPr>
            <w:tcW w:w="992" w:type="dxa"/>
            <w:vAlign w:val="center"/>
          </w:tcPr>
          <w:p>
            <w:pPr>
              <w:widowControl/>
              <w:jc w:val="left"/>
              <w:rPr>
                <w:rFonts w:ascii="宋体" w:hAnsi="宋体" w:cs="宋体"/>
                <w:color w:val="000000"/>
                <w:kern w:val="0"/>
                <w:szCs w:val="21"/>
              </w:rPr>
            </w:pPr>
            <w:r>
              <w:rPr>
                <w:rFonts w:ascii="宋体" w:hAnsi="宋体" w:cs="宋体"/>
                <w:color w:val="000000"/>
                <w:kern w:val="0"/>
                <w:szCs w:val="21"/>
              </w:rPr>
              <w:t>2013402</w:t>
            </w:r>
          </w:p>
        </w:tc>
        <w:tc>
          <w:tcPr>
            <w:tcW w:w="1701"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购置台式电脑</w:t>
            </w:r>
          </w:p>
        </w:tc>
        <w:tc>
          <w:tcPr>
            <w:tcW w:w="71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71" w:type="dxa"/>
            <w:vAlign w:val="center"/>
          </w:tcPr>
          <w:p>
            <w:pPr>
              <w:widowControl/>
              <w:jc w:val="left"/>
              <w:rPr>
                <w:rFonts w:ascii="宋体" w:hAnsi="宋体" w:cs="宋体"/>
                <w:color w:val="000000"/>
                <w:kern w:val="0"/>
                <w:szCs w:val="21"/>
              </w:rPr>
            </w:pPr>
            <w:r>
              <w:rPr>
                <w:rFonts w:ascii="宋体" w:hAnsi="宋体" w:cs="宋体"/>
                <w:color w:val="000000"/>
                <w:kern w:val="0"/>
                <w:szCs w:val="21"/>
              </w:rPr>
              <w:t>A02010104</w:t>
            </w:r>
          </w:p>
        </w:tc>
        <w:tc>
          <w:tcPr>
            <w:tcW w:w="127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台式计算机</w:t>
            </w:r>
          </w:p>
        </w:tc>
        <w:tc>
          <w:tcPr>
            <w:tcW w:w="85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国产</w:t>
            </w:r>
          </w:p>
        </w:tc>
        <w:tc>
          <w:tcPr>
            <w:tcW w:w="56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709" w:type="dxa"/>
            <w:vAlign w:val="center"/>
          </w:tcPr>
          <w:p>
            <w:pPr>
              <w:widowControl/>
              <w:jc w:val="right"/>
              <w:rPr>
                <w:rFonts w:ascii="宋体" w:hAnsi="宋体" w:cs="宋体"/>
                <w:color w:val="000000"/>
                <w:kern w:val="0"/>
                <w:szCs w:val="21"/>
              </w:rPr>
            </w:pPr>
            <w:r>
              <w:rPr>
                <w:rFonts w:ascii="宋体" w:hAnsi="宋体" w:cs="宋体"/>
                <w:color w:val="000000"/>
                <w:kern w:val="0"/>
                <w:szCs w:val="21"/>
              </w:rPr>
              <w:t>4500</w:t>
            </w:r>
          </w:p>
        </w:tc>
        <w:tc>
          <w:tcPr>
            <w:tcW w:w="498" w:type="dxa"/>
            <w:vAlign w:val="center"/>
          </w:tcPr>
          <w:p>
            <w:pPr>
              <w:widowControl/>
              <w:jc w:val="right"/>
              <w:rPr>
                <w:rFonts w:ascii="宋体" w:hAnsi="宋体" w:cs="宋体"/>
                <w:color w:val="000000"/>
                <w:kern w:val="0"/>
                <w:szCs w:val="21"/>
              </w:rPr>
            </w:pPr>
            <w:r>
              <w:rPr>
                <w:rFonts w:ascii="宋体" w:hAnsi="宋体" w:cs="宋体"/>
                <w:color w:val="000000"/>
                <w:kern w:val="0"/>
                <w:szCs w:val="21"/>
              </w:rPr>
              <w:t>7</w:t>
            </w: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3.15</w:t>
            </w: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3.15</w:t>
            </w:r>
          </w:p>
        </w:tc>
        <w:tc>
          <w:tcPr>
            <w:tcW w:w="980" w:type="dxa"/>
            <w:vAlign w:val="center"/>
          </w:tcPr>
          <w:p>
            <w:pPr>
              <w:widowControl/>
              <w:jc w:val="right"/>
              <w:rPr>
                <w:rFonts w:ascii="宋体" w:hAnsi="宋体" w:cs="宋体"/>
                <w:color w:val="000000"/>
                <w:kern w:val="0"/>
                <w:szCs w:val="21"/>
              </w:rPr>
            </w:pPr>
          </w:p>
        </w:tc>
        <w:tc>
          <w:tcPr>
            <w:tcW w:w="980" w:type="dxa"/>
            <w:vAlign w:val="center"/>
          </w:tcPr>
          <w:p>
            <w:pPr>
              <w:widowControl/>
              <w:jc w:val="right"/>
              <w:rPr>
                <w:rFonts w:ascii="宋体" w:hAnsi="宋体" w:cs="宋体"/>
                <w:color w:val="000000"/>
                <w:kern w:val="0"/>
                <w:szCs w:val="21"/>
              </w:rPr>
            </w:pPr>
          </w:p>
        </w:tc>
        <w:tc>
          <w:tcPr>
            <w:tcW w:w="981" w:type="dxa"/>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6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中共唐山市委统战部</w:t>
            </w:r>
          </w:p>
        </w:tc>
        <w:tc>
          <w:tcPr>
            <w:tcW w:w="992" w:type="dxa"/>
            <w:vAlign w:val="center"/>
          </w:tcPr>
          <w:p>
            <w:pPr>
              <w:widowControl/>
              <w:jc w:val="left"/>
              <w:rPr>
                <w:rFonts w:ascii="宋体" w:hAnsi="宋体" w:cs="宋体"/>
                <w:color w:val="000000"/>
                <w:kern w:val="0"/>
                <w:szCs w:val="21"/>
              </w:rPr>
            </w:pPr>
            <w:r>
              <w:rPr>
                <w:rFonts w:ascii="宋体" w:hAnsi="宋体" w:cs="宋体"/>
                <w:color w:val="000000"/>
                <w:kern w:val="0"/>
                <w:szCs w:val="21"/>
              </w:rPr>
              <w:t>2013402</w:t>
            </w:r>
          </w:p>
        </w:tc>
        <w:tc>
          <w:tcPr>
            <w:tcW w:w="1701"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购置台式电脑</w:t>
            </w:r>
          </w:p>
        </w:tc>
        <w:tc>
          <w:tcPr>
            <w:tcW w:w="71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71" w:type="dxa"/>
            <w:vAlign w:val="center"/>
          </w:tcPr>
          <w:p>
            <w:pPr>
              <w:widowControl/>
              <w:jc w:val="left"/>
              <w:rPr>
                <w:rFonts w:ascii="宋体" w:hAnsi="宋体" w:cs="宋体"/>
                <w:color w:val="000000"/>
                <w:kern w:val="0"/>
                <w:szCs w:val="21"/>
              </w:rPr>
            </w:pPr>
            <w:r>
              <w:rPr>
                <w:rFonts w:ascii="宋体" w:hAnsi="宋体" w:cs="宋体"/>
                <w:color w:val="000000"/>
                <w:kern w:val="0"/>
                <w:szCs w:val="21"/>
              </w:rPr>
              <w:t>A02010104</w:t>
            </w:r>
          </w:p>
        </w:tc>
        <w:tc>
          <w:tcPr>
            <w:tcW w:w="127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台式计算机</w:t>
            </w:r>
          </w:p>
        </w:tc>
        <w:tc>
          <w:tcPr>
            <w:tcW w:w="85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国产</w:t>
            </w:r>
          </w:p>
        </w:tc>
        <w:tc>
          <w:tcPr>
            <w:tcW w:w="56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709" w:type="dxa"/>
            <w:vAlign w:val="center"/>
          </w:tcPr>
          <w:p>
            <w:pPr>
              <w:widowControl/>
              <w:jc w:val="right"/>
              <w:rPr>
                <w:rFonts w:ascii="宋体" w:hAnsi="宋体" w:cs="宋体"/>
                <w:color w:val="000000"/>
                <w:kern w:val="0"/>
                <w:szCs w:val="21"/>
              </w:rPr>
            </w:pPr>
            <w:r>
              <w:rPr>
                <w:rFonts w:ascii="宋体" w:hAnsi="宋体" w:cs="宋体"/>
                <w:color w:val="000000"/>
                <w:kern w:val="0"/>
                <w:szCs w:val="21"/>
              </w:rPr>
              <w:t>3500</w:t>
            </w:r>
          </w:p>
        </w:tc>
        <w:tc>
          <w:tcPr>
            <w:tcW w:w="498" w:type="dxa"/>
            <w:vAlign w:val="center"/>
          </w:tcPr>
          <w:p>
            <w:pPr>
              <w:widowControl/>
              <w:jc w:val="right"/>
              <w:rPr>
                <w:rFonts w:ascii="宋体" w:hAnsi="宋体" w:cs="宋体"/>
                <w:color w:val="000000"/>
                <w:kern w:val="0"/>
                <w:szCs w:val="21"/>
              </w:rPr>
            </w:pPr>
            <w:r>
              <w:rPr>
                <w:rFonts w:ascii="宋体" w:hAnsi="宋体" w:cs="宋体"/>
                <w:color w:val="000000"/>
                <w:kern w:val="0"/>
                <w:szCs w:val="21"/>
              </w:rPr>
              <w:t>3</w:t>
            </w: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1.05</w:t>
            </w: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1.05</w:t>
            </w:r>
          </w:p>
        </w:tc>
        <w:tc>
          <w:tcPr>
            <w:tcW w:w="980" w:type="dxa"/>
            <w:vAlign w:val="center"/>
          </w:tcPr>
          <w:p>
            <w:pPr>
              <w:widowControl/>
              <w:jc w:val="right"/>
              <w:rPr>
                <w:rFonts w:ascii="宋体" w:hAnsi="宋体" w:cs="宋体"/>
                <w:color w:val="000000"/>
                <w:kern w:val="0"/>
                <w:szCs w:val="21"/>
              </w:rPr>
            </w:pPr>
          </w:p>
        </w:tc>
        <w:tc>
          <w:tcPr>
            <w:tcW w:w="980" w:type="dxa"/>
            <w:vAlign w:val="center"/>
          </w:tcPr>
          <w:p>
            <w:pPr>
              <w:widowControl/>
              <w:jc w:val="right"/>
              <w:rPr>
                <w:rFonts w:ascii="宋体" w:hAnsi="宋体" w:cs="宋体"/>
                <w:color w:val="000000"/>
                <w:kern w:val="0"/>
                <w:szCs w:val="21"/>
              </w:rPr>
            </w:pPr>
          </w:p>
        </w:tc>
        <w:tc>
          <w:tcPr>
            <w:tcW w:w="981" w:type="dxa"/>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6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中共唐山市委统战部</w:t>
            </w:r>
          </w:p>
        </w:tc>
        <w:tc>
          <w:tcPr>
            <w:tcW w:w="992" w:type="dxa"/>
            <w:vAlign w:val="center"/>
          </w:tcPr>
          <w:p>
            <w:pPr>
              <w:widowControl/>
              <w:jc w:val="left"/>
              <w:rPr>
                <w:rFonts w:ascii="宋体" w:hAnsi="宋体" w:cs="宋体"/>
                <w:color w:val="000000"/>
                <w:kern w:val="0"/>
                <w:szCs w:val="21"/>
              </w:rPr>
            </w:pPr>
            <w:r>
              <w:rPr>
                <w:rFonts w:ascii="宋体" w:hAnsi="宋体" w:cs="宋体"/>
                <w:color w:val="000000"/>
                <w:kern w:val="0"/>
                <w:szCs w:val="21"/>
              </w:rPr>
              <w:t>2013402</w:t>
            </w:r>
          </w:p>
        </w:tc>
        <w:tc>
          <w:tcPr>
            <w:tcW w:w="1701"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购置笔记本电脑</w:t>
            </w:r>
          </w:p>
        </w:tc>
        <w:tc>
          <w:tcPr>
            <w:tcW w:w="71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71" w:type="dxa"/>
            <w:vAlign w:val="center"/>
          </w:tcPr>
          <w:p>
            <w:pPr>
              <w:widowControl/>
              <w:jc w:val="left"/>
              <w:rPr>
                <w:rFonts w:ascii="宋体" w:hAnsi="宋体" w:cs="宋体"/>
                <w:color w:val="000000"/>
                <w:kern w:val="0"/>
                <w:szCs w:val="21"/>
              </w:rPr>
            </w:pPr>
            <w:r>
              <w:rPr>
                <w:rFonts w:ascii="宋体" w:hAnsi="宋体" w:cs="宋体"/>
                <w:color w:val="000000"/>
                <w:kern w:val="0"/>
                <w:szCs w:val="21"/>
              </w:rPr>
              <w:t>A02010105</w:t>
            </w:r>
          </w:p>
        </w:tc>
        <w:tc>
          <w:tcPr>
            <w:tcW w:w="127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便携式计算机</w:t>
            </w:r>
          </w:p>
        </w:tc>
        <w:tc>
          <w:tcPr>
            <w:tcW w:w="85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国产</w:t>
            </w:r>
          </w:p>
        </w:tc>
        <w:tc>
          <w:tcPr>
            <w:tcW w:w="56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709" w:type="dxa"/>
            <w:vAlign w:val="center"/>
          </w:tcPr>
          <w:p>
            <w:pPr>
              <w:widowControl/>
              <w:jc w:val="right"/>
              <w:rPr>
                <w:rFonts w:ascii="宋体" w:hAnsi="宋体" w:cs="宋体"/>
                <w:color w:val="000000"/>
                <w:kern w:val="0"/>
                <w:szCs w:val="21"/>
              </w:rPr>
            </w:pPr>
            <w:r>
              <w:rPr>
                <w:rFonts w:ascii="宋体" w:hAnsi="宋体" w:cs="宋体"/>
                <w:color w:val="000000"/>
                <w:kern w:val="0"/>
                <w:szCs w:val="21"/>
              </w:rPr>
              <w:t>6000</w:t>
            </w:r>
          </w:p>
        </w:tc>
        <w:tc>
          <w:tcPr>
            <w:tcW w:w="498" w:type="dxa"/>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0.60</w:t>
            </w: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0.60</w:t>
            </w:r>
          </w:p>
        </w:tc>
        <w:tc>
          <w:tcPr>
            <w:tcW w:w="980" w:type="dxa"/>
            <w:vAlign w:val="center"/>
          </w:tcPr>
          <w:p>
            <w:pPr>
              <w:widowControl/>
              <w:jc w:val="right"/>
              <w:rPr>
                <w:rFonts w:ascii="宋体" w:hAnsi="宋体" w:cs="宋体"/>
                <w:color w:val="000000"/>
                <w:kern w:val="0"/>
                <w:szCs w:val="21"/>
              </w:rPr>
            </w:pPr>
          </w:p>
        </w:tc>
        <w:tc>
          <w:tcPr>
            <w:tcW w:w="980" w:type="dxa"/>
            <w:vAlign w:val="center"/>
          </w:tcPr>
          <w:p>
            <w:pPr>
              <w:widowControl/>
              <w:jc w:val="right"/>
              <w:rPr>
                <w:rFonts w:ascii="宋体" w:hAnsi="宋体" w:cs="宋体"/>
                <w:color w:val="000000"/>
                <w:kern w:val="0"/>
                <w:szCs w:val="21"/>
              </w:rPr>
            </w:pPr>
          </w:p>
        </w:tc>
        <w:tc>
          <w:tcPr>
            <w:tcW w:w="981" w:type="dxa"/>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6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中共唐山市委统战部</w:t>
            </w:r>
          </w:p>
        </w:tc>
        <w:tc>
          <w:tcPr>
            <w:tcW w:w="992" w:type="dxa"/>
            <w:vAlign w:val="center"/>
          </w:tcPr>
          <w:p>
            <w:pPr>
              <w:widowControl/>
              <w:jc w:val="left"/>
              <w:rPr>
                <w:rFonts w:ascii="宋体" w:hAnsi="宋体" w:cs="宋体"/>
                <w:color w:val="000000"/>
                <w:kern w:val="0"/>
                <w:szCs w:val="21"/>
              </w:rPr>
            </w:pPr>
            <w:r>
              <w:rPr>
                <w:rFonts w:ascii="宋体" w:hAnsi="宋体" w:cs="宋体"/>
                <w:color w:val="000000"/>
                <w:kern w:val="0"/>
                <w:szCs w:val="21"/>
              </w:rPr>
              <w:t>2013402</w:t>
            </w:r>
          </w:p>
        </w:tc>
        <w:tc>
          <w:tcPr>
            <w:tcW w:w="1701"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购置多功能一体机</w:t>
            </w:r>
          </w:p>
        </w:tc>
        <w:tc>
          <w:tcPr>
            <w:tcW w:w="71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71" w:type="dxa"/>
            <w:vAlign w:val="center"/>
          </w:tcPr>
          <w:p>
            <w:pPr>
              <w:widowControl/>
              <w:jc w:val="left"/>
              <w:rPr>
                <w:rFonts w:ascii="宋体" w:hAnsi="宋体" w:cs="宋体"/>
                <w:color w:val="000000"/>
                <w:kern w:val="0"/>
                <w:szCs w:val="21"/>
              </w:rPr>
            </w:pPr>
            <w:r>
              <w:rPr>
                <w:rFonts w:ascii="宋体" w:hAnsi="宋体" w:cs="宋体"/>
                <w:color w:val="000000"/>
                <w:kern w:val="0"/>
                <w:szCs w:val="21"/>
              </w:rPr>
              <w:t>A020204</w:t>
            </w:r>
          </w:p>
        </w:tc>
        <w:tc>
          <w:tcPr>
            <w:tcW w:w="127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多功能一体机</w:t>
            </w:r>
          </w:p>
        </w:tc>
        <w:tc>
          <w:tcPr>
            <w:tcW w:w="850" w:type="dxa"/>
            <w:vAlign w:val="center"/>
          </w:tcPr>
          <w:p>
            <w:pPr>
              <w:widowControl/>
              <w:jc w:val="left"/>
              <w:rPr>
                <w:rFonts w:ascii="宋体" w:hAnsi="宋体" w:cs="宋体"/>
                <w:color w:val="000000"/>
                <w:kern w:val="0"/>
                <w:szCs w:val="21"/>
              </w:rPr>
            </w:pPr>
            <w:r>
              <w:rPr>
                <w:rFonts w:ascii="宋体" w:hAnsi="宋体" w:cs="宋体"/>
                <w:color w:val="000000"/>
                <w:kern w:val="0"/>
                <w:szCs w:val="21"/>
              </w:rPr>
              <w:t>A4</w:t>
            </w:r>
          </w:p>
        </w:tc>
        <w:tc>
          <w:tcPr>
            <w:tcW w:w="56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709" w:type="dxa"/>
            <w:vAlign w:val="center"/>
          </w:tcPr>
          <w:p>
            <w:pPr>
              <w:widowControl/>
              <w:jc w:val="right"/>
              <w:rPr>
                <w:rFonts w:ascii="宋体" w:hAnsi="宋体" w:cs="宋体"/>
                <w:color w:val="000000"/>
                <w:kern w:val="0"/>
                <w:szCs w:val="21"/>
              </w:rPr>
            </w:pPr>
            <w:r>
              <w:rPr>
                <w:rFonts w:ascii="宋体" w:hAnsi="宋体" w:cs="宋体"/>
                <w:color w:val="000000"/>
                <w:kern w:val="0"/>
                <w:szCs w:val="21"/>
              </w:rPr>
              <w:t>3000</w:t>
            </w:r>
          </w:p>
        </w:tc>
        <w:tc>
          <w:tcPr>
            <w:tcW w:w="498" w:type="dxa"/>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0.30</w:t>
            </w: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0.30</w:t>
            </w:r>
          </w:p>
        </w:tc>
        <w:tc>
          <w:tcPr>
            <w:tcW w:w="980" w:type="dxa"/>
            <w:vAlign w:val="center"/>
          </w:tcPr>
          <w:p>
            <w:pPr>
              <w:widowControl/>
              <w:jc w:val="right"/>
              <w:rPr>
                <w:rFonts w:ascii="宋体" w:hAnsi="宋体" w:cs="宋体"/>
                <w:color w:val="000000"/>
                <w:kern w:val="0"/>
                <w:szCs w:val="21"/>
              </w:rPr>
            </w:pPr>
          </w:p>
        </w:tc>
        <w:tc>
          <w:tcPr>
            <w:tcW w:w="980" w:type="dxa"/>
            <w:vAlign w:val="center"/>
          </w:tcPr>
          <w:p>
            <w:pPr>
              <w:widowControl/>
              <w:jc w:val="right"/>
              <w:rPr>
                <w:rFonts w:ascii="宋体" w:hAnsi="宋体" w:cs="宋体"/>
                <w:color w:val="000000"/>
                <w:kern w:val="0"/>
                <w:szCs w:val="21"/>
              </w:rPr>
            </w:pPr>
          </w:p>
        </w:tc>
        <w:tc>
          <w:tcPr>
            <w:tcW w:w="981" w:type="dxa"/>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6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中共唐山市委统战部</w:t>
            </w:r>
          </w:p>
        </w:tc>
        <w:tc>
          <w:tcPr>
            <w:tcW w:w="992" w:type="dxa"/>
            <w:vAlign w:val="center"/>
          </w:tcPr>
          <w:p>
            <w:pPr>
              <w:widowControl/>
              <w:jc w:val="left"/>
              <w:rPr>
                <w:rFonts w:ascii="宋体" w:hAnsi="宋体" w:cs="宋体"/>
                <w:color w:val="000000"/>
                <w:kern w:val="0"/>
                <w:szCs w:val="21"/>
              </w:rPr>
            </w:pPr>
            <w:r>
              <w:rPr>
                <w:rFonts w:ascii="宋体" w:hAnsi="宋体" w:cs="宋体"/>
                <w:color w:val="000000"/>
                <w:kern w:val="0"/>
                <w:szCs w:val="21"/>
              </w:rPr>
              <w:t>2013402</w:t>
            </w:r>
          </w:p>
        </w:tc>
        <w:tc>
          <w:tcPr>
            <w:tcW w:w="1701"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购置多功能一体机</w:t>
            </w:r>
          </w:p>
        </w:tc>
        <w:tc>
          <w:tcPr>
            <w:tcW w:w="71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71" w:type="dxa"/>
            <w:vAlign w:val="center"/>
          </w:tcPr>
          <w:p>
            <w:pPr>
              <w:widowControl/>
              <w:jc w:val="left"/>
              <w:rPr>
                <w:rFonts w:ascii="宋体" w:hAnsi="宋体" w:cs="宋体"/>
                <w:color w:val="000000"/>
                <w:kern w:val="0"/>
                <w:szCs w:val="21"/>
              </w:rPr>
            </w:pPr>
            <w:r>
              <w:rPr>
                <w:rFonts w:ascii="宋体" w:hAnsi="宋体" w:cs="宋体"/>
                <w:color w:val="000000"/>
                <w:kern w:val="0"/>
                <w:szCs w:val="21"/>
              </w:rPr>
              <w:t>A020204</w:t>
            </w:r>
          </w:p>
        </w:tc>
        <w:tc>
          <w:tcPr>
            <w:tcW w:w="127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多功能一体机</w:t>
            </w:r>
          </w:p>
        </w:tc>
        <w:tc>
          <w:tcPr>
            <w:tcW w:w="850" w:type="dxa"/>
            <w:vAlign w:val="center"/>
          </w:tcPr>
          <w:p>
            <w:pPr>
              <w:widowControl/>
              <w:jc w:val="left"/>
              <w:rPr>
                <w:rFonts w:ascii="宋体" w:hAnsi="宋体" w:cs="宋体"/>
                <w:color w:val="000000"/>
                <w:kern w:val="0"/>
                <w:szCs w:val="21"/>
              </w:rPr>
            </w:pPr>
            <w:r>
              <w:rPr>
                <w:rFonts w:ascii="宋体" w:hAnsi="宋体" w:cs="宋体"/>
                <w:color w:val="000000"/>
                <w:kern w:val="0"/>
                <w:szCs w:val="21"/>
              </w:rPr>
              <w:t>A3</w:t>
            </w:r>
          </w:p>
        </w:tc>
        <w:tc>
          <w:tcPr>
            <w:tcW w:w="56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709" w:type="dxa"/>
            <w:vAlign w:val="center"/>
          </w:tcPr>
          <w:p>
            <w:pPr>
              <w:widowControl/>
              <w:jc w:val="right"/>
              <w:rPr>
                <w:rFonts w:ascii="宋体" w:hAnsi="宋体" w:cs="宋体"/>
                <w:color w:val="000000"/>
                <w:kern w:val="0"/>
                <w:szCs w:val="21"/>
              </w:rPr>
            </w:pPr>
            <w:r>
              <w:rPr>
                <w:rFonts w:ascii="宋体" w:hAnsi="宋体" w:cs="宋体"/>
                <w:color w:val="000000"/>
                <w:kern w:val="0"/>
                <w:szCs w:val="21"/>
              </w:rPr>
              <w:t>8000</w:t>
            </w:r>
          </w:p>
        </w:tc>
        <w:tc>
          <w:tcPr>
            <w:tcW w:w="498" w:type="dxa"/>
            <w:vAlign w:val="center"/>
          </w:tcPr>
          <w:p>
            <w:pPr>
              <w:widowControl/>
              <w:jc w:val="right"/>
              <w:rPr>
                <w:rFonts w:ascii="宋体" w:hAnsi="宋体" w:cs="宋体"/>
                <w:color w:val="000000"/>
                <w:kern w:val="0"/>
                <w:szCs w:val="21"/>
              </w:rPr>
            </w:pPr>
            <w:r>
              <w:rPr>
                <w:rFonts w:ascii="宋体" w:hAnsi="宋体" w:cs="宋体"/>
                <w:color w:val="000000"/>
                <w:kern w:val="0"/>
                <w:szCs w:val="21"/>
              </w:rPr>
              <w:t>2</w:t>
            </w: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1.60</w:t>
            </w: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1.60</w:t>
            </w:r>
          </w:p>
        </w:tc>
        <w:tc>
          <w:tcPr>
            <w:tcW w:w="980" w:type="dxa"/>
            <w:vAlign w:val="center"/>
          </w:tcPr>
          <w:p>
            <w:pPr>
              <w:widowControl/>
              <w:jc w:val="right"/>
              <w:rPr>
                <w:rFonts w:ascii="宋体" w:hAnsi="宋体" w:cs="宋体"/>
                <w:color w:val="000000"/>
                <w:kern w:val="0"/>
                <w:szCs w:val="21"/>
              </w:rPr>
            </w:pPr>
          </w:p>
        </w:tc>
        <w:tc>
          <w:tcPr>
            <w:tcW w:w="980" w:type="dxa"/>
            <w:vAlign w:val="center"/>
          </w:tcPr>
          <w:p>
            <w:pPr>
              <w:widowControl/>
              <w:jc w:val="right"/>
              <w:rPr>
                <w:rFonts w:ascii="宋体" w:hAnsi="宋体" w:cs="宋体"/>
                <w:color w:val="000000"/>
                <w:kern w:val="0"/>
                <w:szCs w:val="21"/>
              </w:rPr>
            </w:pPr>
          </w:p>
        </w:tc>
        <w:tc>
          <w:tcPr>
            <w:tcW w:w="981" w:type="dxa"/>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6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中共唐山市委统战部</w:t>
            </w:r>
          </w:p>
        </w:tc>
        <w:tc>
          <w:tcPr>
            <w:tcW w:w="992" w:type="dxa"/>
            <w:vAlign w:val="center"/>
          </w:tcPr>
          <w:p>
            <w:pPr>
              <w:widowControl/>
              <w:jc w:val="left"/>
              <w:rPr>
                <w:rFonts w:ascii="宋体" w:hAnsi="宋体" w:cs="宋体"/>
                <w:color w:val="000000"/>
                <w:kern w:val="0"/>
                <w:szCs w:val="21"/>
              </w:rPr>
            </w:pPr>
            <w:r>
              <w:rPr>
                <w:rFonts w:ascii="宋体" w:hAnsi="宋体" w:cs="宋体"/>
                <w:color w:val="000000"/>
                <w:kern w:val="0"/>
                <w:szCs w:val="21"/>
              </w:rPr>
              <w:t>2013402</w:t>
            </w:r>
          </w:p>
        </w:tc>
        <w:tc>
          <w:tcPr>
            <w:tcW w:w="1701"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购置多功能一体机</w:t>
            </w:r>
          </w:p>
        </w:tc>
        <w:tc>
          <w:tcPr>
            <w:tcW w:w="71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71" w:type="dxa"/>
            <w:vAlign w:val="center"/>
          </w:tcPr>
          <w:p>
            <w:pPr>
              <w:widowControl/>
              <w:jc w:val="left"/>
              <w:rPr>
                <w:rFonts w:ascii="宋体" w:hAnsi="宋体" w:cs="宋体"/>
                <w:color w:val="000000"/>
                <w:kern w:val="0"/>
                <w:szCs w:val="21"/>
              </w:rPr>
            </w:pPr>
            <w:r>
              <w:rPr>
                <w:rFonts w:ascii="宋体" w:hAnsi="宋体" w:cs="宋体"/>
                <w:color w:val="000000"/>
                <w:kern w:val="0"/>
                <w:szCs w:val="21"/>
              </w:rPr>
              <w:t>A020204</w:t>
            </w:r>
          </w:p>
        </w:tc>
        <w:tc>
          <w:tcPr>
            <w:tcW w:w="127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多功能一体机</w:t>
            </w:r>
          </w:p>
        </w:tc>
        <w:tc>
          <w:tcPr>
            <w:tcW w:w="850" w:type="dxa"/>
            <w:vAlign w:val="center"/>
          </w:tcPr>
          <w:p>
            <w:pPr>
              <w:widowControl/>
              <w:jc w:val="left"/>
              <w:rPr>
                <w:rFonts w:ascii="宋体" w:hAnsi="宋体" w:cs="宋体"/>
                <w:color w:val="000000"/>
                <w:kern w:val="0"/>
                <w:szCs w:val="21"/>
              </w:rPr>
            </w:pPr>
            <w:r>
              <w:rPr>
                <w:rFonts w:ascii="宋体" w:hAnsi="宋体" w:cs="宋体"/>
                <w:color w:val="000000"/>
                <w:kern w:val="0"/>
                <w:szCs w:val="21"/>
              </w:rPr>
              <w:t>A4</w:t>
            </w:r>
          </w:p>
        </w:tc>
        <w:tc>
          <w:tcPr>
            <w:tcW w:w="56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709" w:type="dxa"/>
            <w:vAlign w:val="center"/>
          </w:tcPr>
          <w:p>
            <w:pPr>
              <w:widowControl/>
              <w:jc w:val="right"/>
              <w:rPr>
                <w:rFonts w:ascii="宋体" w:hAnsi="宋体" w:cs="宋体"/>
                <w:color w:val="000000"/>
                <w:kern w:val="0"/>
                <w:szCs w:val="21"/>
              </w:rPr>
            </w:pPr>
            <w:r>
              <w:rPr>
                <w:rFonts w:ascii="宋体" w:hAnsi="宋体" w:cs="宋体"/>
                <w:color w:val="000000"/>
                <w:kern w:val="0"/>
                <w:szCs w:val="21"/>
              </w:rPr>
              <w:t>2000</w:t>
            </w:r>
          </w:p>
        </w:tc>
        <w:tc>
          <w:tcPr>
            <w:tcW w:w="498" w:type="dxa"/>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0.20</w:t>
            </w: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0.20</w:t>
            </w:r>
          </w:p>
        </w:tc>
        <w:tc>
          <w:tcPr>
            <w:tcW w:w="980" w:type="dxa"/>
            <w:vAlign w:val="center"/>
          </w:tcPr>
          <w:p>
            <w:pPr>
              <w:widowControl/>
              <w:jc w:val="right"/>
              <w:rPr>
                <w:rFonts w:ascii="宋体" w:hAnsi="宋体" w:cs="宋体"/>
                <w:color w:val="000000"/>
                <w:kern w:val="0"/>
                <w:szCs w:val="21"/>
              </w:rPr>
            </w:pPr>
          </w:p>
        </w:tc>
        <w:tc>
          <w:tcPr>
            <w:tcW w:w="980" w:type="dxa"/>
            <w:vAlign w:val="center"/>
          </w:tcPr>
          <w:p>
            <w:pPr>
              <w:widowControl/>
              <w:jc w:val="right"/>
              <w:rPr>
                <w:rFonts w:ascii="宋体" w:hAnsi="宋体" w:cs="宋体"/>
                <w:color w:val="000000"/>
                <w:kern w:val="0"/>
                <w:szCs w:val="21"/>
              </w:rPr>
            </w:pPr>
          </w:p>
        </w:tc>
        <w:tc>
          <w:tcPr>
            <w:tcW w:w="981" w:type="dxa"/>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6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中共唐山市委统战部</w:t>
            </w:r>
          </w:p>
        </w:tc>
        <w:tc>
          <w:tcPr>
            <w:tcW w:w="992" w:type="dxa"/>
            <w:vAlign w:val="center"/>
          </w:tcPr>
          <w:p>
            <w:pPr>
              <w:widowControl/>
              <w:jc w:val="left"/>
              <w:rPr>
                <w:rFonts w:ascii="宋体" w:hAnsi="宋体" w:cs="宋体"/>
                <w:color w:val="000000"/>
                <w:kern w:val="0"/>
                <w:szCs w:val="21"/>
              </w:rPr>
            </w:pPr>
            <w:r>
              <w:rPr>
                <w:rFonts w:ascii="宋体" w:hAnsi="宋体" w:cs="宋体"/>
                <w:color w:val="000000"/>
                <w:kern w:val="0"/>
                <w:szCs w:val="21"/>
              </w:rPr>
              <w:t>2013402</w:t>
            </w:r>
          </w:p>
        </w:tc>
        <w:tc>
          <w:tcPr>
            <w:tcW w:w="1701"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购置碎纸机</w:t>
            </w:r>
          </w:p>
        </w:tc>
        <w:tc>
          <w:tcPr>
            <w:tcW w:w="71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71" w:type="dxa"/>
            <w:vAlign w:val="center"/>
          </w:tcPr>
          <w:p>
            <w:pPr>
              <w:widowControl/>
              <w:jc w:val="left"/>
              <w:rPr>
                <w:rFonts w:ascii="宋体" w:hAnsi="宋体" w:cs="宋体"/>
                <w:color w:val="000000"/>
                <w:kern w:val="0"/>
                <w:szCs w:val="21"/>
              </w:rPr>
            </w:pPr>
            <w:r>
              <w:rPr>
                <w:rFonts w:ascii="宋体" w:hAnsi="宋体" w:cs="宋体"/>
                <w:color w:val="000000"/>
                <w:kern w:val="0"/>
                <w:szCs w:val="21"/>
              </w:rPr>
              <w:t>A02021101</w:t>
            </w:r>
          </w:p>
        </w:tc>
        <w:tc>
          <w:tcPr>
            <w:tcW w:w="127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碎纸机</w:t>
            </w:r>
          </w:p>
        </w:tc>
        <w:tc>
          <w:tcPr>
            <w:tcW w:w="85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国产</w:t>
            </w:r>
          </w:p>
        </w:tc>
        <w:tc>
          <w:tcPr>
            <w:tcW w:w="56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709" w:type="dxa"/>
            <w:vAlign w:val="center"/>
          </w:tcPr>
          <w:p>
            <w:pPr>
              <w:widowControl/>
              <w:jc w:val="right"/>
              <w:rPr>
                <w:rFonts w:ascii="宋体" w:hAnsi="宋体" w:cs="宋体"/>
                <w:color w:val="000000"/>
                <w:kern w:val="0"/>
                <w:szCs w:val="21"/>
              </w:rPr>
            </w:pPr>
            <w:r>
              <w:rPr>
                <w:rFonts w:ascii="宋体" w:hAnsi="宋体" w:cs="宋体"/>
                <w:color w:val="000000"/>
                <w:kern w:val="0"/>
                <w:szCs w:val="21"/>
              </w:rPr>
              <w:t>800</w:t>
            </w:r>
          </w:p>
        </w:tc>
        <w:tc>
          <w:tcPr>
            <w:tcW w:w="498" w:type="dxa"/>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0.08</w:t>
            </w: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0.08</w:t>
            </w:r>
          </w:p>
        </w:tc>
        <w:tc>
          <w:tcPr>
            <w:tcW w:w="980" w:type="dxa"/>
            <w:vAlign w:val="center"/>
          </w:tcPr>
          <w:p>
            <w:pPr>
              <w:widowControl/>
              <w:jc w:val="right"/>
              <w:rPr>
                <w:rFonts w:ascii="宋体" w:hAnsi="宋体" w:cs="宋体"/>
                <w:color w:val="000000"/>
                <w:kern w:val="0"/>
                <w:szCs w:val="21"/>
              </w:rPr>
            </w:pPr>
          </w:p>
        </w:tc>
        <w:tc>
          <w:tcPr>
            <w:tcW w:w="980" w:type="dxa"/>
            <w:vAlign w:val="center"/>
          </w:tcPr>
          <w:p>
            <w:pPr>
              <w:widowControl/>
              <w:jc w:val="right"/>
              <w:rPr>
                <w:rFonts w:ascii="宋体" w:hAnsi="宋体" w:cs="宋体"/>
                <w:color w:val="000000"/>
                <w:kern w:val="0"/>
                <w:szCs w:val="21"/>
              </w:rPr>
            </w:pPr>
          </w:p>
        </w:tc>
        <w:tc>
          <w:tcPr>
            <w:tcW w:w="981" w:type="dxa"/>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6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中共唐山市委统战部</w:t>
            </w:r>
          </w:p>
        </w:tc>
        <w:tc>
          <w:tcPr>
            <w:tcW w:w="992" w:type="dxa"/>
            <w:vAlign w:val="center"/>
          </w:tcPr>
          <w:p>
            <w:pPr>
              <w:widowControl/>
              <w:jc w:val="left"/>
              <w:rPr>
                <w:rFonts w:ascii="宋体" w:hAnsi="宋体" w:cs="宋体"/>
                <w:color w:val="000000"/>
                <w:kern w:val="0"/>
                <w:szCs w:val="21"/>
              </w:rPr>
            </w:pPr>
            <w:r>
              <w:rPr>
                <w:rFonts w:ascii="宋体" w:hAnsi="宋体" w:cs="宋体"/>
                <w:color w:val="000000"/>
                <w:kern w:val="0"/>
                <w:szCs w:val="21"/>
              </w:rPr>
              <w:t>2013402</w:t>
            </w:r>
          </w:p>
        </w:tc>
        <w:tc>
          <w:tcPr>
            <w:tcW w:w="1701"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购置碎纸机</w:t>
            </w:r>
          </w:p>
        </w:tc>
        <w:tc>
          <w:tcPr>
            <w:tcW w:w="71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71" w:type="dxa"/>
            <w:vAlign w:val="center"/>
          </w:tcPr>
          <w:p>
            <w:pPr>
              <w:widowControl/>
              <w:jc w:val="left"/>
              <w:rPr>
                <w:rFonts w:ascii="宋体" w:hAnsi="宋体" w:cs="宋体"/>
                <w:color w:val="000000"/>
                <w:kern w:val="0"/>
                <w:szCs w:val="21"/>
              </w:rPr>
            </w:pPr>
            <w:r>
              <w:rPr>
                <w:rFonts w:ascii="宋体" w:hAnsi="宋体" w:cs="宋体"/>
                <w:color w:val="000000"/>
                <w:kern w:val="0"/>
                <w:szCs w:val="21"/>
              </w:rPr>
              <w:t>A02021101</w:t>
            </w:r>
          </w:p>
        </w:tc>
        <w:tc>
          <w:tcPr>
            <w:tcW w:w="127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碎纸机</w:t>
            </w:r>
          </w:p>
        </w:tc>
        <w:tc>
          <w:tcPr>
            <w:tcW w:w="85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国产</w:t>
            </w:r>
          </w:p>
        </w:tc>
        <w:tc>
          <w:tcPr>
            <w:tcW w:w="56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709" w:type="dxa"/>
            <w:vAlign w:val="center"/>
          </w:tcPr>
          <w:p>
            <w:pPr>
              <w:widowControl/>
              <w:jc w:val="right"/>
              <w:rPr>
                <w:rFonts w:ascii="宋体" w:hAnsi="宋体" w:cs="宋体"/>
                <w:color w:val="000000"/>
                <w:kern w:val="0"/>
                <w:szCs w:val="21"/>
              </w:rPr>
            </w:pPr>
            <w:r>
              <w:rPr>
                <w:rFonts w:ascii="宋体" w:hAnsi="宋体" w:cs="宋体"/>
                <w:color w:val="000000"/>
                <w:kern w:val="0"/>
                <w:szCs w:val="21"/>
              </w:rPr>
              <w:t>700</w:t>
            </w:r>
          </w:p>
        </w:tc>
        <w:tc>
          <w:tcPr>
            <w:tcW w:w="498" w:type="dxa"/>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0.07</w:t>
            </w: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0.07</w:t>
            </w:r>
          </w:p>
        </w:tc>
        <w:tc>
          <w:tcPr>
            <w:tcW w:w="980" w:type="dxa"/>
            <w:vAlign w:val="center"/>
          </w:tcPr>
          <w:p>
            <w:pPr>
              <w:widowControl/>
              <w:jc w:val="right"/>
              <w:rPr>
                <w:rFonts w:ascii="宋体" w:hAnsi="宋体" w:cs="宋体"/>
                <w:color w:val="000000"/>
                <w:kern w:val="0"/>
                <w:szCs w:val="21"/>
              </w:rPr>
            </w:pPr>
          </w:p>
        </w:tc>
        <w:tc>
          <w:tcPr>
            <w:tcW w:w="980" w:type="dxa"/>
            <w:vAlign w:val="center"/>
          </w:tcPr>
          <w:p>
            <w:pPr>
              <w:widowControl/>
              <w:jc w:val="right"/>
              <w:rPr>
                <w:rFonts w:ascii="宋体" w:hAnsi="宋体" w:cs="宋体"/>
                <w:color w:val="000000"/>
                <w:kern w:val="0"/>
                <w:szCs w:val="21"/>
              </w:rPr>
            </w:pPr>
          </w:p>
        </w:tc>
        <w:tc>
          <w:tcPr>
            <w:tcW w:w="981" w:type="dxa"/>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6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中共唐山市委统战部</w:t>
            </w:r>
          </w:p>
        </w:tc>
        <w:tc>
          <w:tcPr>
            <w:tcW w:w="992" w:type="dxa"/>
            <w:vAlign w:val="center"/>
          </w:tcPr>
          <w:p>
            <w:pPr>
              <w:widowControl/>
              <w:jc w:val="left"/>
              <w:rPr>
                <w:rFonts w:ascii="宋体" w:hAnsi="宋体" w:cs="宋体"/>
                <w:color w:val="000000"/>
                <w:kern w:val="0"/>
                <w:szCs w:val="21"/>
              </w:rPr>
            </w:pPr>
            <w:r>
              <w:rPr>
                <w:rFonts w:ascii="宋体" w:hAnsi="宋体" w:cs="宋体"/>
                <w:color w:val="000000"/>
                <w:kern w:val="0"/>
                <w:szCs w:val="21"/>
              </w:rPr>
              <w:t>2013402</w:t>
            </w:r>
          </w:p>
        </w:tc>
        <w:tc>
          <w:tcPr>
            <w:tcW w:w="1701"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购置传真机</w:t>
            </w:r>
          </w:p>
        </w:tc>
        <w:tc>
          <w:tcPr>
            <w:tcW w:w="71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71" w:type="dxa"/>
            <w:vAlign w:val="center"/>
          </w:tcPr>
          <w:p>
            <w:pPr>
              <w:widowControl/>
              <w:jc w:val="left"/>
              <w:rPr>
                <w:rFonts w:ascii="宋体" w:hAnsi="宋体" w:cs="宋体"/>
                <w:color w:val="000000"/>
                <w:kern w:val="0"/>
                <w:szCs w:val="21"/>
              </w:rPr>
            </w:pPr>
            <w:r>
              <w:rPr>
                <w:rFonts w:ascii="宋体" w:hAnsi="宋体" w:cs="宋体"/>
                <w:color w:val="000000"/>
                <w:kern w:val="0"/>
                <w:szCs w:val="21"/>
              </w:rPr>
              <w:t>A02081001</w:t>
            </w:r>
          </w:p>
        </w:tc>
        <w:tc>
          <w:tcPr>
            <w:tcW w:w="127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传真通信设备</w:t>
            </w:r>
          </w:p>
        </w:tc>
        <w:tc>
          <w:tcPr>
            <w:tcW w:w="85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国产</w:t>
            </w:r>
          </w:p>
        </w:tc>
        <w:tc>
          <w:tcPr>
            <w:tcW w:w="56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709" w:type="dxa"/>
            <w:vAlign w:val="center"/>
          </w:tcPr>
          <w:p>
            <w:pPr>
              <w:widowControl/>
              <w:jc w:val="right"/>
              <w:rPr>
                <w:rFonts w:ascii="宋体" w:hAnsi="宋体" w:cs="宋体"/>
                <w:color w:val="000000"/>
                <w:kern w:val="0"/>
                <w:szCs w:val="21"/>
              </w:rPr>
            </w:pPr>
            <w:r>
              <w:rPr>
                <w:rFonts w:ascii="宋体" w:hAnsi="宋体" w:cs="宋体"/>
                <w:color w:val="000000"/>
                <w:kern w:val="0"/>
                <w:szCs w:val="21"/>
              </w:rPr>
              <w:t>1600</w:t>
            </w:r>
          </w:p>
        </w:tc>
        <w:tc>
          <w:tcPr>
            <w:tcW w:w="498" w:type="dxa"/>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0.16</w:t>
            </w: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0.16</w:t>
            </w:r>
          </w:p>
        </w:tc>
        <w:tc>
          <w:tcPr>
            <w:tcW w:w="980" w:type="dxa"/>
            <w:vAlign w:val="center"/>
          </w:tcPr>
          <w:p>
            <w:pPr>
              <w:widowControl/>
              <w:jc w:val="right"/>
              <w:rPr>
                <w:rFonts w:ascii="宋体" w:hAnsi="宋体" w:cs="宋体"/>
                <w:color w:val="000000"/>
                <w:kern w:val="0"/>
                <w:szCs w:val="21"/>
              </w:rPr>
            </w:pPr>
          </w:p>
        </w:tc>
        <w:tc>
          <w:tcPr>
            <w:tcW w:w="980" w:type="dxa"/>
            <w:vAlign w:val="center"/>
          </w:tcPr>
          <w:p>
            <w:pPr>
              <w:widowControl/>
              <w:jc w:val="right"/>
              <w:rPr>
                <w:rFonts w:ascii="宋体" w:hAnsi="宋体" w:cs="宋体"/>
                <w:color w:val="000000"/>
                <w:kern w:val="0"/>
                <w:szCs w:val="21"/>
              </w:rPr>
            </w:pPr>
          </w:p>
        </w:tc>
        <w:tc>
          <w:tcPr>
            <w:tcW w:w="981" w:type="dxa"/>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6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中共唐山市委统战部</w:t>
            </w:r>
          </w:p>
        </w:tc>
        <w:tc>
          <w:tcPr>
            <w:tcW w:w="992" w:type="dxa"/>
            <w:vAlign w:val="center"/>
          </w:tcPr>
          <w:p>
            <w:pPr>
              <w:widowControl/>
              <w:jc w:val="left"/>
              <w:rPr>
                <w:rFonts w:ascii="宋体" w:hAnsi="宋体" w:cs="宋体"/>
                <w:color w:val="000000"/>
                <w:kern w:val="0"/>
                <w:szCs w:val="21"/>
              </w:rPr>
            </w:pPr>
            <w:r>
              <w:rPr>
                <w:rFonts w:ascii="宋体" w:hAnsi="宋体" w:cs="宋体"/>
                <w:color w:val="000000"/>
                <w:kern w:val="0"/>
                <w:szCs w:val="21"/>
              </w:rPr>
              <w:t>2013402</w:t>
            </w:r>
          </w:p>
        </w:tc>
        <w:tc>
          <w:tcPr>
            <w:tcW w:w="1701"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购置打印机</w:t>
            </w:r>
          </w:p>
        </w:tc>
        <w:tc>
          <w:tcPr>
            <w:tcW w:w="71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71" w:type="dxa"/>
            <w:vAlign w:val="center"/>
          </w:tcPr>
          <w:p>
            <w:pPr>
              <w:widowControl/>
              <w:jc w:val="left"/>
              <w:rPr>
                <w:rFonts w:ascii="宋体" w:hAnsi="宋体" w:cs="宋体"/>
                <w:color w:val="000000"/>
                <w:kern w:val="0"/>
                <w:szCs w:val="21"/>
              </w:rPr>
            </w:pPr>
            <w:r>
              <w:rPr>
                <w:rFonts w:ascii="宋体" w:hAnsi="宋体" w:cs="宋体"/>
                <w:color w:val="000000"/>
                <w:kern w:val="0"/>
                <w:szCs w:val="21"/>
              </w:rPr>
              <w:t>A0201060102</w:t>
            </w:r>
          </w:p>
        </w:tc>
        <w:tc>
          <w:tcPr>
            <w:tcW w:w="127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激光打印机</w:t>
            </w:r>
          </w:p>
        </w:tc>
        <w:tc>
          <w:tcPr>
            <w:tcW w:w="850" w:type="dxa"/>
            <w:vAlign w:val="center"/>
          </w:tcPr>
          <w:p>
            <w:pPr>
              <w:widowControl/>
              <w:jc w:val="left"/>
              <w:rPr>
                <w:rFonts w:ascii="宋体" w:hAnsi="宋体" w:cs="宋体"/>
                <w:color w:val="000000"/>
                <w:kern w:val="0"/>
                <w:szCs w:val="21"/>
              </w:rPr>
            </w:pPr>
            <w:r>
              <w:rPr>
                <w:rFonts w:ascii="宋体" w:hAnsi="宋体" w:cs="宋体"/>
                <w:color w:val="000000"/>
                <w:kern w:val="0"/>
                <w:szCs w:val="21"/>
              </w:rPr>
              <w:t>A4</w:t>
            </w:r>
          </w:p>
        </w:tc>
        <w:tc>
          <w:tcPr>
            <w:tcW w:w="56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709" w:type="dxa"/>
            <w:vAlign w:val="center"/>
          </w:tcPr>
          <w:p>
            <w:pPr>
              <w:widowControl/>
              <w:jc w:val="right"/>
              <w:rPr>
                <w:rFonts w:ascii="宋体" w:hAnsi="宋体" w:cs="宋体"/>
                <w:color w:val="000000"/>
                <w:kern w:val="0"/>
                <w:szCs w:val="21"/>
              </w:rPr>
            </w:pPr>
            <w:r>
              <w:rPr>
                <w:rFonts w:ascii="宋体" w:hAnsi="宋体" w:cs="宋体"/>
                <w:color w:val="000000"/>
                <w:kern w:val="0"/>
                <w:szCs w:val="21"/>
              </w:rPr>
              <w:t>1800</w:t>
            </w:r>
          </w:p>
        </w:tc>
        <w:tc>
          <w:tcPr>
            <w:tcW w:w="498" w:type="dxa"/>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0.18</w:t>
            </w: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0.18</w:t>
            </w:r>
          </w:p>
        </w:tc>
        <w:tc>
          <w:tcPr>
            <w:tcW w:w="980" w:type="dxa"/>
            <w:vAlign w:val="center"/>
          </w:tcPr>
          <w:p>
            <w:pPr>
              <w:widowControl/>
              <w:jc w:val="right"/>
              <w:rPr>
                <w:rFonts w:ascii="宋体" w:hAnsi="宋体" w:cs="宋体"/>
                <w:color w:val="000000"/>
                <w:kern w:val="0"/>
                <w:szCs w:val="21"/>
              </w:rPr>
            </w:pPr>
          </w:p>
        </w:tc>
        <w:tc>
          <w:tcPr>
            <w:tcW w:w="980" w:type="dxa"/>
            <w:vAlign w:val="center"/>
          </w:tcPr>
          <w:p>
            <w:pPr>
              <w:widowControl/>
              <w:jc w:val="right"/>
              <w:rPr>
                <w:rFonts w:ascii="宋体" w:hAnsi="宋体" w:cs="宋体"/>
                <w:color w:val="000000"/>
                <w:kern w:val="0"/>
                <w:szCs w:val="21"/>
              </w:rPr>
            </w:pPr>
          </w:p>
        </w:tc>
        <w:tc>
          <w:tcPr>
            <w:tcW w:w="981" w:type="dxa"/>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6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中共唐山市委统战部</w:t>
            </w:r>
          </w:p>
        </w:tc>
        <w:tc>
          <w:tcPr>
            <w:tcW w:w="992" w:type="dxa"/>
            <w:vAlign w:val="center"/>
          </w:tcPr>
          <w:p>
            <w:pPr>
              <w:widowControl/>
              <w:jc w:val="left"/>
              <w:rPr>
                <w:rFonts w:ascii="宋体" w:hAnsi="宋体" w:cs="宋体"/>
                <w:color w:val="000000"/>
                <w:kern w:val="0"/>
                <w:szCs w:val="21"/>
              </w:rPr>
            </w:pPr>
            <w:r>
              <w:rPr>
                <w:rFonts w:ascii="宋体" w:hAnsi="宋体" w:cs="宋体"/>
                <w:color w:val="000000"/>
                <w:kern w:val="0"/>
                <w:szCs w:val="21"/>
              </w:rPr>
              <w:t>2013402</w:t>
            </w:r>
          </w:p>
        </w:tc>
        <w:tc>
          <w:tcPr>
            <w:tcW w:w="1701"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购置打印机</w:t>
            </w:r>
          </w:p>
        </w:tc>
        <w:tc>
          <w:tcPr>
            <w:tcW w:w="71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71" w:type="dxa"/>
            <w:vAlign w:val="center"/>
          </w:tcPr>
          <w:p>
            <w:pPr>
              <w:widowControl/>
              <w:jc w:val="left"/>
              <w:rPr>
                <w:rFonts w:ascii="宋体" w:hAnsi="宋体" w:cs="宋体"/>
                <w:color w:val="000000"/>
                <w:kern w:val="0"/>
                <w:szCs w:val="21"/>
              </w:rPr>
            </w:pPr>
            <w:r>
              <w:rPr>
                <w:rFonts w:ascii="宋体" w:hAnsi="宋体" w:cs="宋体"/>
                <w:color w:val="000000"/>
                <w:kern w:val="0"/>
                <w:szCs w:val="21"/>
              </w:rPr>
              <w:t>A0201060102</w:t>
            </w:r>
          </w:p>
        </w:tc>
        <w:tc>
          <w:tcPr>
            <w:tcW w:w="127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激光打印机</w:t>
            </w:r>
          </w:p>
        </w:tc>
        <w:tc>
          <w:tcPr>
            <w:tcW w:w="850" w:type="dxa"/>
            <w:vAlign w:val="center"/>
          </w:tcPr>
          <w:p>
            <w:pPr>
              <w:widowControl/>
              <w:jc w:val="left"/>
              <w:rPr>
                <w:rFonts w:ascii="宋体" w:hAnsi="宋体" w:cs="宋体"/>
                <w:color w:val="000000"/>
                <w:kern w:val="0"/>
                <w:szCs w:val="21"/>
              </w:rPr>
            </w:pPr>
            <w:r>
              <w:rPr>
                <w:rFonts w:ascii="宋体" w:hAnsi="宋体" w:cs="宋体"/>
                <w:color w:val="000000"/>
                <w:kern w:val="0"/>
                <w:szCs w:val="21"/>
              </w:rPr>
              <w:t>A4</w:t>
            </w:r>
          </w:p>
        </w:tc>
        <w:tc>
          <w:tcPr>
            <w:tcW w:w="56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709" w:type="dxa"/>
            <w:vAlign w:val="center"/>
          </w:tcPr>
          <w:p>
            <w:pPr>
              <w:widowControl/>
              <w:jc w:val="right"/>
              <w:rPr>
                <w:rFonts w:ascii="宋体" w:hAnsi="宋体" w:cs="宋体"/>
                <w:color w:val="000000"/>
                <w:kern w:val="0"/>
                <w:szCs w:val="21"/>
              </w:rPr>
            </w:pPr>
            <w:r>
              <w:rPr>
                <w:rFonts w:ascii="宋体" w:hAnsi="宋体" w:cs="宋体"/>
                <w:color w:val="000000"/>
                <w:kern w:val="0"/>
                <w:szCs w:val="21"/>
              </w:rPr>
              <w:t>2000</w:t>
            </w:r>
          </w:p>
        </w:tc>
        <w:tc>
          <w:tcPr>
            <w:tcW w:w="498" w:type="dxa"/>
            <w:vAlign w:val="center"/>
          </w:tcPr>
          <w:p>
            <w:pPr>
              <w:widowControl/>
              <w:jc w:val="right"/>
              <w:rPr>
                <w:rFonts w:ascii="宋体" w:hAnsi="宋体" w:cs="宋体"/>
                <w:color w:val="000000"/>
                <w:kern w:val="0"/>
                <w:szCs w:val="21"/>
              </w:rPr>
            </w:pPr>
            <w:r>
              <w:rPr>
                <w:rFonts w:ascii="宋体" w:hAnsi="宋体" w:cs="宋体"/>
                <w:color w:val="000000"/>
                <w:kern w:val="0"/>
                <w:szCs w:val="21"/>
              </w:rPr>
              <w:t>4</w:t>
            </w: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0.80</w:t>
            </w: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0.80</w:t>
            </w:r>
          </w:p>
        </w:tc>
        <w:tc>
          <w:tcPr>
            <w:tcW w:w="980" w:type="dxa"/>
            <w:vAlign w:val="center"/>
          </w:tcPr>
          <w:p>
            <w:pPr>
              <w:widowControl/>
              <w:jc w:val="right"/>
              <w:rPr>
                <w:rFonts w:ascii="宋体" w:hAnsi="宋体" w:cs="宋体"/>
                <w:color w:val="000000"/>
                <w:kern w:val="0"/>
                <w:szCs w:val="21"/>
              </w:rPr>
            </w:pPr>
          </w:p>
        </w:tc>
        <w:tc>
          <w:tcPr>
            <w:tcW w:w="980" w:type="dxa"/>
            <w:vAlign w:val="center"/>
          </w:tcPr>
          <w:p>
            <w:pPr>
              <w:widowControl/>
              <w:jc w:val="right"/>
              <w:rPr>
                <w:rFonts w:ascii="宋体" w:hAnsi="宋体" w:cs="宋体"/>
                <w:color w:val="000000"/>
                <w:kern w:val="0"/>
                <w:szCs w:val="21"/>
              </w:rPr>
            </w:pPr>
          </w:p>
        </w:tc>
        <w:tc>
          <w:tcPr>
            <w:tcW w:w="981" w:type="dxa"/>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6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中共唐山市委统战部</w:t>
            </w:r>
          </w:p>
        </w:tc>
        <w:tc>
          <w:tcPr>
            <w:tcW w:w="992" w:type="dxa"/>
            <w:vAlign w:val="center"/>
          </w:tcPr>
          <w:p>
            <w:pPr>
              <w:widowControl/>
              <w:jc w:val="left"/>
              <w:rPr>
                <w:rFonts w:ascii="宋体" w:hAnsi="宋体" w:cs="宋体"/>
                <w:color w:val="000000"/>
                <w:kern w:val="0"/>
                <w:szCs w:val="21"/>
              </w:rPr>
            </w:pPr>
            <w:r>
              <w:rPr>
                <w:rFonts w:ascii="宋体" w:hAnsi="宋体" w:cs="宋体"/>
                <w:color w:val="000000"/>
                <w:kern w:val="0"/>
                <w:szCs w:val="21"/>
              </w:rPr>
              <w:t>2013401</w:t>
            </w:r>
          </w:p>
        </w:tc>
        <w:tc>
          <w:tcPr>
            <w:tcW w:w="1701"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购置空调</w:t>
            </w:r>
          </w:p>
        </w:tc>
        <w:tc>
          <w:tcPr>
            <w:tcW w:w="71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71" w:type="dxa"/>
            <w:vAlign w:val="center"/>
          </w:tcPr>
          <w:p>
            <w:pPr>
              <w:widowControl/>
              <w:jc w:val="left"/>
              <w:rPr>
                <w:rFonts w:ascii="宋体" w:hAnsi="宋体" w:cs="宋体"/>
                <w:color w:val="000000"/>
                <w:kern w:val="0"/>
                <w:szCs w:val="21"/>
              </w:rPr>
            </w:pPr>
            <w:r>
              <w:rPr>
                <w:rFonts w:ascii="宋体" w:hAnsi="宋体" w:cs="宋体"/>
                <w:color w:val="000000"/>
                <w:kern w:val="0"/>
                <w:szCs w:val="21"/>
              </w:rPr>
              <w:t>A0206180203</w:t>
            </w:r>
          </w:p>
        </w:tc>
        <w:tc>
          <w:tcPr>
            <w:tcW w:w="127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空调机</w:t>
            </w:r>
          </w:p>
        </w:tc>
        <w:tc>
          <w:tcPr>
            <w:tcW w:w="85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国产</w:t>
            </w:r>
          </w:p>
        </w:tc>
        <w:tc>
          <w:tcPr>
            <w:tcW w:w="56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709" w:type="dxa"/>
            <w:vAlign w:val="center"/>
          </w:tcPr>
          <w:p>
            <w:pPr>
              <w:widowControl/>
              <w:jc w:val="right"/>
              <w:rPr>
                <w:rFonts w:ascii="宋体" w:hAnsi="宋体" w:cs="宋体"/>
                <w:color w:val="000000"/>
                <w:kern w:val="0"/>
                <w:szCs w:val="21"/>
              </w:rPr>
            </w:pPr>
            <w:r>
              <w:rPr>
                <w:rFonts w:ascii="宋体" w:hAnsi="宋体" w:cs="宋体"/>
                <w:color w:val="000000"/>
                <w:kern w:val="0"/>
                <w:szCs w:val="21"/>
              </w:rPr>
              <w:t>3000</w:t>
            </w:r>
          </w:p>
        </w:tc>
        <w:tc>
          <w:tcPr>
            <w:tcW w:w="498" w:type="dxa"/>
            <w:vAlign w:val="center"/>
          </w:tcPr>
          <w:p>
            <w:pPr>
              <w:widowControl/>
              <w:jc w:val="right"/>
              <w:rPr>
                <w:rFonts w:ascii="宋体" w:hAnsi="宋体" w:cs="宋体"/>
                <w:color w:val="000000"/>
                <w:kern w:val="0"/>
                <w:szCs w:val="21"/>
              </w:rPr>
            </w:pPr>
            <w:r>
              <w:rPr>
                <w:rFonts w:ascii="宋体" w:hAnsi="宋体" w:cs="宋体"/>
                <w:color w:val="000000"/>
                <w:kern w:val="0"/>
                <w:szCs w:val="21"/>
              </w:rPr>
              <w:t>2</w:t>
            </w: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0.60</w:t>
            </w: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0.60</w:t>
            </w:r>
          </w:p>
        </w:tc>
        <w:tc>
          <w:tcPr>
            <w:tcW w:w="980" w:type="dxa"/>
            <w:vAlign w:val="center"/>
          </w:tcPr>
          <w:p>
            <w:pPr>
              <w:widowControl/>
              <w:jc w:val="right"/>
              <w:rPr>
                <w:rFonts w:ascii="宋体" w:hAnsi="宋体" w:cs="宋体"/>
                <w:color w:val="000000"/>
                <w:kern w:val="0"/>
                <w:szCs w:val="21"/>
              </w:rPr>
            </w:pPr>
          </w:p>
        </w:tc>
        <w:tc>
          <w:tcPr>
            <w:tcW w:w="980" w:type="dxa"/>
            <w:vAlign w:val="center"/>
          </w:tcPr>
          <w:p>
            <w:pPr>
              <w:widowControl/>
              <w:jc w:val="right"/>
              <w:rPr>
                <w:rFonts w:ascii="宋体" w:hAnsi="宋体" w:cs="宋体"/>
                <w:color w:val="000000"/>
                <w:kern w:val="0"/>
                <w:szCs w:val="21"/>
              </w:rPr>
            </w:pPr>
          </w:p>
        </w:tc>
        <w:tc>
          <w:tcPr>
            <w:tcW w:w="981" w:type="dxa"/>
            <w:vAlign w:val="center"/>
          </w:tcPr>
          <w:p>
            <w:pPr>
              <w:widowControl/>
              <w:jc w:val="right"/>
              <w:rPr>
                <w:rFonts w:ascii="宋体" w:hAnsi="宋体" w:cs="宋体"/>
                <w:color w:val="000000"/>
                <w:kern w:val="0"/>
                <w:szCs w:val="21"/>
              </w:rPr>
            </w:pPr>
          </w:p>
        </w:tc>
      </w:tr>
    </w:tbl>
    <w:p>
      <w:pPr>
        <w:autoSpaceDE w:val="0"/>
        <w:autoSpaceDN w:val="0"/>
        <w:adjustRightInd w:val="0"/>
        <w:ind w:left="198" w:firstLine="640" w:firstLineChars="200"/>
        <w:jc w:val="left"/>
        <w:rPr>
          <w:rFonts w:hint="eastAsia" w:ascii="黑体" w:hAnsi="黑体" w:eastAsia="黑体" w:cs="Times New Roman"/>
          <w:color w:val="FF0000"/>
          <w:sz w:val="32"/>
          <w:szCs w:val="32"/>
        </w:rPr>
      </w:pPr>
    </w:p>
    <w:p>
      <w:pPr>
        <w:autoSpaceDE w:val="0"/>
        <w:autoSpaceDN w:val="0"/>
        <w:adjustRightInd w:val="0"/>
        <w:ind w:left="198" w:firstLine="640" w:firstLineChars="200"/>
        <w:jc w:val="left"/>
        <w:rPr>
          <w:rFonts w:hint="eastAsia" w:ascii="黑体" w:hAnsi="黑体" w:eastAsia="黑体" w:cs="Times New Roman"/>
          <w:color w:val="FF0000"/>
          <w:sz w:val="32"/>
          <w:szCs w:val="32"/>
        </w:rPr>
      </w:pPr>
    </w:p>
    <w:p>
      <w:pPr>
        <w:autoSpaceDE w:val="0"/>
        <w:autoSpaceDN w:val="0"/>
        <w:adjustRightInd w:val="0"/>
        <w:ind w:left="198" w:firstLine="640" w:firstLineChars="200"/>
        <w:jc w:val="left"/>
        <w:rPr>
          <w:rFonts w:ascii="黑体" w:hAnsi="黑体" w:eastAsia="黑体" w:cs="Times New Roman"/>
          <w:color w:val="auto"/>
          <w:sz w:val="32"/>
          <w:szCs w:val="32"/>
        </w:rPr>
      </w:pPr>
      <w:r>
        <w:rPr>
          <w:rFonts w:hint="eastAsia" w:ascii="黑体" w:hAnsi="黑体" w:eastAsia="黑体" w:cs="Times New Roman"/>
          <w:color w:val="auto"/>
          <w:sz w:val="32"/>
          <w:szCs w:val="32"/>
        </w:rPr>
        <w:t>七、国有资产信息</w:t>
      </w:r>
    </w:p>
    <w:p>
      <w:pPr>
        <w:ind w:firstLine="640"/>
        <w:rPr>
          <w:rFonts w:ascii="仿宋_GB2312" w:hAnsi="黑体" w:eastAsia="仿宋_GB2312" w:cs="Times New Roman"/>
          <w:color w:val="auto"/>
          <w:sz w:val="32"/>
          <w:szCs w:val="32"/>
        </w:rPr>
      </w:pPr>
      <w:r>
        <w:rPr>
          <w:rFonts w:hint="eastAsia" w:ascii="仿宋" w:hAnsi="仿宋" w:eastAsia="仿宋" w:cs="仿宋"/>
          <w:color w:val="auto"/>
          <w:sz w:val="32"/>
          <w:szCs w:val="32"/>
          <w:lang w:val="en-US" w:eastAsia="zh-CN"/>
        </w:rPr>
        <w:t>我单位2016年底固定资产总额为3334946.11元</w:t>
      </w:r>
      <w:r>
        <w:rPr>
          <w:rFonts w:hint="eastAsia" w:ascii="仿宋_GB2312" w:hAnsi="黑体" w:eastAsia="仿宋_GB2312" w:cs="Times New Roman"/>
          <w:color w:val="auto"/>
          <w:sz w:val="32"/>
          <w:szCs w:val="32"/>
        </w:rPr>
        <w:t>（详见下表），本年度各单位拟购置固定资产主要为</w:t>
      </w:r>
      <w:r>
        <w:rPr>
          <w:rFonts w:hint="eastAsia" w:ascii="仿宋_GB2312" w:hAnsi="黑体" w:eastAsia="仿宋_GB2312" w:cs="Times New Roman"/>
          <w:color w:val="auto"/>
          <w:sz w:val="32"/>
          <w:szCs w:val="32"/>
          <w:lang w:eastAsia="zh-CN"/>
        </w:rPr>
        <w:t>计算机、一体机、空调、打印机、碎纸机、传真机</w:t>
      </w:r>
      <w:r>
        <w:rPr>
          <w:rFonts w:hint="eastAsia" w:ascii="仿宋_GB2312" w:hAnsi="黑体" w:eastAsia="仿宋_GB2312" w:cs="Times New Roman"/>
          <w:color w:val="auto"/>
          <w:sz w:val="32"/>
          <w:szCs w:val="32"/>
        </w:rPr>
        <w:t>等</w:t>
      </w:r>
      <w:r>
        <w:rPr>
          <w:rFonts w:hint="eastAsia" w:ascii="仿宋_GB2312" w:hAnsi="黑体" w:eastAsia="仿宋_GB2312" w:cs="Times New Roman"/>
          <w:color w:val="auto"/>
          <w:sz w:val="32"/>
          <w:szCs w:val="32"/>
          <w:lang w:eastAsia="zh-CN"/>
        </w:rPr>
        <w:t>，共计</w:t>
      </w:r>
      <w:r>
        <w:rPr>
          <w:rFonts w:hint="eastAsia" w:ascii="仿宋_GB2312" w:hAnsi="黑体" w:eastAsia="仿宋_GB2312" w:cs="Times New Roman"/>
          <w:color w:val="auto"/>
          <w:sz w:val="32"/>
          <w:szCs w:val="32"/>
          <w:lang w:val="en-US" w:eastAsia="zh-CN"/>
        </w:rPr>
        <w:t>8.79万元，均是20万元以下的设备。本年预算拟购置的固定资产为其他固定资产，共计8.79万元,已列入政府采购预算表。</w:t>
      </w:r>
    </w:p>
    <w:tbl>
      <w:tblPr>
        <w:tblStyle w:val="5"/>
        <w:tblW w:w="1348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24"/>
        <w:gridCol w:w="3155"/>
        <w:gridCol w:w="51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hAnsi="宋体" w:eastAsia="宋体" w:cs="宋体"/>
                <w:b/>
                <w:bCs/>
                <w:color w:val="auto"/>
                <w:kern w:val="0"/>
                <w:sz w:val="32"/>
                <w:szCs w:val="32"/>
              </w:rPr>
            </w:pPr>
            <w:r>
              <w:rPr>
                <w:rFonts w:hint="eastAsia" w:ascii="宋体" w:hAnsi="宋体" w:eastAsia="宋体" w:cs="宋体"/>
                <w:b/>
                <w:bCs/>
                <w:color w:val="auto"/>
                <w:kern w:val="0"/>
                <w:sz w:val="32"/>
                <w:szCs w:val="32"/>
              </w:rPr>
              <w:t>河北省省直部门固定资产占用情况表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编制部门：</w:t>
            </w:r>
          </w:p>
        </w:tc>
        <w:tc>
          <w:tcPr>
            <w:tcW w:w="5103" w:type="dxa"/>
            <w:tcBorders>
              <w:top w:val="nil"/>
              <w:left w:val="nil"/>
              <w:bottom w:val="nil"/>
              <w:right w:val="nil"/>
            </w:tcBorders>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xml:space="preserve">截止时间：2016年12月31日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项   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价值（金额单位：万元）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2"/>
                <w:lang w:val="en-US" w:eastAsia="zh-CN"/>
              </w:rPr>
            </w:pPr>
            <w:r>
              <w:rPr>
                <w:rFonts w:hint="eastAsia" w:ascii="宋体" w:hAnsi="宋体" w:cs="宋体"/>
                <w:color w:val="auto"/>
                <w:kern w:val="0"/>
                <w:sz w:val="22"/>
                <w:lang w:val="en-US" w:eastAsia="zh-CN"/>
              </w:rPr>
              <w:t>资产总额</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2"/>
                <w:lang w:val="en-US" w:eastAsia="zh-CN"/>
              </w:rPr>
            </w:pPr>
            <w:r>
              <w:rPr>
                <w:rFonts w:hint="eastAsia" w:ascii="宋体" w:hAnsi="宋体" w:cs="宋体"/>
                <w:color w:val="auto"/>
                <w:kern w:val="0"/>
                <w:sz w:val="22"/>
                <w:lang w:val="en-US" w:eastAsia="zh-CN"/>
              </w:rPr>
              <w:t>333.49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22"/>
                <w:lang w:val="en-US" w:eastAsia="zh-CN"/>
              </w:rPr>
            </w:pPr>
            <w:r>
              <w:rPr>
                <w:rFonts w:hint="eastAsia" w:ascii="宋体" w:hAnsi="宋体" w:cs="宋体"/>
                <w:color w:val="auto"/>
                <w:kern w:val="0"/>
                <w:sz w:val="22"/>
                <w:lang w:val="en-US" w:eastAsia="zh-CN"/>
              </w:rPr>
              <w:t>1、房屋（平方米）</w:t>
            </w:r>
          </w:p>
        </w:tc>
        <w:tc>
          <w:tcPr>
            <w:tcW w:w="315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2"/>
                <w:lang w:val="en-US" w:eastAsia="zh-CN"/>
              </w:rPr>
            </w:pPr>
          </w:p>
        </w:tc>
        <w:tc>
          <w:tcPr>
            <w:tcW w:w="510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22"/>
                <w:lang w:val="en-US" w:eastAsia="zh-CN"/>
              </w:rPr>
            </w:pPr>
            <w:r>
              <w:rPr>
                <w:rFonts w:hint="eastAsia" w:ascii="宋体" w:hAnsi="宋体" w:cs="宋体"/>
                <w:color w:val="auto"/>
                <w:kern w:val="0"/>
                <w:sz w:val="22"/>
                <w:lang w:val="en-US" w:eastAsia="zh-CN"/>
              </w:rPr>
              <w:t xml:space="preserve">  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2"/>
                <w:lang w:val="en-US" w:eastAsia="zh-CN"/>
              </w:rPr>
            </w:pPr>
          </w:p>
        </w:tc>
        <w:tc>
          <w:tcPr>
            <w:tcW w:w="510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22"/>
                <w:lang w:val="en-US" w:eastAsia="zh-CN"/>
              </w:rPr>
            </w:pPr>
            <w:r>
              <w:rPr>
                <w:rFonts w:hint="eastAsia" w:ascii="宋体" w:hAnsi="宋体" w:cs="宋体"/>
                <w:color w:val="auto"/>
                <w:kern w:val="0"/>
                <w:sz w:val="22"/>
                <w:lang w:val="en-US" w:eastAsia="zh-CN"/>
              </w:rPr>
              <w:t>2、车辆（台、辆）</w:t>
            </w:r>
          </w:p>
        </w:tc>
        <w:tc>
          <w:tcPr>
            <w:tcW w:w="315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2"/>
                <w:lang w:val="en-US" w:eastAsia="zh-CN"/>
              </w:rPr>
            </w:pPr>
            <w:r>
              <w:rPr>
                <w:rFonts w:hint="eastAsia" w:ascii="宋体" w:hAnsi="宋体" w:cs="宋体"/>
                <w:color w:val="auto"/>
                <w:kern w:val="0"/>
                <w:sz w:val="22"/>
                <w:lang w:val="en-US" w:eastAsia="zh-CN"/>
              </w:rPr>
              <w:t>8</w:t>
            </w:r>
          </w:p>
        </w:tc>
        <w:tc>
          <w:tcPr>
            <w:tcW w:w="510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2"/>
                <w:lang w:val="en-US" w:eastAsia="zh-CN"/>
              </w:rPr>
            </w:pPr>
            <w:r>
              <w:rPr>
                <w:rFonts w:hint="eastAsia" w:ascii="宋体" w:hAnsi="宋体" w:cs="宋体"/>
                <w:color w:val="auto"/>
                <w:kern w:val="0"/>
                <w:sz w:val="22"/>
                <w:lang w:val="en-US" w:eastAsia="zh-CN"/>
              </w:rPr>
              <w:t>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22"/>
                <w:lang w:val="en-US" w:eastAsia="zh-CN"/>
              </w:rPr>
            </w:pPr>
            <w:r>
              <w:rPr>
                <w:rFonts w:hint="eastAsia" w:ascii="宋体" w:hAnsi="宋体" w:cs="宋体"/>
                <w:color w:val="auto"/>
                <w:kern w:val="0"/>
                <w:sz w:val="22"/>
                <w:lang w:val="en-US" w:eastAsia="zh-CN"/>
              </w:rPr>
              <w:t>3、单价在20万元以上设备</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22"/>
                <w:lang w:val="en-US" w:eastAsia="zh-CN"/>
              </w:rPr>
            </w:pPr>
            <w:r>
              <w:rPr>
                <w:rFonts w:hint="eastAsia" w:ascii="宋体" w:hAnsi="宋体" w:cs="宋体"/>
                <w:color w:val="auto"/>
                <w:kern w:val="0"/>
                <w:sz w:val="22"/>
                <w:lang w:val="en-US" w:eastAsia="zh-CN"/>
              </w:rPr>
              <w:t>4、其他固定资产</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2"/>
                <w:lang w:val="en-US" w:eastAsia="zh-CN"/>
              </w:rPr>
            </w:pPr>
            <w:r>
              <w:rPr>
                <w:rFonts w:hint="eastAsia" w:ascii="宋体" w:hAnsi="宋体" w:cs="宋体"/>
                <w:color w:val="auto"/>
                <w:kern w:val="0"/>
                <w:sz w:val="22"/>
                <w:lang w:val="en-US" w:eastAsia="zh-CN"/>
              </w:rPr>
              <w:t>124.49</w:t>
            </w:r>
          </w:p>
        </w:tc>
      </w:tr>
    </w:tbl>
    <w:p>
      <w:pPr>
        <w:numPr>
          <w:ilvl w:val="0"/>
          <w:numId w:val="2"/>
        </w:numPr>
        <w:autoSpaceDE w:val="0"/>
        <w:autoSpaceDN w:val="0"/>
        <w:adjustRightInd w:val="0"/>
        <w:ind w:left="198" w:firstLine="640" w:firstLineChars="200"/>
        <w:jc w:val="left"/>
        <w:rPr>
          <w:rFonts w:hint="eastAsia" w:ascii="黑体" w:hAnsi="黑体" w:eastAsia="黑体" w:cs="Times New Roman"/>
          <w:color w:val="auto"/>
          <w:sz w:val="32"/>
          <w:szCs w:val="32"/>
        </w:rPr>
      </w:pPr>
      <w:r>
        <w:rPr>
          <w:rFonts w:hint="eastAsia" w:ascii="黑体" w:hAnsi="黑体" w:eastAsia="黑体" w:cs="Times New Roman"/>
          <w:color w:val="auto"/>
          <w:sz w:val="32"/>
          <w:szCs w:val="32"/>
        </w:rPr>
        <w:t>名词解释</w:t>
      </w:r>
    </w:p>
    <w:p>
      <w:pPr>
        <w:numPr>
          <w:ilvl w:val="0"/>
          <w:numId w:val="0"/>
        </w:numPr>
        <w:autoSpaceDE w:val="0"/>
        <w:autoSpaceDN w:val="0"/>
        <w:adjustRightInd w:val="0"/>
        <w:ind w:leftChars="200"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1、一般预算收入：财政当年拨付的资金。</w:t>
      </w:r>
    </w:p>
    <w:p>
      <w:pPr>
        <w:numPr>
          <w:ilvl w:val="0"/>
          <w:numId w:val="0"/>
        </w:numPr>
        <w:autoSpaceDE w:val="0"/>
        <w:autoSpaceDN w:val="0"/>
        <w:adjustRightInd w:val="0"/>
        <w:ind w:leftChars="200"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2、基本支出：为保障机构正常运转，完成日常工作任务，而发生的人员支出和公用支出。</w:t>
      </w:r>
    </w:p>
    <w:p>
      <w:pPr>
        <w:numPr>
          <w:ilvl w:val="0"/>
          <w:numId w:val="0"/>
        </w:numPr>
        <w:autoSpaceDE w:val="0"/>
        <w:autoSpaceDN w:val="0"/>
        <w:adjustRightInd w:val="0"/>
        <w:ind w:leftChars="200"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3、项目支出：是指在基本支出之外，为完成特定行政任务和事业发展目标，而发生的支出。</w:t>
      </w:r>
    </w:p>
    <w:p>
      <w:pPr>
        <w:numPr>
          <w:ilvl w:val="0"/>
          <w:numId w:val="0"/>
        </w:numPr>
        <w:autoSpaceDE w:val="0"/>
        <w:autoSpaceDN w:val="0"/>
        <w:adjustRightInd w:val="0"/>
        <w:ind w:leftChars="200"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机关运行费：是指为保证行政单位（包括参照公务员管理的事业单位）运行，用于购买货物和服务的各项资金。主要包括：办公费、印刷费，水费、电费、邮电费、福利费、日常维修费、办公取暖费、办公物业服务费、公务车运行维护费等。</w:t>
      </w:r>
    </w:p>
    <w:p>
      <w:pPr>
        <w:numPr>
          <w:ilvl w:val="0"/>
          <w:numId w:val="0"/>
        </w:numPr>
        <w:autoSpaceDE w:val="0"/>
        <w:autoSpaceDN w:val="0"/>
        <w:adjustRightInd w:val="0"/>
        <w:ind w:leftChars="200" w:firstLine="643" w:firstLineChars="200"/>
        <w:jc w:val="left"/>
        <w:rPr>
          <w:rFonts w:hint="eastAsia" w:ascii="宋体-方正超大字符集" w:hAnsi="宋体-方正超大字符集" w:eastAsia="宋体-方正超大字符集" w:cs="宋体-方正超大字符集"/>
          <w:b/>
          <w:bCs/>
          <w:color w:val="auto"/>
          <w:sz w:val="32"/>
          <w:szCs w:val="32"/>
          <w:lang w:val="en-US" w:eastAsia="zh-CN"/>
        </w:rPr>
      </w:pPr>
      <w:r>
        <w:rPr>
          <w:rFonts w:hint="eastAsia" w:ascii="宋体-方正超大字符集" w:hAnsi="宋体-方正超大字符集" w:eastAsia="宋体-方正超大字符集" w:cs="宋体-方正超大字符集"/>
          <w:b/>
          <w:bCs/>
          <w:color w:val="auto"/>
          <w:sz w:val="32"/>
          <w:szCs w:val="32"/>
          <w:lang w:val="en-US" w:eastAsia="zh-CN"/>
        </w:rPr>
        <w:t>九、其他需要说明的事项</w:t>
      </w:r>
    </w:p>
    <w:p>
      <w:pPr>
        <w:numPr>
          <w:ilvl w:val="0"/>
          <w:numId w:val="0"/>
        </w:numPr>
        <w:autoSpaceDE w:val="0"/>
        <w:autoSpaceDN w:val="0"/>
        <w:adjustRightInd w:val="0"/>
        <w:ind w:leftChars="200"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无</w:t>
      </w:r>
    </w:p>
    <w:p>
      <w:pPr>
        <w:ind w:firstLine="640" w:firstLineChars="200"/>
        <w:rPr>
          <w:rFonts w:hint="eastAsia" w:ascii="仿宋_GB2312" w:hAnsi="仿宋_GB2312" w:eastAsia="仿宋_GB2312" w:cs="仿宋_GB2312"/>
          <w:color w:val="FF0000"/>
          <w:sz w:val="32"/>
          <w:szCs w:val="32"/>
        </w:rPr>
      </w:pPr>
    </w:p>
    <w:p>
      <w:pPr>
        <w:rPr>
          <w:color w:val="FF0000"/>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auto"/>
    <w:pitch w:val="default"/>
    <w:sig w:usb0="00000000" w:usb1="00000000" w:usb2="00000010" w:usb3="00000000" w:csb0="00040000" w:csb1="00000000"/>
  </w:font>
  <w:font w:name="方正仿宋_GBK">
    <w:altName w:val="微软雅黑"/>
    <w:panose1 w:val="03000509000000000000"/>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10" w:usb3="00000000" w:csb0="00040000" w:csb1="00000000"/>
  </w:font>
  <w:font w:name="方正楷体_GBK">
    <w:altName w:val="微软雅黑"/>
    <w:panose1 w:val="03000509000000000000"/>
    <w:charset w:val="86"/>
    <w:family w:val="auto"/>
    <w:pitch w:val="default"/>
    <w:sig w:usb0="00000000" w:usb1="00000000" w:usb2="0000001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Arial Rounded MT Bold">
    <w:altName w:val="Arial"/>
    <w:panose1 w:val="020F0704030504030204"/>
    <w:charset w:val="00"/>
    <w:family w:val="auto"/>
    <w:pitch w:val="default"/>
    <w:sig w:usb0="00000000"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auto"/>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Palatino Linotype">
    <w:panose1 w:val="02040502050505030304"/>
    <w:charset w:val="00"/>
    <w:family w:val="auto"/>
    <w:pitch w:val="default"/>
    <w:sig w:usb0="E0000287" w:usb1="40000013" w:usb2="00000000" w:usb3="00000000" w:csb0="2000019F" w:csb1="00000000"/>
  </w:font>
  <w:font w:name="Lucida Sans Unicode">
    <w:panose1 w:val="020B0602030504020204"/>
    <w:charset w:val="00"/>
    <w:family w:val="auto"/>
    <w:pitch w:val="default"/>
    <w:sig w:usb0="80001AFF" w:usb1="0000396B" w:usb2="00000000" w:usb3="00000000" w:csb0="200000BF" w:csb1="D7F70000"/>
  </w:font>
  <w:font w:name="Cambria Math">
    <w:panose1 w:val="02040503050406030204"/>
    <w:charset w:val="01"/>
    <w:family w:val="auto"/>
    <w:pitch w:val="default"/>
    <w:sig w:usb0="E00002FF" w:usb1="420024FF" w:usb2="00000000" w:usb3="00000000" w:csb0="2000019F" w:csb1="00000000"/>
  </w:font>
  <w:font w:name="@宋体">
    <w:panose1 w:val="02010600030101010101"/>
    <w:charset w:val="86"/>
    <w:family w:val="auto"/>
    <w:pitch w:val="default"/>
    <w:sig w:usb0="00000003" w:usb1="288F0000" w:usb2="00000006" w:usb3="00000000" w:csb0="00040001" w:csb1="00000000"/>
  </w:font>
  <w:font w:name="方正兰亭超细黑简体">
    <w:altName w:val="黑体"/>
    <w:panose1 w:val="02000000000000000000"/>
    <w:charset w:val="86"/>
    <w:family w:val="auto"/>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汉仪旗黑-55">
    <w:altName w:val="黑体"/>
    <w:panose1 w:val="00020600040101010101"/>
    <w:charset w:val="86"/>
    <w:family w:val="auto"/>
    <w:pitch w:val="default"/>
    <w:sig w:usb0="00000000" w:usb1="00000000" w:usb2="00000016" w:usb3="00000000" w:csb0="00040000" w:csb1="00000000"/>
  </w:font>
  <w:font w:name="汉仪旗黑-55S">
    <w:altName w:val="黑体"/>
    <w:panose1 w:val="00020600040101010101"/>
    <w:charset w:val="86"/>
    <w:family w:val="auto"/>
    <w:pitch w:val="default"/>
    <w:sig w:usb0="00000000" w:usb1="00000000" w:usb2="00000016" w:usb3="00000000" w:csb0="00040000" w:csb1="00000000"/>
  </w:font>
  <w:font w:name="Comic Sans MS">
    <w:panose1 w:val="030F0702030302020204"/>
    <w:charset w:val="00"/>
    <w:family w:val="auto"/>
    <w:pitch w:val="default"/>
    <w:sig w:usb0="00000287" w:usb1="00000000" w:usb2="00000000" w:usb3="00000000" w:csb0="2000009F" w:csb1="00000000"/>
  </w:font>
  <w:font w:name="Franklin Gothic Medium">
    <w:panose1 w:val="020B0603020102020204"/>
    <w:charset w:val="00"/>
    <w:family w:val="auto"/>
    <w:pitch w:val="default"/>
    <w:sig w:usb0="00000287" w:usb1="00000000" w:usb2="00000000" w:usb3="00000000" w:csb0="2000009F" w:csb1="DFD70000"/>
  </w:font>
  <w:font w:name="MS Outlook">
    <w:altName w:val="Symbol"/>
    <w:panose1 w:val="05010100010000000000"/>
    <w:charset w:val="02"/>
    <w:family w:val="auto"/>
    <w:pitch w:val="default"/>
    <w:sig w:usb0="00000000" w:usb1="00000000" w:usb2="00000000" w:usb3="00000000" w:csb0="80000000" w:csb1="00000000"/>
  </w:font>
  <w:font w:name="MV Boli">
    <w:panose1 w:val="02000500030200090000"/>
    <w:charset w:val="00"/>
    <w:family w:val="auto"/>
    <w:pitch w:val="default"/>
    <w:sig w:usb0="00000003" w:usb1="00000000" w:usb2="00000100" w:usb3="00000000" w:csb0="00000001" w:csb1="00000000"/>
  </w:font>
  <w:font w:name="Sylfaen">
    <w:panose1 w:val="010A0502050306030303"/>
    <w:charset w:val="00"/>
    <w:family w:val="auto"/>
    <w:pitch w:val="default"/>
    <w:sig w:usb0="04000687" w:usb1="00000000" w:usb2="00000000" w:usb3="00000000" w:csb0="2000009F" w:csb1="00000000"/>
  </w:font>
  <w:font w:name="Trebuchet MS">
    <w:panose1 w:val="020B0603020202020204"/>
    <w:charset w:val="00"/>
    <w:family w:val="auto"/>
    <w:pitch w:val="default"/>
    <w:sig w:usb0="00000287" w:usb1="00000000" w:usb2="00000000" w:usb3="00000000" w:csb0="2000009F" w:csb1="00000000"/>
  </w:font>
  <w:font w:name="Verdana">
    <w:panose1 w:val="020B0604030504040204"/>
    <w:charset w:val="00"/>
    <w:family w:val="auto"/>
    <w:pitch w:val="default"/>
    <w:sig w:usb0="A10006FF" w:usb1="4000205B" w:usb2="00000010" w:usb3="00000000" w:csb0="2000019F" w:csb1="00000000"/>
  </w:font>
  <w:font w:name="Arial Black">
    <w:panose1 w:val="020B0A04020102020204"/>
    <w:charset w:val="00"/>
    <w:family w:val="auto"/>
    <w:pitch w:val="default"/>
    <w:sig w:usb0="00000287" w:usb1="00000000" w:usb2="00000000" w:usb3="00000000" w:csb0="2000009F" w:csb1="DFD70000"/>
  </w:font>
  <w:font w:name="Arial Narrow">
    <w:altName w:val="Arial"/>
    <w:panose1 w:val="020B0606020202030204"/>
    <w:charset w:val="00"/>
    <w:family w:val="auto"/>
    <w:pitch w:val="default"/>
    <w:sig w:usb0="00000000" w:usb1="00000000" w:usb2="00000000" w:usb3="00000000" w:csb0="2000009F" w:csb1="DFD70000"/>
  </w:font>
  <w:font w:name="Bookman Old Style">
    <w:altName w:val="Segoe Print"/>
    <w:panose1 w:val="02050604050505020204"/>
    <w:charset w:val="00"/>
    <w:family w:val="auto"/>
    <w:pitch w:val="default"/>
    <w:sig w:usb0="00000000" w:usb1="00000000" w:usb2="00000000" w:usb3="00000000" w:csb0="2000009F" w:csb1="DFD70000"/>
  </w:font>
  <w:font w:name="Bookshelf Symbol 7">
    <w:panose1 w:val="05010101010101010101"/>
    <w:charset w:val="02"/>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方正书宋_GBK">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2"/>
      <w:numFmt w:val="decimal"/>
      <w:suff w:val="nothing"/>
      <w:lvlText w:val="%1、"/>
      <w:lvlJc w:val="left"/>
    </w:lvl>
  </w:abstractNum>
  <w:abstractNum w:abstractNumId="1">
    <w:nsid w:val="0000000B"/>
    <w:multiLevelType w:val="singleLevel"/>
    <w:tmpl w:val="0000000B"/>
    <w:lvl w:ilvl="0" w:tentative="0">
      <w:start w:val="8"/>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4D33DAC"/>
    <w:rsid w:val="4DD74DE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cs="Times New Roman"/>
      <w:sz w:val="18"/>
      <w:szCs w:val="24"/>
    </w:rPr>
  </w:style>
  <w:style w:type="paragraph" w:styleId="3">
    <w:name w:val="Title"/>
    <w:basedOn w:val="1"/>
    <w:next w:val="1"/>
    <w:uiPriority w:val="0"/>
    <w:pPr>
      <w:spacing w:before="240" w:after="60"/>
      <w:jc w:val="center"/>
      <w:outlineLvl w:val="0"/>
    </w:pPr>
    <w:rPr>
      <w:rFonts w:ascii="Cambria" w:hAnsi="Cambria" w:cs="Times New Roman"/>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Administrator</cp:lastModifiedBy>
  <cp:lastPrinted>2017-05-05T10:23:00Z</cp:lastPrinted>
  <dcterms:modified xsi:type="dcterms:W3CDTF">2017-07-21T08:32:09Z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