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eastAsia="zh-CN"/>
        </w:rPr>
        <w:t>唐山市政协</w:t>
      </w:r>
    </w:p>
    <w:p>
      <w:pPr>
        <w:jc w:val="center"/>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2016</w:t>
      </w:r>
      <w:r>
        <w:rPr>
          <w:rFonts w:hint="eastAsia" w:ascii="仿宋" w:hAnsi="仿宋" w:eastAsia="仿宋" w:cs="仿宋"/>
          <w:color w:val="333333"/>
          <w:sz w:val="32"/>
          <w:szCs w:val="32"/>
          <w:shd w:val="clear" w:color="auto" w:fill="auto"/>
          <w:lang w:eastAsia="zh-CN"/>
        </w:rPr>
        <w:t>年</w:t>
      </w:r>
      <w:r>
        <w:rPr>
          <w:rFonts w:hint="eastAsia" w:ascii="仿宋" w:hAnsi="仿宋" w:eastAsia="仿宋" w:cs="仿宋"/>
          <w:color w:val="333333"/>
          <w:sz w:val="32"/>
          <w:szCs w:val="32"/>
          <w:shd w:val="clear" w:color="auto" w:fill="auto"/>
        </w:rPr>
        <w:t>部门决算</w:t>
      </w:r>
      <w:r>
        <w:rPr>
          <w:rFonts w:hint="eastAsia" w:ascii="仿宋" w:hAnsi="仿宋" w:eastAsia="仿宋" w:cs="仿宋"/>
          <w:color w:val="333333"/>
          <w:sz w:val="32"/>
          <w:szCs w:val="32"/>
          <w:shd w:val="clear" w:color="auto" w:fill="auto"/>
          <w:lang w:eastAsia="zh-CN"/>
        </w:rPr>
        <w:t>说明</w:t>
      </w:r>
    </w:p>
    <w:p>
      <w:pPr>
        <w:jc w:val="center"/>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目 录</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第一部分 部门概况</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一、部门职权</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二、部门决算单位构成</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第</w:t>
      </w:r>
      <w:r>
        <w:rPr>
          <w:rFonts w:hint="eastAsia" w:ascii="仿宋" w:hAnsi="仿宋" w:eastAsia="仿宋" w:cs="仿宋"/>
          <w:color w:val="333333"/>
          <w:sz w:val="32"/>
          <w:szCs w:val="32"/>
          <w:shd w:val="clear" w:color="auto" w:fill="auto"/>
          <w:lang w:eastAsia="zh-CN"/>
        </w:rPr>
        <w:t>二</w:t>
      </w:r>
      <w:r>
        <w:rPr>
          <w:rFonts w:hint="eastAsia" w:ascii="仿宋" w:hAnsi="仿宋" w:eastAsia="仿宋" w:cs="仿宋"/>
          <w:color w:val="333333"/>
          <w:sz w:val="32"/>
          <w:szCs w:val="32"/>
          <w:shd w:val="clear" w:color="auto" w:fill="auto"/>
        </w:rPr>
        <w:t>部分 2016 年部门决算情况说明</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一、2016 年度收入支出决算情况</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二、2016 年度“三公”经费支出情况</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三、2016 年度财政拨款收入支出决算总体情况说明</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四、政府采购支出情况</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五、</w:t>
      </w:r>
      <w:r>
        <w:rPr>
          <w:rFonts w:hint="eastAsia" w:ascii="仿宋" w:hAnsi="仿宋" w:eastAsia="仿宋" w:cs="仿宋"/>
          <w:color w:val="333333"/>
          <w:sz w:val="32"/>
          <w:szCs w:val="32"/>
          <w:shd w:val="clear" w:color="auto" w:fill="auto"/>
          <w:lang w:eastAsia="zh-CN"/>
        </w:rPr>
        <w:t>固定</w:t>
      </w:r>
      <w:r>
        <w:rPr>
          <w:rFonts w:hint="eastAsia" w:ascii="仿宋" w:hAnsi="仿宋" w:eastAsia="仿宋" w:cs="仿宋"/>
          <w:color w:val="333333"/>
          <w:sz w:val="32"/>
          <w:szCs w:val="32"/>
          <w:shd w:val="clear" w:color="auto" w:fill="auto"/>
        </w:rPr>
        <w:t>资产占用情况</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eastAsia="zh-CN"/>
        </w:rPr>
        <w:t>六、</w:t>
      </w:r>
      <w:r>
        <w:rPr>
          <w:rFonts w:hint="eastAsia" w:ascii="仿宋" w:hAnsi="仿宋" w:eastAsia="仿宋" w:cs="仿宋"/>
          <w:color w:val="333333"/>
          <w:sz w:val="32"/>
          <w:szCs w:val="32"/>
          <w:shd w:val="clear" w:color="auto" w:fill="auto"/>
        </w:rPr>
        <w:t>机关运行经费支出情况</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eastAsia="zh-CN"/>
        </w:rPr>
        <w:t>七</w:t>
      </w:r>
      <w:r>
        <w:rPr>
          <w:rFonts w:hint="eastAsia" w:ascii="仿宋" w:hAnsi="仿宋" w:eastAsia="仿宋" w:cs="仿宋"/>
          <w:color w:val="333333"/>
          <w:sz w:val="32"/>
          <w:szCs w:val="32"/>
          <w:shd w:val="clear" w:color="auto" w:fill="auto"/>
        </w:rPr>
        <w:t>、绩效预算管理工作开展情况说明</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eastAsia="zh-CN"/>
        </w:rPr>
        <w:t>八</w:t>
      </w:r>
      <w:r>
        <w:rPr>
          <w:rFonts w:hint="eastAsia" w:ascii="仿宋" w:hAnsi="仿宋" w:eastAsia="仿宋" w:cs="仿宋"/>
          <w:color w:val="333333"/>
          <w:sz w:val="32"/>
          <w:szCs w:val="32"/>
          <w:shd w:val="clear" w:color="auto" w:fill="auto"/>
        </w:rPr>
        <w:t>、其他重要事项的情况说明</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第</w:t>
      </w:r>
      <w:r>
        <w:rPr>
          <w:rFonts w:hint="eastAsia" w:ascii="仿宋" w:hAnsi="仿宋" w:eastAsia="仿宋" w:cs="仿宋"/>
          <w:color w:val="333333"/>
          <w:sz w:val="32"/>
          <w:szCs w:val="32"/>
          <w:shd w:val="clear" w:color="auto" w:fill="auto"/>
          <w:lang w:eastAsia="zh-CN"/>
        </w:rPr>
        <w:t>三</w:t>
      </w:r>
      <w:r>
        <w:rPr>
          <w:rFonts w:hint="eastAsia" w:ascii="仿宋" w:hAnsi="仿宋" w:eastAsia="仿宋" w:cs="仿宋"/>
          <w:color w:val="333333"/>
          <w:sz w:val="32"/>
          <w:szCs w:val="32"/>
          <w:shd w:val="clear" w:color="auto" w:fill="auto"/>
        </w:rPr>
        <w:t>部分 名词解释</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一、部门决算</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二、基本支出、项目支出</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三、年末结转和结余</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四、“三公”经费</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五、机关运行经费</w:t>
      </w:r>
    </w:p>
    <w:p>
      <w:pPr>
        <w:jc w:val="center"/>
        <w:rPr>
          <w:rFonts w:hint="eastAsia" w:ascii="仿宋" w:hAnsi="仿宋" w:eastAsia="仿宋" w:cs="仿宋"/>
          <w:color w:val="333333"/>
          <w:sz w:val="32"/>
          <w:szCs w:val="32"/>
          <w:shd w:val="clear" w:color="auto" w:fill="auto"/>
        </w:rPr>
      </w:pPr>
    </w:p>
    <w:p>
      <w:pPr>
        <w:jc w:val="center"/>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第一部分 部门概况</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一、部门职权</w:t>
      </w:r>
    </w:p>
    <w:p>
      <w:pPr>
        <w:numPr>
          <w:ilvl w:val="0"/>
          <w:numId w:val="0"/>
        </w:numPr>
        <w:jc w:val="left"/>
        <w:rPr>
          <w:rFonts w:hint="eastAsia" w:ascii="仿宋" w:hAnsi="仿宋" w:eastAsia="仿宋" w:cs="仿宋"/>
          <w:b w:val="0"/>
          <w:bCs/>
          <w:color w:val="333333"/>
          <w:sz w:val="32"/>
          <w:szCs w:val="32"/>
          <w:shd w:val="clear" w:color="auto" w:fill="auto"/>
          <w:lang w:val="en-US" w:eastAsia="zh-CN"/>
        </w:rPr>
      </w:pPr>
      <w:r>
        <w:rPr>
          <w:rFonts w:hint="eastAsia" w:ascii="仿宋" w:hAnsi="仿宋" w:eastAsia="仿宋" w:cs="仿宋"/>
          <w:b/>
          <w:color w:val="333333"/>
          <w:sz w:val="32"/>
          <w:szCs w:val="32"/>
          <w:shd w:val="clear" w:color="auto" w:fill="auto"/>
          <w:lang w:val="en-US" w:eastAsia="zh-CN"/>
        </w:rPr>
        <w:t xml:space="preserve"> </w:t>
      </w:r>
      <w:r>
        <w:rPr>
          <w:rFonts w:hint="eastAsia" w:ascii="仿宋" w:hAnsi="仿宋" w:eastAsia="仿宋" w:cs="仿宋"/>
          <w:b w:val="0"/>
          <w:bCs/>
          <w:color w:val="333333"/>
          <w:sz w:val="32"/>
          <w:szCs w:val="32"/>
          <w:shd w:val="clear" w:color="auto" w:fill="auto"/>
          <w:lang w:val="en-US" w:eastAsia="zh-CN"/>
        </w:rPr>
        <w:t>　 1、政治协商，就市大政方针以及政治、经济、文化、社会和生态文明中的重要问题在决策之前进行协商和就决策执行过程中的重要问题进行协商。</w:t>
      </w:r>
    </w:p>
    <w:p>
      <w:pPr>
        <w:numPr>
          <w:ilvl w:val="0"/>
          <w:numId w:val="1"/>
        </w:numPr>
        <w:ind w:firstLine="640" w:firstLineChars="200"/>
        <w:jc w:val="left"/>
        <w:rPr>
          <w:rFonts w:hint="eastAsia" w:ascii="仿宋" w:hAnsi="仿宋" w:eastAsia="仿宋" w:cs="仿宋"/>
          <w:b w:val="0"/>
          <w:bCs/>
          <w:color w:val="333333"/>
          <w:sz w:val="32"/>
          <w:szCs w:val="32"/>
          <w:shd w:val="clear" w:color="auto" w:fill="auto"/>
          <w:lang w:val="en-US" w:eastAsia="zh-CN"/>
        </w:rPr>
      </w:pPr>
      <w:r>
        <w:rPr>
          <w:rFonts w:hint="eastAsia" w:ascii="仿宋" w:hAnsi="仿宋" w:eastAsia="仿宋" w:cs="仿宋"/>
          <w:b w:val="0"/>
          <w:bCs/>
          <w:color w:val="333333"/>
          <w:sz w:val="32"/>
          <w:szCs w:val="32"/>
          <w:shd w:val="clear" w:color="auto" w:fill="auto"/>
          <w:lang w:val="en-US" w:eastAsia="zh-CN"/>
        </w:rPr>
        <w:t>民主监督，有效履行民主监督职责，发挥好协调关系、汇聚力量，建言献策、服务大局的作用。通过意见、建议、批评的方式对国家法律法规的实施、执行、党和政府的工作进行整治监督。</w:t>
      </w:r>
    </w:p>
    <w:p>
      <w:pPr>
        <w:numPr>
          <w:ilvl w:val="0"/>
          <w:numId w:val="1"/>
        </w:numPr>
        <w:ind w:firstLine="640" w:firstLineChars="200"/>
        <w:jc w:val="left"/>
        <w:rPr>
          <w:rFonts w:hint="eastAsia" w:ascii="仿宋" w:hAnsi="仿宋" w:eastAsia="仿宋" w:cs="仿宋"/>
          <w:b w:val="0"/>
          <w:bCs/>
          <w:color w:val="333333"/>
          <w:sz w:val="32"/>
          <w:szCs w:val="32"/>
          <w:shd w:val="clear" w:color="auto" w:fill="auto"/>
          <w:lang w:val="en-US" w:eastAsia="zh-CN"/>
        </w:rPr>
      </w:pPr>
      <w:r>
        <w:rPr>
          <w:rFonts w:hint="eastAsia" w:ascii="仿宋" w:hAnsi="仿宋" w:eastAsia="仿宋" w:cs="仿宋"/>
          <w:b w:val="0"/>
          <w:bCs/>
          <w:color w:val="333333"/>
          <w:sz w:val="32"/>
          <w:szCs w:val="32"/>
          <w:shd w:val="clear" w:color="auto" w:fill="auto"/>
          <w:lang w:val="en-US" w:eastAsia="zh-CN"/>
        </w:rPr>
        <w:t>参政议政，通过对市重大问题以及人民群众普遍关心的问题，开展调查研究，反映社情民意，进行协商讨论，以调研报告、建议案或其他形式，向市委、市政府提出意见和建议。</w:t>
      </w:r>
    </w:p>
    <w:p>
      <w:pPr>
        <w:numPr>
          <w:ilvl w:val="0"/>
          <w:numId w:val="1"/>
        </w:numPr>
        <w:ind w:firstLine="640" w:firstLineChars="200"/>
        <w:jc w:val="left"/>
        <w:rPr>
          <w:rFonts w:hint="eastAsia" w:ascii="仿宋" w:hAnsi="仿宋" w:eastAsia="仿宋" w:cs="仿宋"/>
          <w:b w:val="0"/>
          <w:bCs/>
          <w:color w:val="333333"/>
          <w:sz w:val="32"/>
          <w:szCs w:val="32"/>
          <w:shd w:val="clear" w:color="auto" w:fill="auto"/>
          <w:lang w:val="en-US" w:eastAsia="zh-CN"/>
        </w:rPr>
      </w:pPr>
      <w:r>
        <w:rPr>
          <w:rFonts w:hint="eastAsia" w:ascii="仿宋" w:hAnsi="仿宋" w:eastAsia="仿宋" w:cs="仿宋"/>
          <w:b w:val="0"/>
          <w:bCs/>
          <w:color w:val="333333"/>
          <w:sz w:val="32"/>
          <w:szCs w:val="32"/>
          <w:shd w:val="clear" w:color="auto" w:fill="auto"/>
          <w:lang w:val="en-US" w:eastAsia="zh-CN"/>
        </w:rPr>
        <w:t>政协事务管理。市政协自身建设、理论研究以及宣传工作，与市内外有关单位的联系协调；负责机关外事工作，机构编制、人事任免、人员培训、考核奖惩、工资福利，后勤保障、经费资产管理、基建和审计，接待、离退休人员服务，承办市政协主席、副主席、秘书长交办的其他事项。</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val="en-US" w:eastAsia="zh-CN"/>
        </w:rPr>
        <w:t xml:space="preserve">    </w:t>
      </w:r>
      <w:r>
        <w:rPr>
          <w:rFonts w:hint="eastAsia" w:ascii="仿宋" w:hAnsi="仿宋" w:eastAsia="仿宋" w:cs="仿宋"/>
          <w:color w:val="333333"/>
          <w:sz w:val="32"/>
          <w:szCs w:val="32"/>
          <w:shd w:val="clear" w:color="auto" w:fill="auto"/>
          <w:lang w:eastAsia="zh-CN"/>
        </w:rPr>
        <w:t>唐山市政协根据工作需要，设有办公厅、研究室、提案委员会、文史资料委员会、经济建设委员会、农业和人口资源环境委员会、教科文卫体委员会、社会法制委员会、港澳台侨和民族宗教委员会、委员学习管理委员会、机关党委。</w:t>
      </w:r>
      <w:r>
        <w:rPr>
          <w:rFonts w:hint="eastAsia" w:ascii="仿宋" w:hAnsi="仿宋" w:eastAsia="仿宋" w:cs="仿宋"/>
          <w:color w:val="333333"/>
          <w:sz w:val="32"/>
          <w:szCs w:val="32"/>
          <w:shd w:val="clear" w:color="auto" w:fill="auto"/>
        </w:rPr>
        <w:t>二、部门决算单位构成</w:t>
      </w:r>
    </w:p>
    <w:p>
      <w:pPr>
        <w:ind w:firstLine="640" w:firstLineChars="200"/>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eastAsia="zh-CN"/>
        </w:rPr>
        <w:t>唐山市政协</w:t>
      </w:r>
      <w:r>
        <w:rPr>
          <w:rFonts w:hint="eastAsia" w:ascii="仿宋" w:hAnsi="仿宋" w:eastAsia="仿宋" w:cs="仿宋"/>
          <w:color w:val="333333"/>
          <w:sz w:val="32"/>
          <w:szCs w:val="32"/>
          <w:shd w:val="clear" w:color="auto" w:fill="auto"/>
        </w:rPr>
        <w:t>部门决算包括</w:t>
      </w:r>
      <w:r>
        <w:rPr>
          <w:rFonts w:hint="eastAsia" w:ascii="仿宋" w:hAnsi="仿宋" w:eastAsia="仿宋" w:cs="仿宋"/>
          <w:color w:val="333333"/>
          <w:sz w:val="32"/>
          <w:szCs w:val="32"/>
          <w:shd w:val="clear" w:color="auto" w:fill="auto"/>
          <w:lang w:eastAsia="zh-CN"/>
        </w:rPr>
        <w:t>唐山市政协</w:t>
      </w:r>
      <w:r>
        <w:rPr>
          <w:rFonts w:hint="eastAsia" w:ascii="仿宋" w:hAnsi="仿宋" w:eastAsia="仿宋" w:cs="仿宋"/>
          <w:color w:val="333333"/>
          <w:sz w:val="32"/>
          <w:szCs w:val="32"/>
          <w:shd w:val="clear" w:color="auto" w:fill="auto"/>
        </w:rPr>
        <w:t>机关</w:t>
      </w:r>
      <w:r>
        <w:rPr>
          <w:rFonts w:hint="eastAsia" w:ascii="仿宋" w:hAnsi="仿宋" w:eastAsia="仿宋" w:cs="仿宋"/>
          <w:color w:val="333333"/>
          <w:sz w:val="32"/>
          <w:szCs w:val="32"/>
          <w:shd w:val="clear" w:color="auto" w:fill="auto"/>
          <w:lang w:eastAsia="zh-CN"/>
        </w:rPr>
        <w:t>、</w:t>
      </w:r>
      <w:r>
        <w:rPr>
          <w:rFonts w:hint="eastAsia" w:ascii="仿宋" w:hAnsi="仿宋" w:eastAsia="仿宋" w:cs="仿宋"/>
          <w:color w:val="333333"/>
          <w:sz w:val="32"/>
          <w:szCs w:val="32"/>
          <w:shd w:val="clear" w:color="auto" w:fill="auto"/>
        </w:rPr>
        <w:t>机关车队、</w:t>
      </w:r>
      <w:r>
        <w:rPr>
          <w:rFonts w:hint="eastAsia" w:ascii="仿宋" w:hAnsi="仿宋" w:eastAsia="仿宋" w:cs="仿宋"/>
          <w:color w:val="333333"/>
          <w:sz w:val="32"/>
          <w:szCs w:val="32"/>
          <w:shd w:val="clear" w:color="auto" w:fill="auto"/>
          <w:lang w:eastAsia="zh-CN"/>
        </w:rPr>
        <w:t>委员联谊活动服务中心</w:t>
      </w:r>
      <w:r>
        <w:rPr>
          <w:rFonts w:hint="eastAsia" w:ascii="仿宋" w:hAnsi="仿宋" w:eastAsia="仿宋" w:cs="仿宋"/>
          <w:color w:val="333333"/>
          <w:sz w:val="32"/>
          <w:szCs w:val="32"/>
          <w:shd w:val="clear" w:color="auto" w:fill="auto"/>
        </w:rPr>
        <w:t>。</w:t>
      </w:r>
    </w:p>
    <w:p>
      <w:pPr>
        <w:ind w:firstLine="960" w:firstLineChars="300"/>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第</w:t>
      </w:r>
      <w:r>
        <w:rPr>
          <w:rFonts w:hint="eastAsia" w:ascii="仿宋" w:hAnsi="仿宋" w:eastAsia="仿宋" w:cs="仿宋"/>
          <w:color w:val="333333"/>
          <w:sz w:val="32"/>
          <w:szCs w:val="32"/>
          <w:shd w:val="clear" w:color="auto" w:fill="auto"/>
          <w:lang w:eastAsia="zh-CN"/>
        </w:rPr>
        <w:t>二</w:t>
      </w:r>
      <w:r>
        <w:rPr>
          <w:rFonts w:hint="eastAsia" w:ascii="仿宋" w:hAnsi="仿宋" w:eastAsia="仿宋" w:cs="仿宋"/>
          <w:color w:val="333333"/>
          <w:sz w:val="32"/>
          <w:szCs w:val="32"/>
          <w:shd w:val="clear" w:color="auto" w:fill="auto"/>
        </w:rPr>
        <w:t>部分</w:t>
      </w:r>
      <w:r>
        <w:rPr>
          <w:rFonts w:hint="eastAsia" w:ascii="仿宋" w:hAnsi="仿宋" w:eastAsia="仿宋" w:cs="仿宋"/>
          <w:color w:val="333333"/>
          <w:sz w:val="32"/>
          <w:szCs w:val="32"/>
          <w:shd w:val="clear" w:color="auto" w:fill="auto"/>
          <w:lang w:eastAsia="zh-CN"/>
        </w:rPr>
        <w:t>唐山市政协</w:t>
      </w:r>
      <w:r>
        <w:rPr>
          <w:rFonts w:hint="eastAsia" w:ascii="仿宋" w:hAnsi="仿宋" w:eastAsia="仿宋" w:cs="仿宋"/>
          <w:color w:val="333333"/>
          <w:sz w:val="32"/>
          <w:szCs w:val="32"/>
          <w:shd w:val="clear" w:color="auto" w:fill="auto"/>
        </w:rPr>
        <w:t>2016 年部门决算情况说明</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eastAsia="zh-CN"/>
        </w:rPr>
        <w:t>　　</w:t>
      </w:r>
      <w:r>
        <w:rPr>
          <w:rFonts w:hint="eastAsia" w:ascii="仿宋" w:hAnsi="仿宋" w:eastAsia="仿宋" w:cs="仿宋"/>
          <w:color w:val="333333"/>
          <w:sz w:val="32"/>
          <w:szCs w:val="32"/>
          <w:shd w:val="clear" w:color="auto" w:fill="auto"/>
        </w:rPr>
        <w:t>根据《</w:t>
      </w:r>
      <w:r>
        <w:rPr>
          <w:rFonts w:hint="eastAsia" w:ascii="仿宋" w:hAnsi="仿宋" w:eastAsia="仿宋" w:cs="仿宋"/>
          <w:color w:val="333333"/>
          <w:sz w:val="32"/>
          <w:szCs w:val="32"/>
          <w:shd w:val="clear" w:color="auto" w:fill="auto"/>
          <w:lang w:eastAsia="zh-CN"/>
        </w:rPr>
        <w:t>唐山市</w:t>
      </w:r>
      <w:r>
        <w:rPr>
          <w:rFonts w:hint="eastAsia" w:ascii="仿宋" w:hAnsi="仿宋" w:eastAsia="仿宋" w:cs="仿宋"/>
          <w:color w:val="333333"/>
          <w:sz w:val="32"/>
          <w:szCs w:val="32"/>
          <w:shd w:val="clear" w:color="auto" w:fill="auto"/>
        </w:rPr>
        <w:t>财政</w:t>
      </w:r>
      <w:r>
        <w:rPr>
          <w:rFonts w:hint="eastAsia" w:ascii="仿宋" w:hAnsi="仿宋" w:eastAsia="仿宋" w:cs="仿宋"/>
          <w:color w:val="333333"/>
          <w:sz w:val="32"/>
          <w:szCs w:val="32"/>
          <w:shd w:val="clear" w:color="auto" w:fill="auto"/>
          <w:lang w:eastAsia="zh-CN"/>
        </w:rPr>
        <w:t>局</w:t>
      </w:r>
      <w:r>
        <w:rPr>
          <w:rFonts w:hint="eastAsia" w:ascii="仿宋" w:hAnsi="仿宋" w:eastAsia="仿宋" w:cs="仿宋"/>
          <w:color w:val="333333"/>
          <w:sz w:val="32"/>
          <w:szCs w:val="32"/>
          <w:shd w:val="clear" w:color="auto" w:fill="auto"/>
        </w:rPr>
        <w:t>关于批复</w:t>
      </w:r>
      <w:r>
        <w:rPr>
          <w:rFonts w:hint="eastAsia" w:ascii="仿宋" w:hAnsi="仿宋" w:eastAsia="仿宋" w:cs="仿宋"/>
          <w:color w:val="333333"/>
          <w:sz w:val="32"/>
          <w:szCs w:val="32"/>
          <w:shd w:val="clear" w:color="auto" w:fill="auto"/>
          <w:lang w:eastAsia="zh-CN"/>
        </w:rPr>
        <w:t>唐山市政协</w:t>
      </w:r>
      <w:r>
        <w:rPr>
          <w:rFonts w:hint="eastAsia" w:ascii="仿宋" w:hAnsi="仿宋" w:eastAsia="仿宋" w:cs="仿宋"/>
          <w:color w:val="333333"/>
          <w:sz w:val="32"/>
          <w:szCs w:val="32"/>
          <w:shd w:val="clear" w:color="auto" w:fill="auto"/>
        </w:rPr>
        <w:t>2016 年度部门决算的通知》文件要求，对</w:t>
      </w:r>
      <w:r>
        <w:rPr>
          <w:rFonts w:hint="eastAsia" w:ascii="仿宋" w:hAnsi="仿宋" w:eastAsia="仿宋" w:cs="仿宋"/>
          <w:color w:val="333333"/>
          <w:sz w:val="32"/>
          <w:szCs w:val="32"/>
          <w:shd w:val="clear" w:color="auto" w:fill="auto"/>
          <w:lang w:eastAsia="zh-CN"/>
        </w:rPr>
        <w:t>唐山市政协</w:t>
      </w:r>
      <w:r>
        <w:rPr>
          <w:rFonts w:hint="eastAsia" w:ascii="仿宋" w:hAnsi="仿宋" w:eastAsia="仿宋" w:cs="仿宋"/>
          <w:color w:val="333333"/>
          <w:sz w:val="32"/>
          <w:szCs w:val="32"/>
          <w:shd w:val="clear" w:color="auto" w:fill="auto"/>
        </w:rPr>
        <w:t>部门及部门“三公”经费进行公开，并对预算执行情况进行分析说明。</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一、 2016 年度收入支出决算情况</w:t>
      </w:r>
    </w:p>
    <w:p>
      <w:pPr>
        <w:adjustRightInd w:val="0"/>
        <w:snapToGrid w:val="0"/>
        <w:spacing w:line="580" w:lineRule="exact"/>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eastAsia="zh-CN"/>
        </w:rPr>
        <w:t>　　（</w:t>
      </w:r>
      <w:r>
        <w:rPr>
          <w:rFonts w:hint="eastAsia" w:ascii="仿宋" w:hAnsi="仿宋" w:eastAsia="仿宋" w:cs="仿宋"/>
          <w:color w:val="333333"/>
          <w:sz w:val="32"/>
          <w:szCs w:val="32"/>
          <w:shd w:val="clear" w:color="auto" w:fill="auto"/>
        </w:rPr>
        <w:t>一</w:t>
      </w:r>
      <w:r>
        <w:rPr>
          <w:rFonts w:hint="eastAsia" w:ascii="仿宋" w:hAnsi="仿宋" w:eastAsia="仿宋" w:cs="仿宋"/>
          <w:color w:val="333333"/>
          <w:sz w:val="32"/>
          <w:szCs w:val="32"/>
          <w:shd w:val="clear" w:color="auto" w:fill="auto"/>
          <w:lang w:eastAsia="zh-CN"/>
        </w:rPr>
        <w:t>）</w:t>
      </w:r>
      <w:r>
        <w:rPr>
          <w:rFonts w:hint="eastAsia" w:ascii="仿宋" w:hAnsi="仿宋" w:eastAsia="仿宋" w:cs="仿宋"/>
          <w:color w:val="333333"/>
          <w:sz w:val="32"/>
          <w:szCs w:val="32"/>
          <w:shd w:val="clear" w:color="auto" w:fill="auto"/>
        </w:rPr>
        <w:t>201</w:t>
      </w:r>
      <w:r>
        <w:rPr>
          <w:rFonts w:hint="eastAsia" w:ascii="仿宋" w:hAnsi="仿宋" w:eastAsia="仿宋" w:cs="仿宋"/>
          <w:color w:val="333333"/>
          <w:sz w:val="32"/>
          <w:szCs w:val="32"/>
          <w:shd w:val="clear" w:color="auto" w:fill="auto"/>
          <w:lang w:val="en-US" w:eastAsia="zh-CN"/>
        </w:rPr>
        <w:t>6</w:t>
      </w:r>
      <w:r>
        <w:rPr>
          <w:rFonts w:hint="eastAsia" w:ascii="仿宋" w:hAnsi="仿宋" w:eastAsia="仿宋" w:cs="仿宋"/>
          <w:color w:val="333333"/>
          <w:sz w:val="32"/>
          <w:szCs w:val="32"/>
          <w:shd w:val="clear" w:color="auto" w:fill="auto"/>
          <w:lang w:eastAsia="zh-CN"/>
        </w:rPr>
        <w:t>年初</w:t>
      </w:r>
      <w:r>
        <w:rPr>
          <w:rFonts w:hint="eastAsia" w:ascii="仿宋" w:hAnsi="仿宋" w:eastAsia="仿宋" w:cs="仿宋"/>
          <w:color w:val="333333"/>
          <w:sz w:val="32"/>
          <w:szCs w:val="32"/>
          <w:shd w:val="clear" w:color="auto" w:fill="auto"/>
        </w:rPr>
        <w:t>结转和结余</w:t>
      </w:r>
      <w:r>
        <w:rPr>
          <w:rFonts w:hint="eastAsia" w:ascii="仿宋" w:hAnsi="仿宋" w:eastAsia="仿宋" w:cs="仿宋"/>
          <w:color w:val="333333"/>
          <w:sz w:val="32"/>
          <w:szCs w:val="32"/>
          <w:shd w:val="clear" w:color="auto" w:fill="auto"/>
          <w:lang w:val="en-US" w:eastAsia="zh-CN"/>
        </w:rPr>
        <w:t>38.84</w:t>
      </w:r>
      <w:r>
        <w:rPr>
          <w:rFonts w:hint="eastAsia" w:ascii="仿宋" w:hAnsi="仿宋" w:eastAsia="仿宋" w:cs="仿宋"/>
          <w:color w:val="333333"/>
          <w:sz w:val="32"/>
          <w:szCs w:val="32"/>
          <w:shd w:val="clear" w:color="auto" w:fill="auto"/>
        </w:rPr>
        <w:t>万元，本年收入</w:t>
      </w:r>
      <w:r>
        <w:rPr>
          <w:rFonts w:hint="eastAsia" w:ascii="仿宋" w:hAnsi="仿宋" w:eastAsia="仿宋" w:cs="仿宋"/>
          <w:color w:val="333333"/>
          <w:sz w:val="32"/>
          <w:szCs w:val="32"/>
          <w:shd w:val="clear" w:color="auto" w:fill="auto"/>
          <w:lang w:val="en-US" w:eastAsia="zh-CN"/>
        </w:rPr>
        <w:t>1971.39</w:t>
      </w:r>
      <w:r>
        <w:rPr>
          <w:rFonts w:hint="eastAsia" w:ascii="仿宋" w:hAnsi="仿宋" w:eastAsia="仿宋" w:cs="仿宋"/>
          <w:color w:val="333333"/>
          <w:sz w:val="32"/>
          <w:szCs w:val="32"/>
          <w:shd w:val="clear" w:color="auto" w:fill="auto"/>
        </w:rPr>
        <w:t>万元，本年支出</w:t>
      </w:r>
      <w:r>
        <w:rPr>
          <w:rFonts w:hint="eastAsia" w:ascii="仿宋" w:hAnsi="仿宋" w:eastAsia="仿宋" w:cs="仿宋"/>
          <w:color w:val="333333"/>
          <w:sz w:val="32"/>
          <w:szCs w:val="32"/>
          <w:shd w:val="clear" w:color="auto" w:fill="auto"/>
          <w:lang w:val="en-US" w:eastAsia="zh-CN"/>
        </w:rPr>
        <w:t>2010.23</w:t>
      </w:r>
      <w:r>
        <w:rPr>
          <w:rFonts w:hint="eastAsia" w:ascii="仿宋" w:hAnsi="仿宋" w:eastAsia="仿宋" w:cs="仿宋"/>
          <w:color w:val="333333"/>
          <w:sz w:val="32"/>
          <w:szCs w:val="32"/>
          <w:shd w:val="clear" w:color="auto" w:fill="auto"/>
        </w:rPr>
        <w:t>万元，年末结转和结余</w:t>
      </w:r>
      <w:r>
        <w:rPr>
          <w:rFonts w:hint="eastAsia" w:ascii="仿宋" w:hAnsi="仿宋" w:eastAsia="仿宋" w:cs="仿宋"/>
          <w:color w:val="333333"/>
          <w:sz w:val="32"/>
          <w:szCs w:val="32"/>
          <w:shd w:val="clear" w:color="auto" w:fill="auto"/>
          <w:lang w:val="en-US" w:eastAsia="zh-CN"/>
        </w:rPr>
        <w:t>0</w:t>
      </w:r>
      <w:r>
        <w:rPr>
          <w:rFonts w:hint="eastAsia" w:ascii="仿宋" w:hAnsi="仿宋" w:eastAsia="仿宋" w:cs="仿宋"/>
          <w:color w:val="333333"/>
          <w:sz w:val="32"/>
          <w:szCs w:val="32"/>
          <w:shd w:val="clear" w:color="auto" w:fill="auto"/>
        </w:rPr>
        <w:t>万元。</w:t>
      </w:r>
    </w:p>
    <w:p>
      <w:pPr>
        <w:adjustRightInd w:val="0"/>
        <w:snapToGrid w:val="0"/>
        <w:spacing w:line="580" w:lineRule="exact"/>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eastAsia="zh-CN"/>
        </w:rPr>
        <w:t>　　（</w:t>
      </w:r>
      <w:r>
        <w:rPr>
          <w:rFonts w:hint="eastAsia" w:ascii="仿宋" w:hAnsi="仿宋" w:eastAsia="仿宋" w:cs="仿宋"/>
          <w:color w:val="333333"/>
          <w:sz w:val="32"/>
          <w:szCs w:val="32"/>
          <w:shd w:val="clear" w:color="auto" w:fill="auto"/>
        </w:rPr>
        <w:t>二</w:t>
      </w:r>
      <w:r>
        <w:rPr>
          <w:rFonts w:hint="eastAsia" w:ascii="仿宋" w:hAnsi="仿宋" w:eastAsia="仿宋" w:cs="仿宋"/>
          <w:color w:val="333333"/>
          <w:sz w:val="32"/>
          <w:szCs w:val="32"/>
          <w:shd w:val="clear" w:color="auto" w:fill="auto"/>
          <w:lang w:eastAsia="zh-CN"/>
        </w:rPr>
        <w:t>）</w:t>
      </w:r>
      <w:r>
        <w:rPr>
          <w:rFonts w:hint="eastAsia" w:ascii="仿宋" w:hAnsi="仿宋" w:eastAsia="仿宋" w:cs="仿宋"/>
          <w:color w:val="333333"/>
          <w:sz w:val="32"/>
          <w:szCs w:val="32"/>
          <w:shd w:val="clear" w:color="auto" w:fill="auto"/>
        </w:rPr>
        <w:t>201</w:t>
      </w:r>
      <w:r>
        <w:rPr>
          <w:rFonts w:hint="eastAsia" w:ascii="仿宋" w:hAnsi="仿宋" w:eastAsia="仿宋" w:cs="仿宋"/>
          <w:color w:val="333333"/>
          <w:sz w:val="32"/>
          <w:szCs w:val="32"/>
          <w:shd w:val="clear" w:color="auto" w:fill="auto"/>
          <w:lang w:val="en-US" w:eastAsia="zh-CN"/>
        </w:rPr>
        <w:t>6</w:t>
      </w:r>
      <w:r>
        <w:rPr>
          <w:rFonts w:hint="eastAsia" w:ascii="仿宋" w:hAnsi="仿宋" w:eastAsia="仿宋" w:cs="仿宋"/>
          <w:color w:val="333333"/>
          <w:sz w:val="32"/>
          <w:szCs w:val="32"/>
          <w:shd w:val="clear" w:color="auto" w:fill="auto"/>
        </w:rPr>
        <w:t>年度一般公共预算财政拨款上年结转和结余</w:t>
      </w:r>
      <w:r>
        <w:rPr>
          <w:rFonts w:hint="eastAsia" w:ascii="仿宋" w:hAnsi="仿宋" w:eastAsia="仿宋" w:cs="仿宋"/>
          <w:color w:val="333333"/>
          <w:sz w:val="32"/>
          <w:szCs w:val="32"/>
          <w:shd w:val="clear" w:color="auto" w:fill="auto"/>
          <w:lang w:val="en-US" w:eastAsia="zh-CN"/>
        </w:rPr>
        <w:t>38.84</w:t>
      </w:r>
      <w:r>
        <w:rPr>
          <w:rFonts w:hint="eastAsia" w:ascii="仿宋" w:hAnsi="仿宋" w:eastAsia="仿宋" w:cs="仿宋"/>
          <w:color w:val="333333"/>
          <w:sz w:val="32"/>
          <w:szCs w:val="32"/>
          <w:shd w:val="clear" w:color="auto" w:fill="auto"/>
        </w:rPr>
        <w:t>万元，本年收入</w:t>
      </w:r>
      <w:r>
        <w:rPr>
          <w:rFonts w:hint="eastAsia" w:ascii="仿宋" w:hAnsi="仿宋" w:eastAsia="仿宋" w:cs="仿宋"/>
          <w:color w:val="333333"/>
          <w:sz w:val="32"/>
          <w:szCs w:val="32"/>
          <w:shd w:val="clear" w:color="auto" w:fill="auto"/>
          <w:lang w:val="en-US" w:eastAsia="zh-CN"/>
        </w:rPr>
        <w:t>1971.39</w:t>
      </w:r>
      <w:r>
        <w:rPr>
          <w:rFonts w:hint="eastAsia" w:ascii="仿宋" w:hAnsi="仿宋" w:eastAsia="仿宋" w:cs="仿宋"/>
          <w:color w:val="333333"/>
          <w:sz w:val="32"/>
          <w:szCs w:val="32"/>
          <w:shd w:val="clear" w:color="auto" w:fill="auto"/>
        </w:rPr>
        <w:t>万元，本年支出</w:t>
      </w:r>
      <w:r>
        <w:rPr>
          <w:rFonts w:hint="eastAsia" w:ascii="仿宋" w:hAnsi="仿宋" w:eastAsia="仿宋" w:cs="仿宋"/>
          <w:color w:val="333333"/>
          <w:sz w:val="32"/>
          <w:szCs w:val="32"/>
          <w:shd w:val="clear" w:color="auto" w:fill="auto"/>
          <w:lang w:val="en-US" w:eastAsia="zh-CN"/>
        </w:rPr>
        <w:t>2010.23</w:t>
      </w:r>
      <w:r>
        <w:rPr>
          <w:rFonts w:hint="eastAsia" w:ascii="仿宋" w:hAnsi="仿宋" w:eastAsia="仿宋" w:cs="仿宋"/>
          <w:color w:val="333333"/>
          <w:sz w:val="32"/>
          <w:szCs w:val="32"/>
          <w:shd w:val="clear" w:color="auto" w:fill="auto"/>
        </w:rPr>
        <w:t>万元，年末结转和结余</w:t>
      </w:r>
      <w:r>
        <w:rPr>
          <w:rFonts w:hint="eastAsia" w:ascii="仿宋" w:hAnsi="仿宋" w:eastAsia="仿宋" w:cs="仿宋"/>
          <w:color w:val="333333"/>
          <w:sz w:val="32"/>
          <w:szCs w:val="32"/>
          <w:shd w:val="clear" w:color="auto" w:fill="auto"/>
          <w:lang w:val="en-US" w:eastAsia="zh-CN"/>
        </w:rPr>
        <w:t>0</w:t>
      </w:r>
      <w:r>
        <w:rPr>
          <w:rFonts w:hint="eastAsia" w:ascii="仿宋" w:hAnsi="仿宋" w:eastAsia="仿宋" w:cs="仿宋"/>
          <w:color w:val="333333"/>
          <w:sz w:val="32"/>
          <w:szCs w:val="32"/>
          <w:shd w:val="clear" w:color="auto" w:fill="auto"/>
        </w:rPr>
        <w:t>万元。</w:t>
      </w:r>
    </w:p>
    <w:p>
      <w:pPr>
        <w:adjustRightInd w:val="0"/>
        <w:snapToGrid w:val="0"/>
        <w:spacing w:line="580" w:lineRule="exact"/>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 xml:space="preserve">    </w:t>
      </w:r>
      <w:r>
        <w:rPr>
          <w:rFonts w:hint="eastAsia" w:ascii="仿宋" w:hAnsi="仿宋" w:eastAsia="仿宋" w:cs="仿宋"/>
          <w:color w:val="333333"/>
          <w:sz w:val="32"/>
          <w:szCs w:val="32"/>
          <w:shd w:val="clear" w:color="auto" w:fill="auto"/>
          <w:lang w:eastAsia="zh-CN"/>
        </w:rPr>
        <w:t>（三）</w:t>
      </w:r>
      <w:r>
        <w:rPr>
          <w:rFonts w:hint="eastAsia" w:ascii="仿宋" w:hAnsi="仿宋" w:eastAsia="仿宋" w:cs="仿宋"/>
          <w:color w:val="333333"/>
          <w:sz w:val="32"/>
          <w:szCs w:val="32"/>
          <w:shd w:val="clear" w:color="auto" w:fill="auto"/>
        </w:rPr>
        <w:t>201</w:t>
      </w:r>
      <w:r>
        <w:rPr>
          <w:rFonts w:hint="eastAsia" w:ascii="仿宋" w:hAnsi="仿宋" w:eastAsia="仿宋" w:cs="仿宋"/>
          <w:color w:val="333333"/>
          <w:sz w:val="32"/>
          <w:szCs w:val="32"/>
          <w:shd w:val="clear" w:color="auto" w:fill="auto"/>
          <w:lang w:val="en-US" w:eastAsia="zh-CN"/>
        </w:rPr>
        <w:t>6</w:t>
      </w:r>
      <w:r>
        <w:rPr>
          <w:rFonts w:hint="eastAsia" w:ascii="仿宋" w:hAnsi="仿宋" w:eastAsia="仿宋" w:cs="仿宋"/>
          <w:color w:val="333333"/>
          <w:sz w:val="32"/>
          <w:szCs w:val="32"/>
          <w:shd w:val="clear" w:color="auto" w:fill="auto"/>
        </w:rPr>
        <w:t>年度政府性基金预算财政拨款上年结转和结余0万元，本年收入0万元，本年支出0万元，年末结转和结余0万元。</w:t>
      </w:r>
    </w:p>
    <w:p>
      <w:pPr>
        <w:jc w:val="left"/>
        <w:rPr>
          <w:rFonts w:hint="eastAsia" w:ascii="仿宋" w:hAnsi="仿宋" w:eastAsia="仿宋" w:cs="仿宋"/>
          <w:snapToGrid/>
          <w:color w:val="333333"/>
          <w:sz w:val="32"/>
          <w:szCs w:val="32"/>
          <w:shd w:val="clear" w:color="auto" w:fill="auto"/>
        </w:rPr>
      </w:pPr>
      <w:r>
        <w:rPr>
          <w:rFonts w:hint="eastAsia" w:ascii="仿宋" w:hAnsi="仿宋" w:eastAsia="仿宋" w:cs="仿宋"/>
          <w:color w:val="333333"/>
          <w:sz w:val="32"/>
          <w:szCs w:val="32"/>
          <w:shd w:val="clear" w:color="auto" w:fill="auto"/>
        </w:rPr>
        <w:t>二、 2016 年度“三公”经费支出情况</w:t>
      </w:r>
    </w:p>
    <w:p>
      <w:pPr>
        <w:adjustRightInd w:val="0"/>
        <w:snapToGrid w:val="0"/>
        <w:spacing w:line="580" w:lineRule="exact"/>
        <w:ind w:firstLine="640" w:firstLineChars="200"/>
        <w:jc w:val="left"/>
        <w:rPr>
          <w:rFonts w:hint="eastAsia" w:ascii="仿宋" w:hAnsi="仿宋" w:eastAsia="仿宋" w:cs="仿宋"/>
          <w:snapToGrid/>
          <w:color w:val="333333"/>
          <w:sz w:val="32"/>
          <w:szCs w:val="32"/>
          <w:shd w:val="clear" w:color="auto" w:fill="auto"/>
        </w:rPr>
      </w:pPr>
      <w:r>
        <w:rPr>
          <w:rFonts w:hint="eastAsia" w:ascii="仿宋" w:hAnsi="仿宋" w:eastAsia="仿宋" w:cs="仿宋"/>
          <w:color w:val="333333"/>
          <w:sz w:val="32"/>
          <w:szCs w:val="32"/>
          <w:shd w:val="clear" w:color="auto" w:fill="auto"/>
        </w:rPr>
        <w:t>2016年度部门决算“三公”经费总额</w:t>
      </w:r>
      <w:r>
        <w:rPr>
          <w:rFonts w:hint="eastAsia" w:ascii="仿宋" w:hAnsi="仿宋" w:eastAsia="仿宋" w:cs="仿宋"/>
          <w:snapToGrid/>
          <w:color w:val="333333"/>
          <w:sz w:val="32"/>
          <w:szCs w:val="32"/>
          <w:shd w:val="clear" w:color="auto" w:fill="auto"/>
          <w:lang w:val="en-US" w:eastAsia="zh-CN"/>
        </w:rPr>
        <w:t>72.92</w:t>
      </w:r>
      <w:r>
        <w:rPr>
          <w:rFonts w:hint="eastAsia" w:ascii="仿宋" w:hAnsi="仿宋" w:eastAsia="仿宋" w:cs="仿宋"/>
          <w:color w:val="333333"/>
          <w:sz w:val="32"/>
          <w:szCs w:val="32"/>
          <w:shd w:val="clear" w:color="auto" w:fill="auto"/>
        </w:rPr>
        <w:t>万元，年初预算数</w:t>
      </w:r>
      <w:r>
        <w:rPr>
          <w:rFonts w:hint="eastAsia" w:ascii="仿宋" w:hAnsi="仿宋" w:eastAsia="仿宋" w:cs="仿宋"/>
          <w:snapToGrid/>
          <w:color w:val="333333"/>
          <w:sz w:val="32"/>
          <w:szCs w:val="32"/>
          <w:shd w:val="clear" w:color="auto" w:fill="auto"/>
          <w:lang w:val="en-US" w:eastAsia="zh-CN"/>
        </w:rPr>
        <w:t>106.95</w:t>
      </w:r>
      <w:r>
        <w:rPr>
          <w:rFonts w:hint="eastAsia" w:ascii="仿宋" w:hAnsi="仿宋" w:eastAsia="仿宋" w:cs="仿宋"/>
          <w:color w:val="333333"/>
          <w:sz w:val="32"/>
          <w:szCs w:val="32"/>
          <w:shd w:val="clear" w:color="auto" w:fill="auto"/>
        </w:rPr>
        <w:t>万元、上年决算数</w:t>
      </w:r>
      <w:r>
        <w:rPr>
          <w:rFonts w:hint="eastAsia" w:ascii="仿宋" w:hAnsi="仿宋" w:eastAsia="仿宋" w:cs="仿宋"/>
          <w:color w:val="333333"/>
          <w:sz w:val="32"/>
          <w:szCs w:val="32"/>
          <w:shd w:val="clear" w:color="auto" w:fill="auto"/>
          <w:lang w:val="en-US" w:eastAsia="zh-CN"/>
        </w:rPr>
        <w:t>122.39</w:t>
      </w:r>
      <w:r>
        <w:rPr>
          <w:rFonts w:hint="eastAsia" w:ascii="仿宋" w:hAnsi="仿宋" w:eastAsia="仿宋" w:cs="仿宋"/>
          <w:color w:val="333333"/>
          <w:sz w:val="32"/>
          <w:szCs w:val="32"/>
          <w:shd w:val="clear" w:color="auto" w:fill="auto"/>
        </w:rPr>
        <w:t>万元，同比</w:t>
      </w:r>
      <w:r>
        <w:rPr>
          <w:rFonts w:hint="eastAsia" w:ascii="仿宋" w:hAnsi="仿宋" w:eastAsia="仿宋" w:cs="仿宋"/>
          <w:color w:val="333333"/>
          <w:sz w:val="32"/>
          <w:szCs w:val="32"/>
          <w:shd w:val="clear" w:color="auto" w:fill="auto"/>
          <w:lang w:eastAsia="zh-CN"/>
        </w:rPr>
        <w:t>减少了</w:t>
      </w:r>
      <w:r>
        <w:rPr>
          <w:rFonts w:hint="eastAsia" w:ascii="仿宋" w:hAnsi="仿宋" w:eastAsia="仿宋" w:cs="仿宋"/>
          <w:color w:val="333333"/>
          <w:sz w:val="32"/>
          <w:szCs w:val="32"/>
          <w:shd w:val="clear" w:color="auto" w:fill="auto"/>
          <w:lang w:val="en-US" w:eastAsia="zh-CN"/>
        </w:rPr>
        <w:t xml:space="preserve">49.47 </w:t>
      </w:r>
      <w:r>
        <w:rPr>
          <w:rFonts w:hint="eastAsia" w:ascii="仿宋" w:hAnsi="仿宋" w:eastAsia="仿宋" w:cs="仿宋"/>
          <w:color w:val="333333"/>
          <w:sz w:val="32"/>
          <w:szCs w:val="32"/>
          <w:shd w:val="clear" w:color="auto" w:fill="auto"/>
        </w:rPr>
        <w:t>万元、同比</w:t>
      </w:r>
      <w:r>
        <w:rPr>
          <w:rFonts w:hint="eastAsia" w:ascii="仿宋" w:hAnsi="仿宋" w:eastAsia="仿宋" w:cs="仿宋"/>
          <w:color w:val="333333"/>
          <w:sz w:val="32"/>
          <w:szCs w:val="32"/>
          <w:shd w:val="clear" w:color="auto" w:fill="auto"/>
          <w:lang w:eastAsia="zh-CN"/>
        </w:rPr>
        <w:t>下降</w:t>
      </w:r>
      <w:r>
        <w:rPr>
          <w:rFonts w:hint="eastAsia" w:ascii="仿宋" w:hAnsi="仿宋" w:eastAsia="仿宋" w:cs="仿宋"/>
          <w:color w:val="333333"/>
          <w:sz w:val="32"/>
          <w:szCs w:val="32"/>
          <w:shd w:val="clear" w:color="auto" w:fill="auto"/>
          <w:lang w:val="en-US" w:eastAsia="zh-CN"/>
        </w:rPr>
        <w:t>40.42</w:t>
      </w:r>
      <w:r>
        <w:rPr>
          <w:rFonts w:hint="eastAsia" w:ascii="仿宋" w:hAnsi="仿宋" w:eastAsia="仿宋" w:cs="仿宋"/>
          <w:color w:val="333333"/>
          <w:sz w:val="32"/>
          <w:szCs w:val="32"/>
          <w:shd w:val="clear" w:color="auto" w:fill="auto"/>
        </w:rPr>
        <w:t>%</w:t>
      </w:r>
      <w:r>
        <w:rPr>
          <w:rFonts w:hint="eastAsia" w:ascii="仿宋" w:hAnsi="仿宋" w:eastAsia="仿宋" w:cs="仿宋"/>
          <w:color w:val="333333"/>
          <w:sz w:val="32"/>
          <w:szCs w:val="32"/>
          <w:shd w:val="clear" w:color="auto" w:fill="auto"/>
          <w:lang w:eastAsia="zh-CN"/>
        </w:rPr>
        <w:t>。原因为</w:t>
      </w:r>
      <w:r>
        <w:rPr>
          <w:rFonts w:hint="eastAsia" w:ascii="仿宋" w:hAnsi="仿宋" w:eastAsia="仿宋" w:cs="仿宋"/>
          <w:color w:val="333333"/>
          <w:sz w:val="32"/>
          <w:szCs w:val="32"/>
          <w:shd w:val="clear" w:color="auto" w:fill="auto"/>
          <w:lang w:val="en-US" w:eastAsia="zh-CN"/>
        </w:rPr>
        <w:t>2016年完成党政机关公车改革工作，减少了公车运行维护费。</w:t>
      </w:r>
      <w:r>
        <w:rPr>
          <w:rFonts w:hint="eastAsia" w:ascii="仿宋" w:hAnsi="仿宋" w:eastAsia="仿宋" w:cs="仿宋"/>
          <w:color w:val="333333"/>
          <w:sz w:val="32"/>
          <w:szCs w:val="32"/>
          <w:shd w:val="clear" w:color="auto" w:fill="auto"/>
        </w:rPr>
        <w:t>具体情况如下</w:t>
      </w:r>
      <w:r>
        <w:rPr>
          <w:rFonts w:hint="eastAsia" w:ascii="仿宋" w:hAnsi="仿宋" w:eastAsia="仿宋" w:cs="仿宋"/>
          <w:color w:val="333333"/>
          <w:sz w:val="32"/>
          <w:szCs w:val="32"/>
          <w:shd w:val="clear" w:color="auto" w:fill="auto"/>
          <w:lang w:eastAsia="zh-CN"/>
        </w:rPr>
        <w:t>：</w:t>
      </w:r>
    </w:p>
    <w:p>
      <w:pPr>
        <w:shd w:val="solid" w:color="FFFFFF" w:fill="auto"/>
        <w:autoSpaceDN w:val="0"/>
        <w:spacing w:before="75" w:beforeLines="0" w:after="75" w:afterLines="0" w:line="23" w:lineRule="atLeast"/>
        <w:ind w:right="75"/>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eastAsia="zh-CN"/>
        </w:rPr>
        <w:t>　　</w:t>
      </w:r>
      <w:r>
        <w:rPr>
          <w:rFonts w:hint="eastAsia" w:ascii="仿宋" w:hAnsi="仿宋" w:eastAsia="仿宋" w:cs="仿宋"/>
          <w:color w:val="333333"/>
          <w:sz w:val="32"/>
          <w:szCs w:val="32"/>
          <w:shd w:val="clear" w:color="auto" w:fill="auto"/>
          <w:lang w:val="en-US" w:eastAsia="zh-CN"/>
        </w:rPr>
        <w:t>1、</w:t>
      </w:r>
      <w:r>
        <w:rPr>
          <w:rFonts w:hint="eastAsia" w:ascii="仿宋" w:hAnsi="仿宋" w:eastAsia="仿宋" w:cs="仿宋"/>
          <w:color w:val="333333"/>
          <w:sz w:val="32"/>
          <w:szCs w:val="32"/>
          <w:shd w:val="clear" w:color="auto" w:fill="auto"/>
        </w:rPr>
        <w:t>因公出国经费：年初预算没安排，年终决算</w:t>
      </w:r>
      <w:r>
        <w:rPr>
          <w:rFonts w:hint="eastAsia" w:ascii="仿宋" w:hAnsi="仿宋" w:eastAsia="仿宋" w:cs="仿宋"/>
          <w:color w:val="333333"/>
          <w:sz w:val="32"/>
          <w:szCs w:val="32"/>
          <w:shd w:val="clear" w:color="auto" w:fill="auto"/>
          <w:lang w:val="en-US" w:eastAsia="zh-CN"/>
        </w:rPr>
        <w:t>13.71</w:t>
      </w:r>
      <w:r>
        <w:rPr>
          <w:rFonts w:hint="eastAsia" w:ascii="仿宋" w:hAnsi="仿宋" w:eastAsia="仿宋" w:cs="仿宋"/>
          <w:color w:val="333333"/>
          <w:sz w:val="32"/>
          <w:szCs w:val="32"/>
          <w:shd w:val="clear" w:color="auto" w:fill="auto"/>
        </w:rPr>
        <w:t>万元</w:t>
      </w:r>
      <w:r>
        <w:rPr>
          <w:rFonts w:hint="eastAsia" w:ascii="仿宋" w:hAnsi="仿宋" w:eastAsia="仿宋" w:cs="仿宋"/>
          <w:color w:val="333333"/>
          <w:sz w:val="32"/>
          <w:szCs w:val="32"/>
          <w:shd w:val="clear" w:color="auto" w:fill="auto"/>
          <w:lang w:val="en-US" w:eastAsia="zh-CN"/>
        </w:rPr>
        <w:t>。因公出国2批次，共2人。</w:t>
      </w:r>
    </w:p>
    <w:p>
      <w:pPr>
        <w:numPr>
          <w:ilvl w:val="0"/>
          <w:numId w:val="0"/>
        </w:numPr>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eastAsia="zh-CN"/>
        </w:rPr>
        <w:t>　　</w:t>
      </w:r>
      <w:r>
        <w:rPr>
          <w:rFonts w:hint="eastAsia" w:ascii="仿宋" w:hAnsi="仿宋" w:eastAsia="仿宋" w:cs="仿宋"/>
          <w:color w:val="333333"/>
          <w:sz w:val="32"/>
          <w:szCs w:val="32"/>
          <w:shd w:val="clear" w:color="auto" w:fill="auto"/>
          <w:lang w:val="en-US" w:eastAsia="zh-CN"/>
        </w:rPr>
        <w:t>2、</w:t>
      </w:r>
      <w:r>
        <w:rPr>
          <w:rFonts w:hint="eastAsia" w:ascii="仿宋" w:hAnsi="仿宋" w:eastAsia="仿宋" w:cs="仿宋"/>
          <w:color w:val="333333"/>
          <w:sz w:val="32"/>
          <w:szCs w:val="32"/>
          <w:shd w:val="clear" w:color="auto" w:fill="auto"/>
        </w:rPr>
        <w:t>公务用车购置及运行费：年初预算公务用车购置费没</w:t>
      </w:r>
      <w:r>
        <w:rPr>
          <w:rFonts w:hint="eastAsia" w:ascii="仿宋" w:hAnsi="仿宋" w:eastAsia="仿宋" w:cs="仿宋"/>
          <w:color w:val="333333"/>
          <w:sz w:val="32"/>
          <w:szCs w:val="32"/>
          <w:shd w:val="clear" w:color="auto" w:fill="auto"/>
          <w:lang w:eastAsia="zh-CN"/>
        </w:rPr>
        <w:t>安排</w:t>
      </w:r>
      <w:r>
        <w:rPr>
          <w:rFonts w:hint="eastAsia" w:ascii="仿宋" w:hAnsi="仿宋" w:eastAsia="仿宋" w:cs="仿宋"/>
          <w:color w:val="333333"/>
          <w:sz w:val="32"/>
          <w:szCs w:val="32"/>
          <w:shd w:val="clear" w:color="auto" w:fill="auto"/>
        </w:rPr>
        <w:t>,年终决算0元</w:t>
      </w:r>
      <w:r>
        <w:rPr>
          <w:rFonts w:hint="eastAsia" w:ascii="仿宋" w:hAnsi="仿宋" w:eastAsia="仿宋" w:cs="仿宋"/>
          <w:color w:val="333333"/>
          <w:sz w:val="32"/>
          <w:szCs w:val="32"/>
          <w:shd w:val="clear" w:color="auto" w:fill="auto"/>
          <w:lang w:eastAsia="zh-CN"/>
        </w:rPr>
        <w:t>，</w:t>
      </w:r>
      <w:r>
        <w:rPr>
          <w:rFonts w:hint="eastAsia" w:ascii="仿宋" w:hAnsi="仿宋" w:eastAsia="仿宋" w:cs="仿宋"/>
          <w:color w:val="333333"/>
          <w:sz w:val="32"/>
          <w:szCs w:val="32"/>
          <w:shd w:val="clear" w:color="auto" w:fill="auto"/>
        </w:rPr>
        <w:t>年初预算公务用车运行费</w:t>
      </w:r>
      <w:r>
        <w:rPr>
          <w:rFonts w:hint="eastAsia" w:ascii="仿宋" w:hAnsi="仿宋" w:eastAsia="仿宋" w:cs="仿宋"/>
          <w:color w:val="333333"/>
          <w:sz w:val="32"/>
          <w:szCs w:val="32"/>
          <w:shd w:val="clear" w:color="auto" w:fill="auto"/>
          <w:lang w:val="en-US" w:eastAsia="zh-CN"/>
        </w:rPr>
        <w:t>104</w:t>
      </w:r>
      <w:r>
        <w:rPr>
          <w:rFonts w:hint="eastAsia" w:ascii="仿宋" w:hAnsi="仿宋" w:eastAsia="仿宋" w:cs="仿宋"/>
          <w:color w:val="333333"/>
          <w:sz w:val="32"/>
          <w:szCs w:val="32"/>
          <w:shd w:val="clear" w:color="auto" w:fill="auto"/>
        </w:rPr>
        <w:t>万元，年终决算</w:t>
      </w:r>
      <w:r>
        <w:rPr>
          <w:rFonts w:hint="eastAsia" w:ascii="仿宋" w:hAnsi="仿宋" w:eastAsia="仿宋" w:cs="仿宋"/>
          <w:color w:val="333333"/>
          <w:sz w:val="32"/>
          <w:szCs w:val="32"/>
          <w:shd w:val="clear" w:color="auto" w:fill="auto"/>
          <w:lang w:val="en-US" w:eastAsia="zh-CN"/>
        </w:rPr>
        <w:t>46.26</w:t>
      </w:r>
      <w:r>
        <w:rPr>
          <w:rFonts w:hint="eastAsia" w:ascii="仿宋" w:hAnsi="仿宋" w:eastAsia="仿宋" w:cs="仿宋"/>
          <w:color w:val="333333"/>
          <w:sz w:val="32"/>
          <w:szCs w:val="32"/>
          <w:shd w:val="clear" w:color="auto" w:fill="auto"/>
        </w:rPr>
        <w:t>万元</w:t>
      </w:r>
      <w:r>
        <w:rPr>
          <w:rFonts w:hint="eastAsia" w:ascii="仿宋" w:hAnsi="仿宋" w:eastAsia="仿宋" w:cs="仿宋"/>
          <w:color w:val="333333"/>
          <w:sz w:val="32"/>
          <w:szCs w:val="32"/>
          <w:shd w:val="clear" w:color="auto" w:fill="auto"/>
          <w:lang w:val="en-US" w:eastAsia="zh-CN"/>
        </w:rPr>
        <w:t>,比2015年决算减少57.74万元，原因：参加车改，减少了16辆车</w:t>
      </w:r>
      <w:r>
        <w:rPr>
          <w:rFonts w:hint="eastAsia" w:ascii="仿宋" w:hAnsi="仿宋" w:eastAsia="仿宋" w:cs="仿宋"/>
          <w:color w:val="333333"/>
          <w:sz w:val="32"/>
          <w:szCs w:val="32"/>
          <w:shd w:val="clear" w:color="auto" w:fill="auto"/>
        </w:rPr>
        <w:t>。</w:t>
      </w:r>
    </w:p>
    <w:p>
      <w:pPr>
        <w:numPr>
          <w:ilvl w:val="0"/>
          <w:numId w:val="0"/>
        </w:numPr>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eastAsia="zh-CN"/>
        </w:rPr>
        <w:t>　　</w:t>
      </w:r>
      <w:r>
        <w:rPr>
          <w:rFonts w:hint="eastAsia" w:ascii="仿宋" w:hAnsi="仿宋" w:eastAsia="仿宋" w:cs="仿宋"/>
          <w:color w:val="333333"/>
          <w:sz w:val="32"/>
          <w:szCs w:val="32"/>
          <w:shd w:val="clear" w:color="auto" w:fill="auto"/>
          <w:lang w:val="en-US" w:eastAsia="zh-CN"/>
        </w:rPr>
        <w:t>3、</w:t>
      </w:r>
      <w:r>
        <w:rPr>
          <w:rFonts w:hint="eastAsia" w:ascii="仿宋" w:hAnsi="仿宋" w:eastAsia="仿宋" w:cs="仿宋"/>
          <w:color w:val="333333"/>
          <w:sz w:val="32"/>
          <w:szCs w:val="32"/>
          <w:shd w:val="clear" w:color="auto" w:fill="auto"/>
        </w:rPr>
        <w:t>公务接待费：年初预算</w:t>
      </w:r>
      <w:r>
        <w:rPr>
          <w:rFonts w:hint="eastAsia" w:ascii="仿宋" w:hAnsi="仿宋" w:eastAsia="仿宋" w:cs="仿宋"/>
          <w:color w:val="333333"/>
          <w:sz w:val="32"/>
          <w:szCs w:val="32"/>
          <w:shd w:val="clear" w:color="auto" w:fill="auto"/>
          <w:lang w:val="en-US" w:eastAsia="zh-CN"/>
        </w:rPr>
        <w:t>2.95</w:t>
      </w:r>
      <w:r>
        <w:rPr>
          <w:rFonts w:hint="eastAsia" w:ascii="仿宋" w:hAnsi="仿宋" w:eastAsia="仿宋" w:cs="仿宋"/>
          <w:color w:val="333333"/>
          <w:sz w:val="32"/>
          <w:szCs w:val="32"/>
          <w:shd w:val="clear" w:color="auto" w:fill="auto"/>
        </w:rPr>
        <w:t>万元，</w:t>
      </w:r>
      <w:r>
        <w:rPr>
          <w:rFonts w:hint="eastAsia" w:ascii="仿宋" w:hAnsi="仿宋" w:eastAsia="仿宋" w:cs="仿宋"/>
          <w:color w:val="333333"/>
          <w:sz w:val="32"/>
          <w:szCs w:val="32"/>
          <w:shd w:val="clear" w:color="auto" w:fill="auto"/>
          <w:lang w:eastAsia="zh-CN"/>
        </w:rPr>
        <w:t>另外定点饭店实际发生费用</w:t>
      </w:r>
      <w:r>
        <w:rPr>
          <w:rFonts w:hint="eastAsia" w:ascii="仿宋" w:hAnsi="仿宋" w:eastAsia="仿宋" w:cs="仿宋"/>
          <w:color w:val="333333"/>
          <w:sz w:val="32"/>
          <w:szCs w:val="32"/>
          <w:shd w:val="clear" w:color="auto" w:fill="auto"/>
          <w:lang w:val="en-US" w:eastAsia="zh-CN"/>
        </w:rPr>
        <w:t>10万元。</w:t>
      </w:r>
      <w:r>
        <w:rPr>
          <w:rFonts w:hint="eastAsia" w:ascii="仿宋" w:hAnsi="仿宋" w:eastAsia="仿宋" w:cs="仿宋"/>
          <w:color w:val="333333"/>
          <w:sz w:val="32"/>
          <w:szCs w:val="32"/>
          <w:shd w:val="clear" w:color="auto" w:fill="auto"/>
        </w:rPr>
        <w:t>年终决算</w:t>
      </w:r>
      <w:r>
        <w:rPr>
          <w:rFonts w:hint="eastAsia" w:ascii="仿宋" w:hAnsi="仿宋" w:eastAsia="仿宋" w:cs="仿宋"/>
          <w:color w:val="333333"/>
          <w:sz w:val="32"/>
          <w:szCs w:val="32"/>
          <w:shd w:val="clear" w:color="auto" w:fill="auto"/>
          <w:lang w:val="en-US" w:eastAsia="zh-CN"/>
        </w:rPr>
        <w:t>12.95</w:t>
      </w:r>
      <w:r>
        <w:rPr>
          <w:rFonts w:hint="eastAsia" w:ascii="仿宋" w:hAnsi="仿宋" w:eastAsia="仿宋" w:cs="仿宋"/>
          <w:color w:val="333333"/>
          <w:sz w:val="32"/>
          <w:szCs w:val="32"/>
          <w:shd w:val="clear" w:color="auto" w:fill="auto"/>
        </w:rPr>
        <w:t>万元</w:t>
      </w:r>
      <w:r>
        <w:rPr>
          <w:rFonts w:hint="eastAsia" w:ascii="仿宋" w:hAnsi="仿宋" w:eastAsia="仿宋" w:cs="仿宋"/>
          <w:color w:val="333333"/>
          <w:sz w:val="32"/>
          <w:szCs w:val="32"/>
          <w:shd w:val="clear" w:color="auto" w:fill="auto"/>
          <w:lang w:eastAsia="zh-CN"/>
        </w:rPr>
        <w:t>，比</w:t>
      </w:r>
      <w:r>
        <w:rPr>
          <w:rFonts w:hint="eastAsia" w:ascii="仿宋" w:hAnsi="仿宋" w:eastAsia="仿宋" w:cs="仿宋"/>
          <w:color w:val="333333"/>
          <w:sz w:val="32"/>
          <w:szCs w:val="32"/>
          <w:shd w:val="clear" w:color="auto" w:fill="auto"/>
          <w:lang w:val="en-US" w:eastAsia="zh-CN"/>
        </w:rPr>
        <w:t>2015年决算减少了5.44万元。减少原因：因外省市来唐调研考察活动减少。</w:t>
      </w:r>
    </w:p>
    <w:p>
      <w:pPr>
        <w:jc w:val="left"/>
        <w:rPr>
          <w:rFonts w:hint="eastAsia" w:ascii="仿宋" w:hAnsi="仿宋" w:eastAsia="仿宋" w:cs="仿宋"/>
          <w:b w:val="0"/>
          <w:bCs w:val="0"/>
          <w:color w:val="333333"/>
          <w:sz w:val="32"/>
          <w:szCs w:val="32"/>
          <w:shd w:val="clear" w:color="auto" w:fill="auto"/>
        </w:rPr>
      </w:pPr>
      <w:r>
        <w:rPr>
          <w:rFonts w:hint="eastAsia" w:ascii="仿宋" w:hAnsi="仿宋" w:eastAsia="仿宋" w:cs="仿宋"/>
          <w:color w:val="333333"/>
          <w:sz w:val="32"/>
          <w:szCs w:val="32"/>
          <w:shd w:val="clear" w:color="auto" w:fill="auto"/>
          <w:lang w:eastAsia="zh-CN"/>
        </w:rPr>
        <w:t>　</w:t>
      </w:r>
      <w:r>
        <w:rPr>
          <w:rFonts w:hint="eastAsia" w:ascii="仿宋" w:hAnsi="仿宋" w:eastAsia="仿宋" w:cs="仿宋"/>
          <w:b w:val="0"/>
          <w:bCs w:val="0"/>
          <w:color w:val="333333"/>
          <w:sz w:val="32"/>
          <w:szCs w:val="32"/>
          <w:shd w:val="clear" w:color="auto" w:fill="auto"/>
          <w:lang w:eastAsia="zh-CN"/>
        </w:rPr>
        <w:t>　</w:t>
      </w:r>
      <w:r>
        <w:rPr>
          <w:rFonts w:hint="eastAsia" w:ascii="仿宋" w:hAnsi="仿宋" w:eastAsia="仿宋" w:cs="仿宋"/>
          <w:b w:val="0"/>
          <w:bCs w:val="0"/>
          <w:color w:val="333333"/>
          <w:sz w:val="32"/>
          <w:szCs w:val="32"/>
          <w:shd w:val="clear" w:color="auto" w:fill="auto"/>
        </w:rPr>
        <w:t>截止 2016 年末，机关公务用</w:t>
      </w:r>
      <w:r>
        <w:rPr>
          <w:rFonts w:hint="eastAsia" w:ascii="仿宋" w:hAnsi="仿宋" w:eastAsia="仿宋" w:cs="仿宋"/>
          <w:b w:val="0"/>
          <w:bCs w:val="0"/>
          <w:color w:val="333333"/>
          <w:sz w:val="32"/>
          <w:szCs w:val="32"/>
          <w:shd w:val="clear" w:color="auto" w:fill="auto"/>
          <w:lang w:eastAsia="zh-CN"/>
        </w:rPr>
        <w:t>车</w:t>
      </w:r>
      <w:r>
        <w:rPr>
          <w:rFonts w:hint="eastAsia" w:ascii="仿宋" w:hAnsi="仿宋" w:eastAsia="仿宋" w:cs="仿宋"/>
          <w:b w:val="0"/>
          <w:bCs w:val="0"/>
          <w:color w:val="333333"/>
          <w:sz w:val="32"/>
          <w:szCs w:val="32"/>
          <w:shd w:val="clear" w:color="auto" w:fill="auto"/>
          <w:lang w:val="en-US" w:eastAsia="zh-CN"/>
        </w:rPr>
        <w:t>10</w:t>
      </w:r>
      <w:r>
        <w:rPr>
          <w:rFonts w:hint="eastAsia" w:ascii="仿宋" w:hAnsi="仿宋" w:eastAsia="仿宋" w:cs="仿宋"/>
          <w:b w:val="0"/>
          <w:bCs w:val="0"/>
          <w:color w:val="333333"/>
          <w:sz w:val="32"/>
          <w:szCs w:val="32"/>
          <w:shd w:val="clear" w:color="auto" w:fill="auto"/>
        </w:rPr>
        <w:t xml:space="preserve"> 辆；因公出国（境）团组数</w:t>
      </w:r>
      <w:r>
        <w:rPr>
          <w:rFonts w:hint="eastAsia" w:ascii="仿宋" w:hAnsi="仿宋" w:eastAsia="仿宋" w:cs="仿宋"/>
          <w:b w:val="0"/>
          <w:bCs w:val="0"/>
          <w:color w:val="333333"/>
          <w:sz w:val="32"/>
          <w:szCs w:val="32"/>
          <w:shd w:val="clear" w:color="auto" w:fill="auto"/>
          <w:lang w:val="en-US" w:eastAsia="zh-CN"/>
        </w:rPr>
        <w:t>2</w:t>
      </w:r>
      <w:r>
        <w:rPr>
          <w:rFonts w:hint="eastAsia" w:ascii="仿宋" w:hAnsi="仿宋" w:eastAsia="仿宋" w:cs="仿宋"/>
          <w:b w:val="0"/>
          <w:bCs w:val="0"/>
          <w:color w:val="333333"/>
          <w:sz w:val="32"/>
          <w:szCs w:val="32"/>
          <w:shd w:val="clear" w:color="auto" w:fill="auto"/>
        </w:rPr>
        <w:t>批</w:t>
      </w:r>
      <w:r>
        <w:rPr>
          <w:rFonts w:hint="eastAsia" w:ascii="仿宋" w:hAnsi="仿宋" w:eastAsia="仿宋" w:cs="仿宋"/>
          <w:b w:val="0"/>
          <w:bCs w:val="0"/>
          <w:color w:val="333333"/>
          <w:sz w:val="32"/>
          <w:szCs w:val="32"/>
          <w:shd w:val="clear" w:color="auto" w:fill="auto"/>
          <w:lang w:val="en-US" w:eastAsia="zh-CN"/>
        </w:rPr>
        <w:t>2</w:t>
      </w:r>
      <w:r>
        <w:rPr>
          <w:rFonts w:hint="eastAsia" w:ascii="仿宋" w:hAnsi="仿宋" w:eastAsia="仿宋" w:cs="仿宋"/>
          <w:b w:val="0"/>
          <w:bCs w:val="0"/>
          <w:color w:val="333333"/>
          <w:sz w:val="32"/>
          <w:szCs w:val="32"/>
          <w:shd w:val="clear" w:color="auto" w:fill="auto"/>
        </w:rPr>
        <w:t>人次；公务接待</w:t>
      </w:r>
      <w:r>
        <w:rPr>
          <w:rFonts w:hint="eastAsia" w:ascii="仿宋" w:hAnsi="仿宋" w:eastAsia="仿宋" w:cs="仿宋"/>
          <w:b w:val="0"/>
          <w:bCs w:val="0"/>
          <w:color w:val="333333"/>
          <w:sz w:val="32"/>
          <w:szCs w:val="32"/>
          <w:shd w:val="clear" w:color="auto" w:fill="auto"/>
          <w:lang w:val="en-US" w:eastAsia="zh-CN"/>
        </w:rPr>
        <w:t>55</w:t>
      </w:r>
      <w:r>
        <w:rPr>
          <w:rFonts w:hint="eastAsia" w:ascii="仿宋" w:hAnsi="仿宋" w:eastAsia="仿宋" w:cs="仿宋"/>
          <w:b w:val="0"/>
          <w:bCs w:val="0"/>
          <w:color w:val="333333"/>
          <w:sz w:val="32"/>
          <w:szCs w:val="32"/>
          <w:shd w:val="clear" w:color="auto" w:fill="auto"/>
        </w:rPr>
        <w:t>批次</w:t>
      </w:r>
      <w:r>
        <w:rPr>
          <w:rFonts w:hint="eastAsia" w:ascii="仿宋" w:hAnsi="仿宋" w:eastAsia="仿宋" w:cs="仿宋"/>
          <w:b w:val="0"/>
          <w:bCs w:val="0"/>
          <w:color w:val="333333"/>
          <w:sz w:val="32"/>
          <w:szCs w:val="32"/>
          <w:shd w:val="clear" w:color="auto" w:fill="auto"/>
          <w:lang w:val="en-US" w:eastAsia="zh-CN"/>
        </w:rPr>
        <w:t>470人</w:t>
      </w:r>
      <w:bookmarkStart w:id="0" w:name="_GoBack"/>
      <w:bookmarkEnd w:id="0"/>
      <w:r>
        <w:rPr>
          <w:rFonts w:hint="eastAsia" w:ascii="仿宋" w:hAnsi="仿宋" w:eastAsia="仿宋" w:cs="仿宋"/>
          <w:b w:val="0"/>
          <w:bCs w:val="0"/>
          <w:color w:val="333333"/>
          <w:sz w:val="32"/>
          <w:szCs w:val="32"/>
          <w:shd w:val="clear" w:color="auto" w:fill="auto"/>
        </w:rPr>
        <w:t>次。</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eastAsia="zh-CN"/>
        </w:rPr>
        <w:t>　　</w:t>
      </w:r>
      <w:r>
        <w:rPr>
          <w:rFonts w:hint="eastAsia" w:ascii="仿宋" w:hAnsi="仿宋" w:eastAsia="仿宋" w:cs="仿宋"/>
          <w:color w:val="333333"/>
          <w:sz w:val="32"/>
          <w:szCs w:val="32"/>
          <w:shd w:val="clear" w:color="auto" w:fill="auto"/>
        </w:rPr>
        <w:t>三、2016 年度财政拨款收入支出决算总体情况说明</w:t>
      </w:r>
    </w:p>
    <w:p>
      <w:pPr>
        <w:spacing w:line="600" w:lineRule="exact"/>
        <w:ind w:firstLine="640" w:firstLineChars="200"/>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2016年财政拨款支出年初预算数</w:t>
      </w:r>
      <w:r>
        <w:rPr>
          <w:rFonts w:hint="eastAsia" w:ascii="仿宋" w:hAnsi="仿宋" w:eastAsia="仿宋" w:cs="仿宋"/>
          <w:color w:val="333333"/>
          <w:sz w:val="32"/>
          <w:szCs w:val="32"/>
          <w:shd w:val="clear" w:color="auto" w:fill="auto"/>
          <w:lang w:val="en-US" w:eastAsia="zh-CN"/>
        </w:rPr>
        <w:t>1958.26</w:t>
      </w:r>
      <w:r>
        <w:rPr>
          <w:rFonts w:hint="eastAsia" w:ascii="仿宋" w:hAnsi="仿宋" w:eastAsia="仿宋" w:cs="仿宋"/>
          <w:color w:val="333333"/>
          <w:sz w:val="32"/>
          <w:szCs w:val="32"/>
          <w:shd w:val="clear" w:color="auto" w:fill="auto"/>
        </w:rPr>
        <w:t>万元，调整预算数</w:t>
      </w:r>
      <w:r>
        <w:rPr>
          <w:rFonts w:hint="eastAsia" w:ascii="仿宋" w:hAnsi="仿宋" w:eastAsia="仿宋" w:cs="仿宋"/>
          <w:color w:val="333333"/>
          <w:sz w:val="32"/>
          <w:szCs w:val="32"/>
          <w:shd w:val="clear" w:color="auto" w:fill="auto"/>
          <w:lang w:val="en-US" w:eastAsia="zh-CN"/>
        </w:rPr>
        <w:t>51.97</w:t>
      </w:r>
      <w:r>
        <w:rPr>
          <w:rFonts w:hint="eastAsia" w:ascii="仿宋" w:hAnsi="仿宋" w:eastAsia="仿宋" w:cs="仿宋"/>
          <w:color w:val="333333"/>
          <w:sz w:val="32"/>
          <w:szCs w:val="32"/>
          <w:shd w:val="clear" w:color="auto" w:fill="auto"/>
        </w:rPr>
        <w:t>万元，决算数</w:t>
      </w:r>
      <w:r>
        <w:rPr>
          <w:rFonts w:hint="eastAsia" w:ascii="仿宋" w:hAnsi="仿宋" w:eastAsia="仿宋" w:cs="仿宋"/>
          <w:color w:val="333333"/>
          <w:sz w:val="32"/>
          <w:szCs w:val="32"/>
          <w:shd w:val="clear" w:color="auto" w:fill="auto"/>
          <w:lang w:val="en-US" w:eastAsia="zh-CN"/>
        </w:rPr>
        <w:t>2010.23</w:t>
      </w:r>
      <w:r>
        <w:rPr>
          <w:rFonts w:hint="eastAsia" w:ascii="仿宋" w:hAnsi="仿宋" w:eastAsia="仿宋" w:cs="仿宋"/>
          <w:color w:val="333333"/>
          <w:sz w:val="32"/>
          <w:szCs w:val="32"/>
          <w:shd w:val="clear" w:color="auto" w:fill="auto"/>
        </w:rPr>
        <w:t>万元，年末结转和结余</w:t>
      </w:r>
      <w:r>
        <w:rPr>
          <w:rFonts w:hint="eastAsia" w:ascii="仿宋" w:hAnsi="仿宋" w:eastAsia="仿宋" w:cs="仿宋"/>
          <w:color w:val="333333"/>
          <w:sz w:val="32"/>
          <w:szCs w:val="32"/>
          <w:shd w:val="clear" w:color="auto" w:fill="auto"/>
          <w:lang w:eastAsia="zh-CN"/>
        </w:rPr>
        <w:t>　</w:t>
      </w:r>
      <w:r>
        <w:rPr>
          <w:rFonts w:hint="eastAsia" w:ascii="仿宋" w:hAnsi="仿宋" w:eastAsia="仿宋" w:cs="仿宋"/>
          <w:color w:val="333333"/>
          <w:sz w:val="32"/>
          <w:szCs w:val="32"/>
          <w:shd w:val="clear" w:color="auto" w:fill="auto"/>
          <w:lang w:val="en-US" w:eastAsia="zh-CN"/>
        </w:rPr>
        <w:t>0</w:t>
      </w:r>
      <w:r>
        <w:rPr>
          <w:rFonts w:hint="eastAsia" w:ascii="仿宋" w:hAnsi="仿宋" w:eastAsia="仿宋" w:cs="仿宋"/>
          <w:color w:val="333333"/>
          <w:sz w:val="32"/>
          <w:szCs w:val="32"/>
          <w:shd w:val="clear" w:color="auto" w:fill="auto"/>
        </w:rPr>
        <w:t>万元。决算数比年初预算数</w:t>
      </w:r>
      <w:r>
        <w:rPr>
          <w:rFonts w:hint="eastAsia" w:ascii="仿宋" w:hAnsi="仿宋" w:eastAsia="仿宋" w:cs="仿宋"/>
          <w:color w:val="333333"/>
          <w:sz w:val="32"/>
          <w:szCs w:val="32"/>
          <w:shd w:val="clear" w:color="auto" w:fill="auto"/>
          <w:lang w:eastAsia="zh-CN"/>
        </w:rPr>
        <w:t>增长</w:t>
      </w:r>
      <w:r>
        <w:rPr>
          <w:rFonts w:hint="eastAsia" w:ascii="仿宋" w:hAnsi="仿宋" w:eastAsia="仿宋" w:cs="仿宋"/>
          <w:color w:val="333333"/>
          <w:sz w:val="32"/>
          <w:szCs w:val="32"/>
          <w:shd w:val="clear" w:color="auto" w:fill="auto"/>
          <w:lang w:val="en-US" w:eastAsia="zh-CN"/>
        </w:rPr>
        <w:t>51.97</w:t>
      </w:r>
      <w:r>
        <w:rPr>
          <w:rFonts w:hint="eastAsia" w:ascii="仿宋" w:hAnsi="仿宋" w:eastAsia="仿宋" w:cs="仿宋"/>
          <w:color w:val="333333"/>
          <w:sz w:val="32"/>
          <w:szCs w:val="32"/>
          <w:shd w:val="clear" w:color="auto" w:fill="auto"/>
        </w:rPr>
        <w:t>万元，主要为在职人员调增</w:t>
      </w:r>
      <w:r>
        <w:rPr>
          <w:rFonts w:hint="eastAsia" w:ascii="仿宋" w:hAnsi="仿宋" w:eastAsia="仿宋" w:cs="仿宋"/>
          <w:color w:val="333333"/>
          <w:sz w:val="32"/>
          <w:szCs w:val="32"/>
          <w:shd w:val="clear" w:color="auto" w:fill="auto"/>
          <w:lang w:eastAsia="zh-CN"/>
        </w:rPr>
        <w:t>工</w:t>
      </w:r>
      <w:r>
        <w:rPr>
          <w:rFonts w:hint="eastAsia" w:ascii="仿宋" w:hAnsi="仿宋" w:eastAsia="仿宋" w:cs="仿宋"/>
          <w:color w:val="333333"/>
          <w:sz w:val="32"/>
          <w:szCs w:val="32"/>
          <w:shd w:val="clear" w:color="auto" w:fill="auto"/>
        </w:rPr>
        <w:t xml:space="preserve">资的人员经费，以及人员经费增长带来的住房保障支出增加。 </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eastAsia="zh-CN"/>
        </w:rPr>
        <w:t>四</w:t>
      </w:r>
      <w:r>
        <w:rPr>
          <w:rFonts w:hint="eastAsia" w:ascii="仿宋" w:hAnsi="仿宋" w:eastAsia="仿宋" w:cs="仿宋"/>
          <w:color w:val="333333"/>
          <w:sz w:val="32"/>
          <w:szCs w:val="32"/>
          <w:shd w:val="clear" w:color="auto" w:fill="auto"/>
        </w:rPr>
        <w:t>、政府采购支出情况</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eastAsia="zh-CN"/>
        </w:rPr>
        <w:t>　　</w:t>
      </w:r>
      <w:r>
        <w:rPr>
          <w:rFonts w:hint="eastAsia" w:ascii="仿宋" w:hAnsi="仿宋" w:eastAsia="仿宋" w:cs="仿宋"/>
          <w:color w:val="333333"/>
          <w:sz w:val="32"/>
          <w:szCs w:val="32"/>
          <w:shd w:val="clear" w:color="auto" w:fill="auto"/>
        </w:rPr>
        <w:t>2016 年我单位政府采购计划金额为</w:t>
      </w:r>
      <w:r>
        <w:rPr>
          <w:rFonts w:hint="eastAsia" w:ascii="仿宋" w:hAnsi="仿宋" w:eastAsia="仿宋" w:cs="仿宋"/>
          <w:color w:val="333333"/>
          <w:sz w:val="32"/>
          <w:szCs w:val="32"/>
          <w:shd w:val="clear" w:color="auto" w:fill="auto"/>
          <w:lang w:val="en-US" w:eastAsia="zh-CN"/>
        </w:rPr>
        <w:t>44</w:t>
      </w:r>
      <w:r>
        <w:rPr>
          <w:rFonts w:hint="eastAsia" w:ascii="仿宋" w:hAnsi="仿宋" w:eastAsia="仿宋" w:cs="仿宋"/>
          <w:color w:val="333333"/>
          <w:sz w:val="32"/>
          <w:szCs w:val="32"/>
          <w:shd w:val="clear" w:color="auto" w:fill="auto"/>
        </w:rPr>
        <w:t>万元，实际采购金额</w:t>
      </w:r>
      <w:r>
        <w:rPr>
          <w:rFonts w:hint="eastAsia" w:ascii="仿宋" w:hAnsi="仿宋" w:eastAsia="仿宋" w:cs="仿宋"/>
          <w:color w:val="333333"/>
          <w:sz w:val="32"/>
          <w:szCs w:val="32"/>
          <w:shd w:val="clear" w:color="auto" w:fill="auto"/>
          <w:lang w:val="en-US" w:eastAsia="zh-CN"/>
        </w:rPr>
        <w:t>37.71</w:t>
      </w:r>
      <w:r>
        <w:rPr>
          <w:rFonts w:hint="eastAsia" w:ascii="仿宋" w:hAnsi="仿宋" w:eastAsia="仿宋" w:cs="仿宋"/>
          <w:color w:val="333333"/>
          <w:sz w:val="32"/>
          <w:szCs w:val="32"/>
          <w:shd w:val="clear" w:color="auto" w:fill="auto"/>
        </w:rPr>
        <w:t>万元，</w:t>
      </w:r>
      <w:r>
        <w:rPr>
          <w:rFonts w:hint="eastAsia" w:ascii="仿宋" w:hAnsi="仿宋" w:eastAsia="仿宋" w:cs="仿宋"/>
          <w:color w:val="333333"/>
          <w:kern w:val="0"/>
          <w:sz w:val="32"/>
          <w:szCs w:val="32"/>
          <w:shd w:val="clear" w:color="auto" w:fill="auto"/>
        </w:rPr>
        <w:t>比年初预算节减</w:t>
      </w:r>
      <w:r>
        <w:rPr>
          <w:rFonts w:hint="eastAsia" w:ascii="仿宋" w:hAnsi="仿宋" w:eastAsia="仿宋" w:cs="仿宋"/>
          <w:color w:val="333333"/>
          <w:kern w:val="0"/>
          <w:sz w:val="32"/>
          <w:szCs w:val="32"/>
          <w:shd w:val="clear" w:color="auto" w:fill="auto"/>
          <w:lang w:val="en-US" w:eastAsia="zh-CN"/>
        </w:rPr>
        <w:t>6.29</w:t>
      </w:r>
      <w:r>
        <w:rPr>
          <w:rFonts w:hint="eastAsia" w:ascii="仿宋" w:hAnsi="仿宋" w:eastAsia="仿宋" w:cs="仿宋"/>
          <w:color w:val="333333"/>
          <w:kern w:val="0"/>
          <w:sz w:val="32"/>
          <w:szCs w:val="32"/>
          <w:shd w:val="clear" w:color="auto" w:fill="auto"/>
        </w:rPr>
        <w:t>万元</w:t>
      </w:r>
      <w:r>
        <w:rPr>
          <w:rFonts w:hint="eastAsia" w:ascii="仿宋" w:hAnsi="仿宋" w:eastAsia="仿宋" w:cs="仿宋"/>
          <w:color w:val="333333"/>
          <w:kern w:val="0"/>
          <w:sz w:val="32"/>
          <w:szCs w:val="32"/>
          <w:shd w:val="clear" w:color="auto" w:fill="auto"/>
          <w:lang w:eastAsia="zh-CN"/>
        </w:rPr>
        <w:t>，</w:t>
      </w:r>
      <w:r>
        <w:rPr>
          <w:rFonts w:hint="eastAsia" w:ascii="仿宋" w:hAnsi="仿宋" w:eastAsia="仿宋" w:cs="仿宋"/>
          <w:color w:val="333333"/>
          <w:sz w:val="32"/>
          <w:szCs w:val="32"/>
          <w:shd w:val="clear" w:color="auto" w:fill="auto"/>
        </w:rPr>
        <w:t>采购项目为货物</w:t>
      </w:r>
      <w:r>
        <w:rPr>
          <w:rFonts w:hint="eastAsia" w:ascii="仿宋" w:hAnsi="仿宋" w:eastAsia="仿宋" w:cs="仿宋"/>
          <w:color w:val="333333"/>
          <w:sz w:val="32"/>
          <w:szCs w:val="32"/>
          <w:shd w:val="clear" w:color="auto" w:fill="auto"/>
          <w:lang w:eastAsia="zh-CN"/>
        </w:rPr>
        <w:t>、工程、服务</w:t>
      </w:r>
      <w:r>
        <w:rPr>
          <w:rFonts w:hint="eastAsia" w:ascii="仿宋" w:hAnsi="仿宋" w:eastAsia="仿宋" w:cs="仿宋"/>
          <w:color w:val="333333"/>
          <w:sz w:val="32"/>
          <w:szCs w:val="32"/>
          <w:shd w:val="clear" w:color="auto" w:fill="auto"/>
        </w:rPr>
        <w:t>，都是财政性资金。</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五、</w:t>
      </w:r>
      <w:r>
        <w:rPr>
          <w:rFonts w:hint="eastAsia" w:ascii="仿宋" w:hAnsi="仿宋" w:eastAsia="仿宋" w:cs="仿宋"/>
          <w:color w:val="333333"/>
          <w:sz w:val="32"/>
          <w:szCs w:val="32"/>
          <w:shd w:val="clear" w:color="auto" w:fill="auto"/>
          <w:lang w:eastAsia="zh-CN"/>
        </w:rPr>
        <w:t>固定</w:t>
      </w:r>
      <w:r>
        <w:rPr>
          <w:rFonts w:hint="eastAsia" w:ascii="仿宋" w:hAnsi="仿宋" w:eastAsia="仿宋" w:cs="仿宋"/>
          <w:color w:val="333333"/>
          <w:sz w:val="32"/>
          <w:szCs w:val="32"/>
          <w:shd w:val="clear" w:color="auto" w:fill="auto"/>
        </w:rPr>
        <w:t>资产占用情况</w:t>
      </w:r>
    </w:p>
    <w:p>
      <w:pPr>
        <w:spacing w:line="600" w:lineRule="exact"/>
        <w:ind w:firstLine="640" w:firstLineChars="200"/>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截止2016年末，部门资产总额</w:t>
      </w:r>
      <w:r>
        <w:rPr>
          <w:rFonts w:hint="eastAsia" w:ascii="仿宋" w:hAnsi="仿宋" w:eastAsia="仿宋" w:cs="仿宋"/>
          <w:color w:val="333333"/>
          <w:sz w:val="32"/>
          <w:szCs w:val="32"/>
          <w:shd w:val="clear" w:color="auto" w:fill="auto"/>
          <w:lang w:val="en-US" w:eastAsia="zh-CN"/>
        </w:rPr>
        <w:t>567.29</w:t>
      </w:r>
      <w:r>
        <w:rPr>
          <w:rFonts w:hint="eastAsia" w:ascii="仿宋" w:hAnsi="仿宋" w:eastAsia="仿宋" w:cs="仿宋"/>
          <w:color w:val="333333"/>
          <w:sz w:val="32"/>
          <w:szCs w:val="32"/>
          <w:shd w:val="clear" w:color="auto" w:fill="auto"/>
        </w:rPr>
        <w:t>万元，较年初</w:t>
      </w:r>
      <w:r>
        <w:rPr>
          <w:rFonts w:hint="eastAsia" w:ascii="仿宋" w:hAnsi="仿宋" w:eastAsia="仿宋" w:cs="仿宋"/>
          <w:color w:val="333333"/>
          <w:sz w:val="32"/>
          <w:szCs w:val="32"/>
          <w:shd w:val="clear" w:color="auto" w:fill="auto"/>
          <w:lang w:eastAsia="zh-CN"/>
        </w:rPr>
        <w:t>减少</w:t>
      </w:r>
      <w:r>
        <w:rPr>
          <w:rFonts w:hint="eastAsia" w:ascii="仿宋" w:hAnsi="仿宋" w:eastAsia="仿宋" w:cs="仿宋"/>
          <w:color w:val="333333"/>
          <w:sz w:val="32"/>
          <w:szCs w:val="32"/>
          <w:shd w:val="clear" w:color="auto" w:fill="auto"/>
          <w:lang w:val="en-US" w:eastAsia="zh-CN"/>
        </w:rPr>
        <w:t>169.30</w:t>
      </w:r>
      <w:r>
        <w:rPr>
          <w:rFonts w:hint="eastAsia" w:ascii="仿宋" w:hAnsi="仿宋" w:eastAsia="仿宋" w:cs="仿宋"/>
          <w:color w:val="333333"/>
          <w:sz w:val="32"/>
          <w:szCs w:val="32"/>
          <w:shd w:val="clear" w:color="auto" w:fill="auto"/>
        </w:rPr>
        <w:t>万元。其中</w:t>
      </w:r>
      <w:r>
        <w:rPr>
          <w:rFonts w:hint="eastAsia" w:ascii="仿宋" w:hAnsi="仿宋" w:eastAsia="仿宋" w:cs="仿宋"/>
          <w:color w:val="333333"/>
          <w:sz w:val="32"/>
          <w:szCs w:val="32"/>
          <w:shd w:val="clear" w:color="auto" w:fill="auto"/>
          <w:lang w:eastAsia="zh-CN"/>
        </w:rPr>
        <w:t>：</w:t>
      </w:r>
      <w:r>
        <w:rPr>
          <w:rFonts w:hint="eastAsia" w:ascii="仿宋" w:hAnsi="仿宋" w:eastAsia="仿宋" w:cs="仿宋"/>
          <w:color w:val="333333"/>
          <w:sz w:val="32"/>
          <w:szCs w:val="32"/>
          <w:shd w:val="clear" w:color="auto" w:fill="auto"/>
        </w:rPr>
        <w:t>通用设备资产年初数</w:t>
      </w:r>
      <w:r>
        <w:rPr>
          <w:rFonts w:hint="eastAsia" w:ascii="仿宋" w:hAnsi="仿宋" w:eastAsia="仿宋" w:cs="仿宋"/>
          <w:color w:val="333333"/>
          <w:sz w:val="32"/>
          <w:szCs w:val="32"/>
          <w:shd w:val="clear" w:color="auto" w:fill="auto"/>
          <w:lang w:val="en-US" w:eastAsia="zh-CN"/>
        </w:rPr>
        <w:t>106.53</w:t>
      </w:r>
      <w:r>
        <w:rPr>
          <w:rFonts w:hint="eastAsia" w:ascii="仿宋" w:hAnsi="仿宋" w:eastAsia="仿宋" w:cs="仿宋"/>
          <w:color w:val="333333"/>
          <w:sz w:val="32"/>
          <w:szCs w:val="32"/>
          <w:shd w:val="clear" w:color="auto" w:fill="auto"/>
        </w:rPr>
        <w:t>万元、年末数</w:t>
      </w:r>
      <w:r>
        <w:rPr>
          <w:rFonts w:hint="eastAsia" w:ascii="仿宋" w:hAnsi="仿宋" w:eastAsia="仿宋" w:cs="仿宋"/>
          <w:color w:val="333333"/>
          <w:sz w:val="32"/>
          <w:szCs w:val="32"/>
          <w:shd w:val="clear" w:color="auto" w:fill="auto"/>
          <w:lang w:val="en-US" w:eastAsia="zh-CN"/>
        </w:rPr>
        <w:t>114.82</w:t>
      </w:r>
      <w:r>
        <w:rPr>
          <w:rFonts w:hint="eastAsia" w:ascii="仿宋" w:hAnsi="仿宋" w:eastAsia="仿宋" w:cs="仿宋"/>
          <w:color w:val="333333"/>
          <w:sz w:val="32"/>
          <w:szCs w:val="32"/>
          <w:shd w:val="clear" w:color="auto" w:fill="auto"/>
        </w:rPr>
        <w:t>万元，较年初增加</w:t>
      </w:r>
      <w:r>
        <w:rPr>
          <w:rFonts w:hint="eastAsia" w:ascii="仿宋" w:hAnsi="仿宋" w:eastAsia="仿宋" w:cs="仿宋"/>
          <w:color w:val="333333"/>
          <w:sz w:val="32"/>
          <w:szCs w:val="32"/>
          <w:shd w:val="clear" w:color="auto" w:fill="auto"/>
          <w:lang w:val="en-US" w:eastAsia="zh-CN"/>
        </w:rPr>
        <w:t>8.29</w:t>
      </w:r>
      <w:r>
        <w:rPr>
          <w:rFonts w:hint="eastAsia" w:ascii="仿宋" w:hAnsi="仿宋" w:eastAsia="仿宋" w:cs="仿宋"/>
          <w:color w:val="333333"/>
          <w:sz w:val="32"/>
          <w:szCs w:val="32"/>
          <w:shd w:val="clear" w:color="auto" w:fill="auto"/>
        </w:rPr>
        <w:t>万元</w:t>
      </w:r>
      <w:r>
        <w:rPr>
          <w:rFonts w:hint="eastAsia" w:ascii="仿宋" w:hAnsi="仿宋" w:eastAsia="仿宋" w:cs="仿宋"/>
          <w:color w:val="333333"/>
          <w:sz w:val="32"/>
          <w:szCs w:val="32"/>
          <w:shd w:val="clear" w:color="auto" w:fill="auto"/>
          <w:lang w:eastAsia="zh-CN"/>
        </w:rPr>
        <w:t>，原因购置办公设备</w:t>
      </w:r>
      <w:r>
        <w:rPr>
          <w:rFonts w:hint="eastAsia" w:ascii="仿宋" w:hAnsi="仿宋" w:eastAsia="仿宋" w:cs="仿宋"/>
          <w:color w:val="333333"/>
          <w:sz w:val="32"/>
          <w:szCs w:val="32"/>
          <w:shd w:val="clear" w:color="auto" w:fill="auto"/>
        </w:rPr>
        <w:t>；专用设备资产年初数</w:t>
      </w:r>
      <w:r>
        <w:rPr>
          <w:rFonts w:hint="eastAsia" w:ascii="仿宋" w:hAnsi="仿宋" w:eastAsia="仿宋" w:cs="仿宋"/>
          <w:color w:val="333333"/>
          <w:sz w:val="32"/>
          <w:szCs w:val="32"/>
          <w:shd w:val="clear" w:color="auto" w:fill="auto"/>
          <w:lang w:val="en-US" w:eastAsia="zh-CN"/>
        </w:rPr>
        <w:t>527.18</w:t>
      </w:r>
      <w:r>
        <w:rPr>
          <w:rFonts w:hint="eastAsia" w:ascii="仿宋" w:hAnsi="仿宋" w:eastAsia="仿宋" w:cs="仿宋"/>
          <w:color w:val="333333"/>
          <w:sz w:val="32"/>
          <w:szCs w:val="32"/>
          <w:shd w:val="clear" w:color="auto" w:fill="auto"/>
        </w:rPr>
        <w:t>万元，年末数</w:t>
      </w:r>
      <w:r>
        <w:rPr>
          <w:rFonts w:hint="eastAsia" w:ascii="仿宋" w:hAnsi="仿宋" w:eastAsia="仿宋" w:cs="仿宋"/>
          <w:color w:val="333333"/>
          <w:sz w:val="32"/>
          <w:szCs w:val="32"/>
          <w:shd w:val="clear" w:color="auto" w:fill="auto"/>
          <w:lang w:val="en-US" w:eastAsia="zh-CN"/>
        </w:rPr>
        <w:t>334.78</w:t>
      </w:r>
      <w:r>
        <w:rPr>
          <w:rFonts w:hint="eastAsia" w:ascii="仿宋" w:hAnsi="仿宋" w:eastAsia="仿宋" w:cs="仿宋"/>
          <w:color w:val="333333"/>
          <w:sz w:val="32"/>
          <w:szCs w:val="32"/>
          <w:shd w:val="clear" w:color="auto" w:fill="auto"/>
        </w:rPr>
        <w:t>万元，较年初</w:t>
      </w:r>
      <w:r>
        <w:rPr>
          <w:rFonts w:hint="eastAsia" w:ascii="仿宋" w:hAnsi="仿宋" w:eastAsia="仿宋" w:cs="仿宋"/>
          <w:color w:val="333333"/>
          <w:sz w:val="32"/>
          <w:szCs w:val="32"/>
          <w:shd w:val="clear" w:color="auto" w:fill="auto"/>
          <w:lang w:eastAsia="zh-CN"/>
        </w:rPr>
        <w:t>减少</w:t>
      </w:r>
      <w:r>
        <w:rPr>
          <w:rFonts w:hint="eastAsia" w:ascii="仿宋" w:hAnsi="仿宋" w:eastAsia="仿宋" w:cs="仿宋"/>
          <w:color w:val="333333"/>
          <w:sz w:val="32"/>
          <w:szCs w:val="32"/>
          <w:shd w:val="clear" w:color="auto" w:fill="auto"/>
          <w:lang w:val="en-US" w:eastAsia="zh-CN"/>
        </w:rPr>
        <w:t>192.40</w:t>
      </w:r>
      <w:r>
        <w:rPr>
          <w:rFonts w:hint="eastAsia" w:ascii="仿宋" w:hAnsi="仿宋" w:eastAsia="仿宋" w:cs="仿宋"/>
          <w:color w:val="333333"/>
          <w:sz w:val="32"/>
          <w:szCs w:val="32"/>
          <w:shd w:val="clear" w:color="auto" w:fill="auto"/>
        </w:rPr>
        <w:t>万元</w:t>
      </w:r>
      <w:r>
        <w:rPr>
          <w:rFonts w:hint="eastAsia" w:ascii="仿宋" w:hAnsi="仿宋" w:eastAsia="仿宋" w:cs="仿宋"/>
          <w:color w:val="333333"/>
          <w:sz w:val="32"/>
          <w:szCs w:val="32"/>
          <w:shd w:val="clear" w:color="auto" w:fill="auto"/>
          <w:lang w:eastAsia="zh-CN"/>
        </w:rPr>
        <w:t>，原因按照车改工作的要求，上缴财政</w:t>
      </w:r>
      <w:r>
        <w:rPr>
          <w:rFonts w:hint="eastAsia" w:ascii="仿宋" w:hAnsi="仿宋" w:eastAsia="仿宋" w:cs="仿宋"/>
          <w:color w:val="333333"/>
          <w:sz w:val="32"/>
          <w:szCs w:val="32"/>
          <w:shd w:val="clear" w:color="auto" w:fill="auto"/>
          <w:lang w:val="en-US" w:eastAsia="zh-CN"/>
        </w:rPr>
        <w:t>16辆轿车</w:t>
      </w:r>
      <w:r>
        <w:rPr>
          <w:rFonts w:hint="eastAsia" w:ascii="仿宋" w:hAnsi="仿宋" w:eastAsia="仿宋" w:cs="仿宋"/>
          <w:color w:val="333333"/>
          <w:sz w:val="32"/>
          <w:szCs w:val="32"/>
          <w:shd w:val="clear" w:color="auto" w:fill="auto"/>
        </w:rPr>
        <w:t>；家具、用具、装具及动植物资产年初数</w:t>
      </w:r>
      <w:r>
        <w:rPr>
          <w:rFonts w:hint="eastAsia" w:ascii="仿宋" w:hAnsi="仿宋" w:eastAsia="仿宋" w:cs="仿宋"/>
          <w:color w:val="333333"/>
          <w:sz w:val="32"/>
          <w:szCs w:val="32"/>
          <w:shd w:val="clear" w:color="auto" w:fill="auto"/>
          <w:lang w:val="en-US" w:eastAsia="zh-CN"/>
        </w:rPr>
        <w:t>102.88</w:t>
      </w:r>
      <w:r>
        <w:rPr>
          <w:rFonts w:hint="eastAsia" w:ascii="仿宋" w:hAnsi="仿宋" w:eastAsia="仿宋" w:cs="仿宋"/>
          <w:color w:val="333333"/>
          <w:sz w:val="32"/>
          <w:szCs w:val="32"/>
          <w:shd w:val="clear" w:color="auto" w:fill="auto"/>
        </w:rPr>
        <w:t>万元、年末数</w:t>
      </w:r>
      <w:r>
        <w:rPr>
          <w:rFonts w:hint="eastAsia" w:ascii="仿宋" w:hAnsi="仿宋" w:eastAsia="仿宋" w:cs="仿宋"/>
          <w:color w:val="333333"/>
          <w:sz w:val="32"/>
          <w:szCs w:val="32"/>
          <w:shd w:val="clear" w:color="auto" w:fill="auto"/>
          <w:lang w:val="en-US" w:eastAsia="zh-CN"/>
        </w:rPr>
        <w:t>117.69</w:t>
      </w:r>
      <w:r>
        <w:rPr>
          <w:rFonts w:hint="eastAsia" w:ascii="仿宋" w:hAnsi="仿宋" w:eastAsia="仿宋" w:cs="仿宋"/>
          <w:color w:val="333333"/>
          <w:sz w:val="32"/>
          <w:szCs w:val="32"/>
          <w:shd w:val="clear" w:color="auto" w:fill="auto"/>
        </w:rPr>
        <w:t>万元，较年初增加</w:t>
      </w:r>
      <w:r>
        <w:rPr>
          <w:rFonts w:hint="eastAsia" w:ascii="仿宋" w:hAnsi="仿宋" w:eastAsia="仿宋" w:cs="仿宋"/>
          <w:color w:val="333333"/>
          <w:sz w:val="32"/>
          <w:szCs w:val="32"/>
          <w:shd w:val="clear" w:color="auto" w:fill="auto"/>
          <w:lang w:val="en-US" w:eastAsia="zh-CN"/>
        </w:rPr>
        <w:t>14.81万</w:t>
      </w:r>
      <w:r>
        <w:rPr>
          <w:rFonts w:hint="eastAsia" w:ascii="仿宋" w:hAnsi="仿宋" w:eastAsia="仿宋" w:cs="仿宋"/>
          <w:color w:val="333333"/>
          <w:sz w:val="32"/>
          <w:szCs w:val="32"/>
          <w:shd w:val="clear" w:color="auto" w:fill="auto"/>
        </w:rPr>
        <w:t>元</w:t>
      </w:r>
      <w:r>
        <w:rPr>
          <w:rFonts w:hint="eastAsia" w:ascii="仿宋" w:hAnsi="仿宋" w:eastAsia="仿宋" w:cs="仿宋"/>
          <w:color w:val="333333"/>
          <w:sz w:val="32"/>
          <w:szCs w:val="32"/>
          <w:shd w:val="clear" w:color="auto" w:fill="auto"/>
          <w:lang w:eastAsia="zh-CN"/>
        </w:rPr>
        <w:t>，原因购置办公家具及文件柜</w:t>
      </w:r>
      <w:r>
        <w:rPr>
          <w:rFonts w:hint="eastAsia" w:ascii="仿宋" w:hAnsi="仿宋" w:eastAsia="仿宋" w:cs="仿宋"/>
          <w:color w:val="333333"/>
          <w:sz w:val="32"/>
          <w:szCs w:val="32"/>
          <w:shd w:val="clear" w:color="auto" w:fill="auto"/>
        </w:rPr>
        <w:t>。</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eastAsia="zh-CN"/>
        </w:rPr>
        <w:t>六、</w:t>
      </w:r>
      <w:r>
        <w:rPr>
          <w:rFonts w:hint="eastAsia" w:ascii="仿宋" w:hAnsi="仿宋" w:eastAsia="仿宋" w:cs="仿宋"/>
          <w:color w:val="333333"/>
          <w:sz w:val="32"/>
          <w:szCs w:val="32"/>
          <w:shd w:val="clear" w:color="auto" w:fill="auto"/>
        </w:rPr>
        <w:t>机关运行经费支出情况</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val="en-US" w:eastAsia="zh-CN"/>
        </w:rPr>
        <w:t xml:space="preserve">    </w:t>
      </w:r>
      <w:r>
        <w:rPr>
          <w:rFonts w:hint="eastAsia" w:ascii="仿宋" w:hAnsi="仿宋" w:eastAsia="仿宋" w:cs="仿宋"/>
          <w:color w:val="333333"/>
          <w:sz w:val="32"/>
          <w:szCs w:val="32"/>
          <w:shd w:val="clear" w:color="auto" w:fill="auto"/>
        </w:rPr>
        <w:t>2016 年</w:t>
      </w:r>
      <w:r>
        <w:rPr>
          <w:rFonts w:hint="eastAsia" w:ascii="仿宋" w:hAnsi="仿宋" w:eastAsia="仿宋" w:cs="仿宋"/>
          <w:color w:val="333333"/>
          <w:sz w:val="32"/>
          <w:szCs w:val="32"/>
          <w:shd w:val="clear" w:color="auto" w:fill="auto"/>
          <w:lang w:eastAsia="zh-CN"/>
        </w:rPr>
        <w:t>市政协</w:t>
      </w:r>
      <w:r>
        <w:rPr>
          <w:rFonts w:hint="eastAsia" w:ascii="仿宋" w:hAnsi="仿宋" w:eastAsia="仿宋" w:cs="仿宋"/>
          <w:color w:val="333333"/>
          <w:sz w:val="32"/>
          <w:szCs w:val="32"/>
          <w:shd w:val="clear" w:color="auto" w:fill="auto"/>
        </w:rPr>
        <w:t>机关运行费支出</w:t>
      </w:r>
      <w:r>
        <w:rPr>
          <w:rFonts w:hint="eastAsia" w:ascii="仿宋" w:hAnsi="仿宋" w:eastAsia="仿宋" w:cs="仿宋"/>
          <w:color w:val="333333"/>
          <w:sz w:val="32"/>
          <w:szCs w:val="32"/>
          <w:shd w:val="clear" w:color="auto" w:fill="auto"/>
          <w:lang w:val="en-US" w:eastAsia="zh-CN"/>
        </w:rPr>
        <w:t>394.89</w:t>
      </w:r>
      <w:r>
        <w:rPr>
          <w:rFonts w:hint="eastAsia" w:ascii="仿宋" w:hAnsi="仿宋" w:eastAsia="仿宋" w:cs="仿宋"/>
          <w:color w:val="333333"/>
          <w:sz w:val="32"/>
          <w:szCs w:val="32"/>
          <w:shd w:val="clear" w:color="auto" w:fill="auto"/>
        </w:rPr>
        <w:t>万元，主要是为保障单位日常运行的印刷费、邮电费、差旅费、日常维修费等。</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eastAsia="zh-CN"/>
        </w:rPr>
        <w:t>七</w:t>
      </w:r>
      <w:r>
        <w:rPr>
          <w:rFonts w:hint="eastAsia" w:ascii="仿宋" w:hAnsi="仿宋" w:eastAsia="仿宋" w:cs="仿宋"/>
          <w:color w:val="333333"/>
          <w:sz w:val="32"/>
          <w:szCs w:val="32"/>
          <w:shd w:val="clear" w:color="auto" w:fill="auto"/>
        </w:rPr>
        <w:t>、绩效预算管理工作开展情况说明</w:t>
      </w:r>
    </w:p>
    <w:p>
      <w:pPr>
        <w:ind w:firstLine="640"/>
        <w:rPr>
          <w:rFonts w:hint="eastAsia" w:ascii="黑体" w:eastAsia="黑体"/>
          <w:sz w:val="32"/>
          <w:szCs w:val="32"/>
        </w:rPr>
      </w:pPr>
      <w:r>
        <w:rPr>
          <w:rFonts w:hint="eastAsia" w:ascii="黑体" w:eastAsia="黑体"/>
          <w:sz w:val="32"/>
          <w:szCs w:val="32"/>
        </w:rPr>
        <w:t>一、政治引领，旗帜鲜明，工作方向坚定正确</w:t>
      </w:r>
    </w:p>
    <w:p>
      <w:pPr>
        <w:ind w:firstLine="640"/>
        <w:rPr>
          <w:rFonts w:hint="eastAsia" w:ascii="仿宋_GB2312" w:eastAsia="仿宋_GB2312"/>
          <w:sz w:val="32"/>
          <w:szCs w:val="32"/>
        </w:rPr>
      </w:pPr>
      <w:r>
        <w:rPr>
          <w:rFonts w:hint="eastAsia" w:ascii="楷体_GB2312" w:hAnsi="仿宋_GB2312" w:eastAsia="楷体_GB2312" w:cs="仿宋_GB2312"/>
          <w:bCs/>
          <w:sz w:val="32"/>
          <w:szCs w:val="32"/>
        </w:rPr>
        <w:t>（一）</w:t>
      </w:r>
      <w:r>
        <w:rPr>
          <w:rFonts w:hint="eastAsia" w:ascii="楷体_GB2312" w:eastAsia="楷体_GB2312"/>
          <w:sz w:val="32"/>
          <w:szCs w:val="32"/>
        </w:rPr>
        <w:t>坚持坚定正确的政治方向。</w:t>
      </w:r>
      <w:r>
        <w:rPr>
          <w:rFonts w:hint="eastAsia" w:ascii="仿宋_GB2312" w:eastAsia="仿宋_GB2312"/>
          <w:sz w:val="32"/>
          <w:szCs w:val="32"/>
        </w:rPr>
        <w:t>组织、引导政协各参加单位和广大政协委员，深入学习贯彻习近平总书记系列重要讲话精神，深入贯彻落实中央和省、市委的重大决策部署，不断夯实思想基石，道路自信、理论自信、制度自信、文化自信进一步增强，政治意识、大局意识、核心意识、看齐意识牢固树立，确保了人民政协事业始终朝着正确方向不断前进。</w:t>
      </w:r>
      <w:r>
        <w:rPr>
          <w:rFonts w:hint="eastAsia" w:ascii="楷体_GB2312" w:hAnsi="仿宋_GB2312" w:eastAsia="楷体_GB2312" w:cs="仿宋_GB2312"/>
          <w:bCs/>
          <w:sz w:val="32"/>
          <w:szCs w:val="32"/>
        </w:rPr>
        <w:t>（二）</w:t>
      </w:r>
      <w:r>
        <w:rPr>
          <w:rFonts w:hint="eastAsia" w:ascii="楷体_GB2312" w:eastAsia="楷体_GB2312"/>
          <w:sz w:val="32"/>
          <w:szCs w:val="32"/>
        </w:rPr>
        <w:t>坚持把握人民政协的性质定位。</w:t>
      </w:r>
      <w:r>
        <w:rPr>
          <w:rFonts w:hint="eastAsia" w:ascii="仿宋_GB2312" w:eastAsia="仿宋_GB2312"/>
          <w:sz w:val="32"/>
          <w:szCs w:val="32"/>
        </w:rPr>
        <w:t>十一届市政协自觉在宪法法律和政协章程范围内开展工作，准确把握人民政协作为统一战线组织、多党合作和政治协商机构、发扬人民民主重要形式的性质定位，充分发挥了发扬民主、参与国是、团结合作的重要平台作用。</w:t>
      </w:r>
      <w:r>
        <w:rPr>
          <w:rFonts w:hint="eastAsia" w:ascii="楷体_GB2312" w:hAnsi="仿宋_GB2312" w:eastAsia="楷体_GB2312" w:cs="仿宋_GB2312"/>
          <w:bCs/>
          <w:sz w:val="32"/>
          <w:szCs w:val="32"/>
        </w:rPr>
        <w:t>（三）</w:t>
      </w:r>
      <w:r>
        <w:rPr>
          <w:rFonts w:hint="eastAsia" w:ascii="楷体_GB2312" w:eastAsia="楷体_GB2312"/>
          <w:sz w:val="32"/>
          <w:szCs w:val="32"/>
        </w:rPr>
        <w:t>坚持党对政协工作的领导。</w:t>
      </w:r>
      <w:r>
        <w:rPr>
          <w:rFonts w:hint="eastAsia" w:ascii="仿宋_GB2312" w:eastAsia="仿宋_GB2312"/>
          <w:sz w:val="32"/>
          <w:szCs w:val="32"/>
        </w:rPr>
        <w:t>市政协党组始终毫不动摇地坚持中国共产党的领导，发挥把方向、管大局、保落实的作用，把党的政策主张转化为各民主党派、人民团体和各族各界人士的共识和行动；严格落实管党治党的政治责任，持续推进党的作风建设。2016年6月27日，召开了市委政协工作会议，制定出台了《中共唐山市委关于支持人民政协履行职能发挥作用的意见》，并对当前和今后一个时期全市政协工作进行了研究部署，提出了推动政协事业发展的新思路、新举措。</w:t>
      </w:r>
    </w:p>
    <w:p>
      <w:pPr>
        <w:spacing w:line="640" w:lineRule="exact"/>
        <w:ind w:firstLine="632"/>
        <w:jc w:val="left"/>
        <w:rPr>
          <w:rFonts w:hint="eastAsia" w:ascii="黑体" w:hAnsi="宋体" w:eastAsia="黑体"/>
          <w:spacing w:val="-2"/>
          <w:sz w:val="32"/>
          <w:szCs w:val="32"/>
        </w:rPr>
      </w:pPr>
      <w:r>
        <w:rPr>
          <w:rFonts w:hint="eastAsia" w:ascii="黑体" w:hAnsi="宋体" w:eastAsia="黑体"/>
          <w:spacing w:val="-2"/>
          <w:sz w:val="32"/>
          <w:szCs w:val="32"/>
        </w:rPr>
        <w:t>二、围绕中心，服务大局，工作内容精准聚焦</w:t>
      </w:r>
    </w:p>
    <w:p>
      <w:pPr>
        <w:spacing w:line="600" w:lineRule="exact"/>
        <w:ind w:firstLine="632"/>
        <w:rPr>
          <w:rFonts w:hint="eastAsia" w:ascii="仿宋_GB2312" w:eastAsia="仿宋_GB2312"/>
          <w:sz w:val="32"/>
          <w:szCs w:val="32"/>
        </w:rPr>
      </w:pPr>
      <w:r>
        <w:rPr>
          <w:rFonts w:hint="eastAsia" w:ascii="楷体_GB2312" w:hAnsi="仿宋_GB2312" w:eastAsia="楷体_GB2312" w:cs="仿宋_GB2312"/>
          <w:bCs/>
          <w:sz w:val="32"/>
          <w:szCs w:val="32"/>
        </w:rPr>
        <w:t>（一）</w:t>
      </w:r>
      <w:r>
        <w:rPr>
          <w:rFonts w:hint="eastAsia" w:ascii="楷体_GB2312" w:eastAsia="楷体_GB2312"/>
          <w:spacing w:val="-2"/>
          <w:sz w:val="32"/>
          <w:szCs w:val="32"/>
        </w:rPr>
        <w:t>围绕加快经济转型升级献管用之策。2013年，</w:t>
      </w:r>
      <w:r>
        <w:rPr>
          <w:rFonts w:hint="eastAsia" w:ascii="仿宋_GB2312" w:eastAsia="仿宋_GB2312"/>
          <w:spacing w:val="6"/>
          <w:sz w:val="32"/>
          <w:szCs w:val="32"/>
        </w:rPr>
        <w:t>围绕建设沿海强市、美丽唐山，全市政协系统26个单位、300余名委员踊跃参与调研，形成了72篇调研报告。在此基础上，经过精心归纳梳理，向市委市政府报送了《关于建设沿海强市的八个方面建议》和《关于全面改善我市空气质量的建议》两个专题协商报告，市委主要领导对此作出了重要批示，要求有关部门认真研究落实。2014年，</w:t>
      </w:r>
      <w:r>
        <w:rPr>
          <w:rFonts w:hint="eastAsia" w:ascii="仿宋_GB2312" w:eastAsia="仿宋_GB2312"/>
          <w:sz w:val="32"/>
          <w:szCs w:val="32"/>
        </w:rPr>
        <w:t>围绕市委九届五次全会提出的目标任务，结合市政协实际，研究确定了八个方面的重点调研课题，形成了</w:t>
      </w:r>
      <w:r>
        <w:rPr>
          <w:rFonts w:ascii="仿宋_GB2312" w:eastAsia="仿宋_GB2312"/>
          <w:sz w:val="32"/>
          <w:szCs w:val="32"/>
        </w:rPr>
        <w:t>67</w:t>
      </w:r>
      <w:r>
        <w:rPr>
          <w:rFonts w:hint="eastAsia" w:ascii="仿宋_GB2312" w:eastAsia="仿宋_GB2312"/>
          <w:sz w:val="32"/>
          <w:szCs w:val="32"/>
        </w:rPr>
        <w:t>篇质量较高的调研报告，</w:t>
      </w:r>
      <w:r>
        <w:rPr>
          <w:rFonts w:ascii="仿宋_GB2312" w:eastAsia="仿宋_GB2312"/>
          <w:sz w:val="32"/>
          <w:szCs w:val="32"/>
        </w:rPr>
        <w:t>22</w:t>
      </w:r>
      <w:r>
        <w:rPr>
          <w:rFonts w:hint="eastAsia" w:ascii="仿宋_GB2312" w:eastAsia="仿宋_GB2312"/>
          <w:sz w:val="32"/>
          <w:szCs w:val="32"/>
        </w:rPr>
        <w:t>篇调研报告被省、市领导批示，其中，“加快培育市场主体，激发经济发展活力”调研课题，得到原市委书记姜德果同志充分肯定，并要求在劳动报上刊载调研报告原文，在全市范围内开展大讨论活动。</w:t>
      </w:r>
      <w:r>
        <w:rPr>
          <w:rFonts w:hint="eastAsia" w:ascii="仿宋_GB2312" w:eastAsia="仿宋_GB2312"/>
          <w:spacing w:val="6"/>
          <w:sz w:val="32"/>
          <w:szCs w:val="32"/>
        </w:rPr>
        <w:t>2015年，</w:t>
      </w:r>
      <w:r>
        <w:rPr>
          <w:rFonts w:hint="eastAsia" w:ascii="仿宋_GB2312" w:eastAsia="仿宋_GB2312"/>
          <w:sz w:val="32"/>
          <w:szCs w:val="32"/>
        </w:rPr>
        <w:t>围绕做大做强“三大板块”、抓实“九大增长点”，举全市政协之力开展了系列调研，形成9篇、共5万多字的调研报告。为此，市委专门召开市委、市政府领导和相关部门负责同志参加的会议，专题听取了调研工作情况汇报，市委主要领导对调研工作及调研报告给予充分肯定，要求有关部门对所提建议认真研究、抓好落实。2016年，围绕“坚持推进转型发展，构建现代产业体系”中心议题，抓住构建现代产业体系的战略性、前瞻性、关键性问题，广泛深入开展调研活动，最终形成主报告加11篇分报告，均得到市委、市政府领导批示肯定。</w:t>
      </w:r>
      <w:r>
        <w:rPr>
          <w:rFonts w:hint="eastAsia" w:ascii="楷体_GB2312" w:hAnsi="仿宋_GB2312" w:eastAsia="楷体_GB2312" w:cs="仿宋_GB2312"/>
          <w:bCs/>
          <w:sz w:val="32"/>
          <w:szCs w:val="32"/>
        </w:rPr>
        <w:t>（二）</w:t>
      </w:r>
      <w:r>
        <w:rPr>
          <w:rFonts w:hint="eastAsia" w:ascii="楷体_GB2312" w:eastAsia="楷体_GB2312"/>
          <w:spacing w:val="-2"/>
          <w:sz w:val="32"/>
          <w:szCs w:val="32"/>
        </w:rPr>
        <w:t>围绕全面深化改革出务实之计。</w:t>
      </w:r>
      <w:r>
        <w:rPr>
          <w:rFonts w:hint="eastAsia" w:ascii="仿宋_GB2312" w:eastAsia="仿宋_GB2312"/>
          <w:sz w:val="32"/>
          <w:szCs w:val="32"/>
        </w:rPr>
        <w:t>2015年，就“深化我市行政审批制度改革”议题进行协商议政，形成了《找准改革突破口，优化发展软环境，深化我市行政审批制度改革》的调研报告。市委副书记、市长丁绣峰对此作出批示，说此报告非常好，要求相关部门认真研究落实。此外，</w:t>
      </w:r>
      <w:r>
        <w:rPr>
          <w:rFonts w:hint="eastAsia" w:ascii="仿宋_GB2312" w:eastAsia="仿宋_GB2312"/>
          <w:spacing w:val="6"/>
          <w:sz w:val="32"/>
          <w:szCs w:val="32"/>
        </w:rPr>
        <w:t>市政协主席会议审议通过的《关于加强我市城乡公共文化基础设施建设与管理的建议》、《关于我市物业管理状况的调查与建议》的协商报告，提出了统筹推进城乡公共文化基础设施建设，切实提升物业服务管理水平的建议，也得到了市政府主管领导批示，给予了充分肯定。</w:t>
      </w:r>
      <w:r>
        <w:rPr>
          <w:rFonts w:hint="eastAsia" w:ascii="楷体_GB2312" w:hAnsi="仿宋_GB2312" w:eastAsia="楷体_GB2312" w:cs="仿宋_GB2312"/>
          <w:bCs/>
          <w:sz w:val="32"/>
          <w:szCs w:val="32"/>
        </w:rPr>
        <w:t>（三）</w:t>
      </w:r>
      <w:r>
        <w:rPr>
          <w:rFonts w:hint="eastAsia" w:ascii="楷体_GB2312" w:eastAsia="楷体_GB2312"/>
          <w:spacing w:val="-2"/>
          <w:sz w:val="32"/>
          <w:szCs w:val="32"/>
        </w:rPr>
        <w:t>围绕推动协同发展示范区建设建可鉴之言。</w:t>
      </w:r>
      <w:r>
        <w:rPr>
          <w:rFonts w:hint="eastAsia" w:ascii="仿宋_GB2312" w:eastAsia="仿宋_GB2312"/>
          <w:sz w:val="32"/>
          <w:szCs w:val="32"/>
        </w:rPr>
        <w:t>2015年，就“加快推进曹妃甸协同发展示范区建设”进行了专题协商，40余名委员为曹妃甸发展建言献策，形成了《关于加快曹妃甸协同发展示范区建设的十项建议》的调研报告。市委副书记、市长丁绣峰同志对此报告作出重要批示，指出“十项建议”非常好，要求曹妃甸区政府认真研究落实。此外，市政协还先后组织开展加快曹妃甸协同发展示范区建设专题调研视察活动10余次，形成调研成果5篇。组织开展了“助推曹妃甸协同发展示范区建设--百名政协委员企业家走进曹妃甸”活动，其中，有20余个项目达成合作意向，6个项目现场签约。在河北省政协十一届十二次常委会议上，郭彦洪主席以《举全省之力打造曹妃甸协同发展示范区》为题做了发言，得到了省政协领导和与会同志的肯定和赞扬。</w:t>
      </w:r>
      <w:r>
        <w:rPr>
          <w:rFonts w:hint="eastAsia" w:ascii="楷体_GB2312" w:hAnsi="仿宋_GB2312" w:eastAsia="楷体_GB2312" w:cs="仿宋_GB2312"/>
          <w:bCs/>
          <w:sz w:val="32"/>
          <w:szCs w:val="32"/>
        </w:rPr>
        <w:t>（四）</w:t>
      </w:r>
      <w:r>
        <w:rPr>
          <w:rFonts w:hint="eastAsia" w:ascii="楷体_GB2312" w:eastAsia="楷体_GB2312"/>
          <w:spacing w:val="-2"/>
          <w:sz w:val="32"/>
          <w:szCs w:val="32"/>
        </w:rPr>
        <w:t>围绕制定落实“十三五”规划谋长远之策。</w:t>
      </w:r>
      <w:r>
        <w:rPr>
          <w:rFonts w:hint="eastAsia" w:ascii="仿宋_GB2312" w:eastAsia="仿宋_GB2312"/>
          <w:sz w:val="32"/>
          <w:szCs w:val="32"/>
        </w:rPr>
        <w:t>着眼推动唐山“十三五”更好更快发展，市政协深入调研、广泛征求各方意见，形成了《关于我市“十三五”期间加快实施创新驱动发展战略的几点建议》报告，该报告受到了市委、市政府高度重视，多位市领导作出批示，多项建议被吸纳到“十三五”规划之中。市政协十一届十二次常委会议就“加强土地污染治理，确保种植业产品安全”进行专题协商，形成的意见建议纳入了我市“十三五”规划。</w:t>
      </w:r>
    </w:p>
    <w:p>
      <w:pPr>
        <w:spacing w:line="600" w:lineRule="exact"/>
        <w:rPr>
          <w:rFonts w:hint="eastAsia" w:ascii="仿宋_GB2312" w:eastAsia="仿宋_GB2312"/>
          <w:spacing w:val="6"/>
          <w:sz w:val="32"/>
          <w:szCs w:val="32"/>
        </w:rPr>
      </w:pPr>
      <w:r>
        <w:rPr>
          <w:rFonts w:hint="eastAsia" w:ascii="楷体_GB2312" w:hAnsi="仿宋_GB2312" w:eastAsia="楷体_GB2312" w:cs="仿宋_GB2312"/>
          <w:bCs/>
          <w:sz w:val="32"/>
          <w:szCs w:val="32"/>
        </w:rPr>
        <w:t>（五）</w:t>
      </w:r>
      <w:r>
        <w:rPr>
          <w:rFonts w:hint="eastAsia" w:ascii="楷体_GB2312" w:eastAsia="楷体_GB2312"/>
          <w:spacing w:val="-2"/>
          <w:sz w:val="32"/>
          <w:szCs w:val="32"/>
        </w:rPr>
        <w:t>围绕服务和改善民生献计出力。</w:t>
      </w:r>
      <w:r>
        <w:rPr>
          <w:rFonts w:hint="eastAsia" w:ascii="仿宋_GB2312" w:hAnsi="仿宋_GB2312" w:eastAsia="仿宋_GB2312" w:cs="仿宋_GB2312"/>
          <w:sz w:val="32"/>
        </w:rPr>
        <w:t>本届市政协连续把我市近年来最突出、群众最关切的资源环境问题作为调研的重点，分别围绕“气”、“水”、“土”组织专题调研和常委会协商，形成了3份建议案，提出建议措施40余条，报送市委市政府后，得到有关领导的批转和有关部门的采纳应用。在此基础上，2016年将“生态修复”作为重点调研协商题目，形成1篇主报告和9篇分报告报市委市政府，得到了党政主要领导的批示。市长丁绣峰做出6点明确指示，要求政府相关部门具体研究落实，并开展专项整治行动。</w:t>
      </w:r>
      <w:r>
        <w:rPr>
          <w:rFonts w:hint="eastAsia" w:ascii="仿宋_GB2312" w:eastAsia="仿宋_GB2312"/>
          <w:spacing w:val="6"/>
          <w:sz w:val="32"/>
          <w:szCs w:val="32"/>
        </w:rPr>
        <w:t>2013年，围绕做好新型农村社会养老保险工作、建立城乡医疗卫生保障体系、提升农村义务教育质量、加强城市建设管理、推进养老服务体系建设等与人民群众切身利益息息相关的问题进行调研视察和提案督办，提出一系列建设性意见，得到了市相关部门的积极采纳。其中，关于发展我市养老事业的建议，推动了市政府《关于建立实施高龄老人生活补贴制度的意见》出台；关于优先发展公共交通事业的建议被市政府列入为民办实事十大项目之一；关于妥善处理医疗纠纷问题的建议，被市委政法委转化为建立唐山市医疗纠纷人民调解委员会的具体举措。</w:t>
      </w:r>
      <w:r>
        <w:rPr>
          <w:rFonts w:hint="eastAsia" w:ascii="仿宋_GB2312" w:eastAsia="仿宋_GB2312"/>
          <w:sz w:val="32"/>
          <w:szCs w:val="32"/>
        </w:rPr>
        <w:t>从2014年起，连续对我市水资源治理情况进行跟踪督办，促进了市政府把陡河水库治理作为2015年实事工程加以推进。</w:t>
      </w:r>
      <w:r>
        <w:rPr>
          <w:rFonts w:hint="eastAsia" w:ascii="仿宋_GB2312" w:eastAsia="仿宋_GB2312"/>
          <w:spacing w:val="6"/>
          <w:sz w:val="32"/>
          <w:szCs w:val="32"/>
        </w:rPr>
        <w:t>2016年，围绕“促进我市家庭服务业发展”和“推进大数据建设，促进我市转型升级”进行了重点协商，形成上报专题调研报告4篇，均得到市委、市政府领导批示肯定。此外，围绕我市去产能妥善安置职工开展对口协商活动，形成了《唐山市去产能妥善安排职工的情况报告》，得到市有关领导的重视。</w:t>
      </w:r>
    </w:p>
    <w:p>
      <w:pPr>
        <w:spacing w:line="600" w:lineRule="exact"/>
        <w:rPr>
          <w:rFonts w:hint="eastAsia" w:ascii="仿宋_GB2312" w:eastAsia="仿宋_GB2312"/>
          <w:spacing w:val="6"/>
          <w:sz w:val="32"/>
          <w:szCs w:val="32"/>
        </w:rPr>
      </w:pPr>
      <w:r>
        <w:rPr>
          <w:rFonts w:hint="eastAsia" w:ascii="楷体_GB2312" w:eastAsia="楷体_GB2312"/>
          <w:spacing w:val="-2"/>
          <w:sz w:val="32"/>
          <w:szCs w:val="32"/>
        </w:rPr>
        <w:t>（六）围绕全市重大活动主动服务。</w:t>
      </w:r>
      <w:r>
        <w:rPr>
          <w:rFonts w:hint="eastAsia" w:ascii="仿宋_GB2312" w:hAnsi="ˎ̥" w:eastAsia="仿宋_GB2312" w:cs="宋体"/>
          <w:color w:val="000000"/>
          <w:kern w:val="0"/>
          <w:sz w:val="32"/>
          <w:szCs w:val="32"/>
        </w:rPr>
        <w:t>2016年，市政协</w:t>
      </w:r>
      <w:r>
        <w:rPr>
          <w:rFonts w:hint="eastAsia" w:ascii="仿宋_GB2312" w:eastAsia="仿宋_GB2312"/>
          <w:spacing w:val="6"/>
          <w:sz w:val="32"/>
          <w:szCs w:val="32"/>
        </w:rPr>
        <w:t>认真贯彻落实市委市政府对有关全市重大活动的安排部署，主动做好相关服务工作。</w:t>
      </w:r>
      <w:r>
        <w:rPr>
          <w:rFonts w:hint="eastAsia" w:ascii="仿宋_GB2312" w:eastAsia="仿宋_GB2312"/>
          <w:sz w:val="32"/>
          <w:szCs w:val="32"/>
        </w:rPr>
        <w:t>与人民政协报社联合举办了“凤凰涅</w:t>
      </w:r>
      <w:r>
        <w:rPr>
          <w:rFonts w:hint="eastAsia" w:ascii="宋体" w:hAnsi="宋体" w:cs="宋体"/>
          <w:sz w:val="32"/>
          <w:szCs w:val="32"/>
        </w:rPr>
        <w:t>槃</w:t>
      </w:r>
      <w:r>
        <w:rPr>
          <w:rFonts w:hint="eastAsia" w:ascii="仿宋_GB2312" w:eastAsia="仿宋_GB2312"/>
          <w:sz w:val="32"/>
          <w:szCs w:val="32"/>
        </w:rPr>
        <w:t>·大美唐山”纪念抗震四十周年大型书画展，以书画艺术形式讴歌赞美了唐山四十年的发展变化。此外，</w:t>
      </w:r>
      <w:r>
        <w:rPr>
          <w:rFonts w:hint="eastAsia" w:ascii="仿宋_GB2312" w:hAnsi="ˎ̥" w:eastAsia="仿宋_GB2312" w:cs="宋体"/>
          <w:color w:val="000000"/>
          <w:kern w:val="0"/>
          <w:sz w:val="32"/>
          <w:szCs w:val="32"/>
        </w:rPr>
        <w:t>按照市委统一部署承接了唐山世园会、中东欧地方领导人会议，中拉美</w:t>
      </w:r>
      <w:r>
        <w:rPr>
          <w:rFonts w:hint="eastAsia" w:ascii="仿宋_GB2312" w:hAnsi="宋体" w:eastAsia="仿宋_GB2312" w:cs="宋体"/>
          <w:color w:val="000000"/>
          <w:kern w:val="0"/>
          <w:sz w:val="32"/>
          <w:szCs w:val="32"/>
        </w:rPr>
        <w:t>企业家</w:t>
      </w:r>
      <w:r>
        <w:rPr>
          <w:rFonts w:hint="eastAsia" w:ascii="仿宋_GB2312" w:hAnsi="ˎ̥" w:eastAsia="仿宋_GB2312" w:cs="宋体"/>
          <w:color w:val="000000"/>
          <w:kern w:val="0"/>
          <w:sz w:val="32"/>
          <w:szCs w:val="32"/>
        </w:rPr>
        <w:t>峰会、金鸡百花电影节等大型系列活动的重要接待任务，共计接待来自全国各地的宾客570余人次，涉及有关国家部委、省直</w:t>
      </w:r>
      <w:r>
        <w:rPr>
          <w:rFonts w:hint="eastAsia" w:ascii="仿宋_GB2312" w:hAnsi="宋体" w:eastAsia="仿宋_GB2312" w:cs="宋体"/>
          <w:color w:val="000000"/>
          <w:kern w:val="0"/>
          <w:sz w:val="32"/>
          <w:szCs w:val="32"/>
        </w:rPr>
        <w:t>部门</w:t>
      </w:r>
      <w:r>
        <w:rPr>
          <w:rFonts w:hint="eastAsia" w:ascii="仿宋_GB2312" w:hAnsi="ˎ̥" w:eastAsia="仿宋_GB2312" w:cs="宋体"/>
          <w:color w:val="000000"/>
          <w:kern w:val="0"/>
          <w:sz w:val="32"/>
          <w:szCs w:val="32"/>
        </w:rPr>
        <w:t>和其他兄弟城市75家单位，受到了来宾的一致好评</w:t>
      </w:r>
      <w:r>
        <w:rPr>
          <w:rFonts w:hint="eastAsia" w:ascii="仿宋_GB2312" w:eastAsia="仿宋_GB2312"/>
          <w:spacing w:val="6"/>
          <w:sz w:val="32"/>
          <w:szCs w:val="32"/>
        </w:rPr>
        <w:t>。</w:t>
      </w:r>
    </w:p>
    <w:p>
      <w:pPr>
        <w:spacing w:line="640" w:lineRule="exact"/>
        <w:ind w:firstLine="632"/>
        <w:jc w:val="left"/>
        <w:rPr>
          <w:rFonts w:hint="eastAsia" w:ascii="黑体" w:hAnsi="宋体" w:eastAsia="黑体"/>
          <w:spacing w:val="-2"/>
          <w:sz w:val="32"/>
          <w:szCs w:val="32"/>
        </w:rPr>
      </w:pPr>
      <w:r>
        <w:rPr>
          <w:rFonts w:hint="eastAsia" w:ascii="黑体" w:hAnsi="宋体" w:eastAsia="黑体"/>
          <w:spacing w:val="-2"/>
          <w:sz w:val="32"/>
          <w:szCs w:val="32"/>
        </w:rPr>
        <w:t>三、解放思想，开拓创新，工作方法务实管用</w:t>
      </w:r>
    </w:p>
    <w:p>
      <w:pPr>
        <w:ind w:firstLine="640"/>
        <w:rPr>
          <w:rFonts w:hint="eastAsia" w:ascii="仿宋_GB2312" w:eastAsia="仿宋_GB2312"/>
          <w:spacing w:val="6"/>
          <w:sz w:val="32"/>
          <w:szCs w:val="32"/>
        </w:rPr>
      </w:pPr>
      <w:r>
        <w:rPr>
          <w:rFonts w:hint="eastAsia" w:ascii="楷体_GB2312" w:hAnsi="仿宋_GB2312" w:eastAsia="楷体_GB2312" w:cs="仿宋_GB2312"/>
          <w:bCs/>
          <w:sz w:val="32"/>
          <w:szCs w:val="32"/>
        </w:rPr>
        <w:t>（一）</w:t>
      </w:r>
      <w:r>
        <w:rPr>
          <w:rFonts w:hint="eastAsia" w:ascii="楷体_GB2312" w:eastAsia="楷体_GB2312"/>
          <w:sz w:val="32"/>
          <w:szCs w:val="32"/>
        </w:rPr>
        <w:t>深化提案工作。</w:t>
      </w:r>
      <w:r>
        <w:rPr>
          <w:rFonts w:hint="eastAsia" w:ascii="仿宋_GB2312" w:eastAsia="仿宋_GB2312"/>
          <w:spacing w:val="6"/>
          <w:sz w:val="32"/>
          <w:szCs w:val="32"/>
        </w:rPr>
        <w:t>创新督办方式，开展协商督办、视察督办、专项会议督办等形式。十一届市政协以来</w:t>
      </w:r>
      <w:r>
        <w:rPr>
          <w:rFonts w:hint="eastAsia" w:ascii="仿宋_GB2312" w:hAnsi="ˎ̥" w:eastAsia="仿宋_GB2312"/>
          <w:sz w:val="32"/>
          <w:szCs w:val="32"/>
        </w:rPr>
        <w:t>，共收到提案2262件，经审查，立案2156件，立案率为95.3</w:t>
      </w:r>
      <w:r>
        <w:rPr>
          <w:rFonts w:hint="eastAsia" w:ascii="仿宋_GB2312" w:eastAsia="仿宋_GB2312"/>
          <w:sz w:val="32"/>
          <w:szCs w:val="32"/>
        </w:rPr>
        <w:t>%，</w:t>
      </w:r>
      <w:r>
        <w:rPr>
          <w:rFonts w:hint="eastAsia" w:ascii="仿宋_GB2312" w:hAnsi="仿宋" w:eastAsia="仿宋_GB2312" w:cs="宋体"/>
          <w:kern w:val="0"/>
          <w:sz w:val="32"/>
          <w:szCs w:val="32"/>
        </w:rPr>
        <w:t>已全部办结，委员满意和基本满意率达到98.5％</w:t>
      </w:r>
      <w:r>
        <w:rPr>
          <w:rFonts w:hint="eastAsia" w:ascii="仿宋_GB2312" w:eastAsia="仿宋_GB2312"/>
          <w:sz w:val="32"/>
          <w:szCs w:val="32"/>
        </w:rPr>
        <w:t>。坚持唱连续剧、打组合拳，连续四年将改善生态环境的议题确定为市政协1号提案，为市政府</w:t>
      </w:r>
      <w:r>
        <w:rPr>
          <w:rFonts w:hint="eastAsia" w:ascii="仿宋_GB2312" w:eastAsia="仿宋_GB2312"/>
          <w:spacing w:val="6"/>
          <w:sz w:val="32"/>
          <w:szCs w:val="32"/>
        </w:rPr>
        <w:t>制定出台《唐山市空气重污染应急预案》提供了智力咨询</w:t>
      </w:r>
      <w:r>
        <w:rPr>
          <w:rFonts w:hint="eastAsia" w:ascii="仿宋_GB2312" w:eastAsia="仿宋_GB2312"/>
          <w:sz w:val="32"/>
          <w:szCs w:val="32"/>
        </w:rPr>
        <w:t>，并推动了全市生态环境建设和改善。市政协督办</w:t>
      </w:r>
      <w:r>
        <w:rPr>
          <w:rFonts w:ascii="仿宋_GB2312" w:eastAsia="仿宋_GB2312"/>
          <w:sz w:val="32"/>
          <w:szCs w:val="32"/>
        </w:rPr>
        <w:t>1</w:t>
      </w:r>
      <w:r>
        <w:rPr>
          <w:rFonts w:hint="eastAsia" w:ascii="仿宋_GB2312" w:eastAsia="仿宋_GB2312"/>
          <w:sz w:val="32"/>
          <w:szCs w:val="32"/>
        </w:rPr>
        <w:t>号提案的做法被《人民政协报》等报刊报道。创新开展了提案办理满意度评价活动。</w:t>
      </w:r>
      <w:r>
        <w:rPr>
          <w:rFonts w:hint="eastAsia" w:ascii="楷体_GB2312" w:hAnsi="仿宋_GB2312" w:eastAsia="楷体_GB2312" w:cs="仿宋_GB2312"/>
          <w:bCs/>
          <w:sz w:val="32"/>
          <w:szCs w:val="32"/>
        </w:rPr>
        <w:t>（二）创新</w:t>
      </w:r>
      <w:r>
        <w:rPr>
          <w:rFonts w:hint="eastAsia" w:ascii="楷体_GB2312" w:eastAsia="楷体_GB2312"/>
          <w:sz w:val="32"/>
          <w:szCs w:val="32"/>
        </w:rPr>
        <w:t>调研工作。</w:t>
      </w:r>
      <w:r>
        <w:rPr>
          <w:rFonts w:hint="eastAsia" w:ascii="仿宋_GB2312" w:eastAsia="仿宋_GB2312"/>
          <w:sz w:val="32"/>
          <w:szCs w:val="32"/>
        </w:rPr>
        <w:t>发挥好调研工作压舱石作用，紧扣中心任务开展调研</w:t>
      </w:r>
      <w:r>
        <w:rPr>
          <w:rFonts w:hint="eastAsia" w:ascii="仿宋_GB2312" w:hAnsi="仿宋_GB2312" w:eastAsia="仿宋_GB2312" w:cs="仿宋_GB2312"/>
          <w:sz w:val="32"/>
        </w:rPr>
        <w:t>，</w:t>
      </w:r>
      <w:r>
        <w:rPr>
          <w:rFonts w:hint="eastAsia" w:ascii="仿宋_GB2312" w:eastAsia="仿宋_GB2312"/>
          <w:sz w:val="32"/>
          <w:szCs w:val="32"/>
        </w:rPr>
        <w:t>创新</w:t>
      </w:r>
      <w:r>
        <w:rPr>
          <w:rFonts w:hint="eastAsia" w:ascii="仿宋_GB2312" w:hAnsi="宋体" w:eastAsia="仿宋_GB2312"/>
          <w:spacing w:val="-2"/>
          <w:sz w:val="32"/>
          <w:szCs w:val="32"/>
        </w:rPr>
        <w:t>调研模式，</w:t>
      </w:r>
      <w:r>
        <w:rPr>
          <w:rFonts w:hint="eastAsia" w:ascii="仿宋_GB2312" w:hAnsi="仿宋_GB2312" w:eastAsia="仿宋_GB2312" w:cs="仿宋_GB2312"/>
          <w:sz w:val="32"/>
        </w:rPr>
        <w:t>采取了“1＋X”平行调研模式，主题和分课题同时部署，同步调研，专题调研组调研与发动委员自主调研相结合，形成1篇主报告和多篇分报告一并提交常委会协商讨论</w:t>
      </w:r>
      <w:r>
        <w:rPr>
          <w:rFonts w:hint="eastAsia" w:ascii="仿宋_GB2312" w:eastAsia="仿宋_GB2312"/>
          <w:sz w:val="32"/>
          <w:szCs w:val="32"/>
        </w:rPr>
        <w:t>。十一届市政协共形成调研主报告14个，分报告185个。</w:t>
      </w:r>
      <w:r>
        <w:rPr>
          <w:rFonts w:hint="eastAsia" w:ascii="楷体_GB2312" w:hAnsi="仿宋_GB2312" w:eastAsia="楷体_GB2312" w:cs="仿宋_GB2312"/>
          <w:bCs/>
          <w:sz w:val="32"/>
          <w:szCs w:val="32"/>
        </w:rPr>
        <w:t>（三）</w:t>
      </w:r>
      <w:r>
        <w:rPr>
          <w:rFonts w:hint="eastAsia" w:ascii="楷体_GB2312" w:eastAsia="楷体_GB2312"/>
          <w:sz w:val="32"/>
          <w:szCs w:val="32"/>
        </w:rPr>
        <w:t>拓展监督形式。</w:t>
      </w:r>
      <w:r>
        <w:rPr>
          <w:rFonts w:hint="eastAsia" w:ascii="仿宋_GB2312" w:eastAsia="仿宋_GB2312"/>
          <w:sz w:val="32"/>
          <w:szCs w:val="32"/>
        </w:rPr>
        <w:t>组织相关界别政协委员，</w:t>
      </w:r>
      <w:r>
        <w:rPr>
          <w:rFonts w:hint="eastAsia" w:ascii="仿宋_GB2312" w:eastAsia="仿宋_GB2312"/>
          <w:spacing w:val="6"/>
          <w:sz w:val="32"/>
          <w:szCs w:val="32"/>
        </w:rPr>
        <w:t>围绕做好三农、社会保障等与人民群众切身利益息息相关的问题开展</w:t>
      </w:r>
      <w:r>
        <w:rPr>
          <w:rFonts w:hint="eastAsia" w:ascii="仿宋_GB2312" w:eastAsia="仿宋_GB2312"/>
          <w:sz w:val="32"/>
          <w:szCs w:val="32"/>
        </w:rPr>
        <w:t>80多次</w:t>
      </w:r>
      <w:r>
        <w:rPr>
          <w:rFonts w:hint="eastAsia" w:ascii="仿宋_GB2312" w:eastAsia="仿宋_GB2312"/>
          <w:spacing w:val="6"/>
          <w:sz w:val="32"/>
          <w:szCs w:val="32"/>
        </w:rPr>
        <w:t>视察活动；多次组织委员参加政府有关执法、司法部门的行风评议会，先后对300多个单位填写征求意见函3300多份，提出各类整改意见420多条；</w:t>
      </w:r>
      <w:r>
        <w:rPr>
          <w:rFonts w:hint="eastAsia" w:ascii="仿宋_GB2312" w:eastAsia="仿宋_GB2312"/>
          <w:sz w:val="32"/>
          <w:szCs w:val="32"/>
        </w:rPr>
        <w:t>重点围绕“三大经济板块、九大增长点”建设情况，开展了“知情问效界别活动月”监督性视察调研活动。此外，还围绕《关于加快培育市场主体，激发经济发展活力的建议》、《关于加快曹妃甸协同发展示范区建设的十项建议》落实情况开展了跟踪监督。</w:t>
      </w:r>
      <w:r>
        <w:rPr>
          <w:rFonts w:hint="eastAsia" w:ascii="楷体_GB2312" w:hAnsi="仿宋_GB2312" w:eastAsia="楷体_GB2312" w:cs="仿宋_GB2312"/>
          <w:bCs/>
          <w:sz w:val="32"/>
          <w:szCs w:val="32"/>
        </w:rPr>
        <w:t>（四）</w:t>
      </w:r>
      <w:r>
        <w:rPr>
          <w:rFonts w:hint="eastAsia" w:ascii="楷体_GB2312" w:eastAsia="楷体_GB2312"/>
          <w:sz w:val="32"/>
          <w:szCs w:val="32"/>
        </w:rPr>
        <w:t>畅通民意渠道。</w:t>
      </w:r>
      <w:r>
        <w:rPr>
          <w:rFonts w:hint="eastAsia" w:ascii="仿宋_GB2312" w:eastAsia="仿宋_GB2312"/>
          <w:sz w:val="32"/>
          <w:szCs w:val="32"/>
        </w:rPr>
        <w:t>坚持落实委员联系群众制度、建立社情民意联系点、邀请群众旁听政协会议等措施，把政协工作的触角延伸到基层，把政协委员的视角引向基层，架起了“民意直通线”，形成了一批有深度、有分量的社情民意信息，助推了涉及群众利益的实际问题妥善解决。十一届市政协以来，共收到社情民意信息近千件，归纳整理143期分别报送市委和省政协，受到了省市领导的高度重视。</w:t>
      </w:r>
      <w:r>
        <w:rPr>
          <w:rFonts w:hint="eastAsia" w:ascii="楷体_GB2312" w:hAnsi="仿宋_GB2312" w:eastAsia="楷体_GB2312" w:cs="仿宋_GB2312"/>
          <w:bCs/>
          <w:sz w:val="32"/>
          <w:szCs w:val="32"/>
        </w:rPr>
        <w:t>（五）</w:t>
      </w:r>
      <w:r>
        <w:rPr>
          <w:rFonts w:hint="eastAsia" w:ascii="楷体_GB2312" w:eastAsia="楷体_GB2312"/>
          <w:sz w:val="32"/>
          <w:szCs w:val="32"/>
        </w:rPr>
        <w:t>活跃文史工作。</w:t>
      </w:r>
      <w:r>
        <w:rPr>
          <w:rFonts w:hint="eastAsia" w:ascii="仿宋_GB2312" w:eastAsia="仿宋_GB2312"/>
          <w:spacing w:val="6"/>
          <w:sz w:val="32"/>
          <w:szCs w:val="32"/>
        </w:rPr>
        <w:t>发挥文史存史、资政、团结、育人功能，创新实施了政协文史工作“一会、一书、一网、一刊、一堂、一栏”“六个一”工程。即创建了唐山市政协文史研究会，组建了包含一批史学专家和学有所成人士在内的近百人的文史资料研究队伍；征编出版发行了文史专著，先后出版了《穿越时空看唐山》、《勿忘冀东十三年》、《在废墟上崛起》三部文史专著；创建“唐山文史网”，畅通了新兴媒介的史料宣传传播渠道；创办《唐山文史》期刊，共出刊12期；开办“文史大讲堂”，已成功举办了70场讲座；开设《唐山劳动日报》文史专栏，扩大了文史研究成果的宣传普及。</w:t>
      </w:r>
    </w:p>
    <w:p>
      <w:pPr>
        <w:spacing w:line="580" w:lineRule="exact"/>
        <w:ind w:firstLine="632"/>
        <w:jc w:val="left"/>
        <w:rPr>
          <w:rFonts w:hint="eastAsia" w:ascii="黑体" w:hAnsi="宋体" w:eastAsia="黑体"/>
          <w:spacing w:val="-2"/>
          <w:sz w:val="32"/>
          <w:szCs w:val="32"/>
        </w:rPr>
      </w:pPr>
      <w:r>
        <w:rPr>
          <w:rFonts w:hint="eastAsia" w:ascii="黑体" w:hAnsi="宋体" w:eastAsia="黑体"/>
          <w:spacing w:val="-2"/>
          <w:sz w:val="32"/>
          <w:szCs w:val="32"/>
        </w:rPr>
        <w:t>四、夯实基础，谋划长远，工作保证坚强有力</w:t>
      </w:r>
    </w:p>
    <w:p>
      <w:pPr>
        <w:ind w:firstLine="664" w:firstLineChars="200"/>
        <w:rPr>
          <w:rFonts w:hint="eastAsia" w:ascii="仿宋_GB2312" w:eastAsia="仿宋_GB2312"/>
          <w:sz w:val="32"/>
          <w:szCs w:val="32"/>
        </w:rPr>
      </w:pPr>
      <w:r>
        <w:rPr>
          <w:rFonts w:hint="eastAsia" w:ascii="楷体_GB2312" w:eastAsia="楷体_GB2312"/>
          <w:spacing w:val="6"/>
          <w:sz w:val="32"/>
          <w:szCs w:val="32"/>
        </w:rPr>
        <w:t>（一）不断巩固发展统一战线。</w:t>
      </w:r>
      <w:r>
        <w:rPr>
          <w:rFonts w:hint="eastAsia" w:ascii="仿宋_GB2312" w:eastAsia="仿宋_GB2312"/>
          <w:spacing w:val="6"/>
          <w:sz w:val="32"/>
          <w:szCs w:val="32"/>
        </w:rPr>
        <w:t>坚持中国共产党领导的多党合作和政治协商制度，党派团体合作进一步密切。坚持以政协例会为平台，以专委会为依托，以界别活动为途径，以提案信息为载体，党派团体作用得到进一步发挥。坚持发挥三胞眷属、侨联、民族、宗教界别委员作用，帮助侨资侨属企业解决实际问题，贯彻落实《宗教事务条例》民宗侨务工作得到进一步加强。坚持拓宽交流联谊渠道。加强对县（市）区政协的指导，注重发挥市政协联促会作用，启动实施了《天南地北唐山人》征编工作，各方智慧和力量得到进一步汇聚。同时，积极参加省、市际政协工作暨经济协作会，参与了二十三城市政协“一带一路”建设协商合作联盟，对外传播唐山政协声音，展示唐山政协良好形象。</w:t>
      </w:r>
      <w:r>
        <w:rPr>
          <w:rFonts w:hint="eastAsia" w:ascii="楷体_GB2312" w:hAnsi="仿宋_GB2312" w:eastAsia="楷体_GB2312" w:cs="仿宋_GB2312"/>
          <w:bCs/>
          <w:sz w:val="32"/>
          <w:szCs w:val="32"/>
        </w:rPr>
        <w:t>（二）</w:t>
      </w:r>
      <w:r>
        <w:rPr>
          <w:rFonts w:hint="eastAsia" w:ascii="楷体_GB2312" w:eastAsia="楷体_GB2312"/>
          <w:sz w:val="32"/>
          <w:szCs w:val="32"/>
        </w:rPr>
        <w:t>健全完善相关工作制度。</w:t>
      </w:r>
      <w:r>
        <w:rPr>
          <w:rFonts w:hint="eastAsia" w:ascii="仿宋_GB2312" w:eastAsia="仿宋_GB2312"/>
          <w:sz w:val="32"/>
          <w:szCs w:val="32"/>
        </w:rPr>
        <w:t>换届伊始，就研究制定了《中共唐山市政协党组关于加强自身建设的规定》等8项制度，修订完善了常务委员会工作规则等26项规章制度，并结合党的群众路线教育实践活动，认真研究制定了关于加强和改进理论学习、“三公”经费使用管理等方面的规章制度，修订完善了14项规章制度，为规范政协委员和机关工作人员的行为提供了遵循。</w:t>
      </w:r>
      <w:r>
        <w:rPr>
          <w:rFonts w:hint="eastAsia" w:ascii="楷体_GB2312" w:hAnsi="仿宋_GB2312" w:eastAsia="楷体_GB2312" w:cs="仿宋_GB2312"/>
          <w:bCs/>
          <w:sz w:val="32"/>
          <w:szCs w:val="32"/>
        </w:rPr>
        <w:t>（三）</w:t>
      </w:r>
      <w:r>
        <w:rPr>
          <w:rFonts w:hint="eastAsia" w:ascii="楷体_GB2312" w:eastAsia="楷体_GB2312"/>
          <w:sz w:val="32"/>
          <w:szCs w:val="32"/>
        </w:rPr>
        <w:t>严格规范委员队伍建设管理。</w:t>
      </w:r>
      <w:r>
        <w:rPr>
          <w:rFonts w:hint="eastAsia" w:ascii="仿宋_GB2312" w:eastAsia="仿宋_GB2312"/>
          <w:sz w:val="32"/>
          <w:szCs w:val="32"/>
        </w:rPr>
        <w:t>加强委员培训，先后20次邀请有关专家学者进行专题讲座，为广大委员知情明政、建言献策奠定了基础。建立委员履职情况档案，进行跟踪考核。开展评选表彰“四个十佳”委员活动，激发委员履职积极性。坚持在政协委员中广泛开展“六个一”（参加一次学习培训，参与一次调研视察，写出一份高质量的提案，反映一条有价值的社情民意，参与一次协商议政活动，为民、为社会办一件好事实事）活动，广大政协委员的主体作用得到了充分发挥。特别是制定并认真落实了《政协委员自律公约》，为委员队伍建设管理提供了制度保障。</w:t>
      </w:r>
      <w:r>
        <w:rPr>
          <w:rFonts w:hint="eastAsia" w:ascii="楷体_GB2312" w:hAnsi="仿宋_GB2312" w:eastAsia="楷体_GB2312" w:cs="仿宋_GB2312"/>
          <w:bCs/>
          <w:sz w:val="32"/>
          <w:szCs w:val="32"/>
        </w:rPr>
        <w:t>（四）</w:t>
      </w:r>
      <w:r>
        <w:rPr>
          <w:rFonts w:hint="eastAsia" w:ascii="楷体_GB2312" w:eastAsia="楷体_GB2312"/>
          <w:sz w:val="32"/>
          <w:szCs w:val="32"/>
        </w:rPr>
        <w:t>持续推进开展系列主题实践活动。</w:t>
      </w:r>
      <w:r>
        <w:rPr>
          <w:rFonts w:hint="eastAsia" w:ascii="仿宋_GB2312" w:eastAsia="仿宋_GB2312"/>
          <w:sz w:val="32"/>
          <w:szCs w:val="32"/>
        </w:rPr>
        <w:t>从2013年本届政协开始，就确定了每年坚持开展一个并逐年叠加推进的系列主题实践活动，即相继组织开展了“创建学习型政协，争做知行的表率”、“创建服务型政协，争做履职为民的表率”、“创建聚智型政协，争做协商民主的表率”、“创建奉献型政协，争做奋发作为的表率”系列主题实践活动，使政协自身的履职能力得到进一步提升，委员的主体作用得到进一步发挥，全市政协系统的工作合力进一步增强。</w:t>
      </w:r>
    </w:p>
    <w:p>
      <w:r>
        <w:rPr>
          <w:rFonts w:hint="eastAsia" w:ascii="楷体_GB2312" w:hAnsi="仿宋_GB2312" w:eastAsia="楷体_GB2312" w:cs="仿宋_GB2312"/>
          <w:bCs/>
          <w:sz w:val="32"/>
          <w:szCs w:val="32"/>
          <w:lang w:val="en-US" w:eastAsia="zh-CN"/>
        </w:rPr>
        <w:t>(</w:t>
      </w:r>
      <w:r>
        <w:rPr>
          <w:rFonts w:hint="eastAsia" w:ascii="楷体_GB2312" w:hAnsi="仿宋_GB2312" w:eastAsia="楷体_GB2312" w:cs="仿宋_GB2312"/>
          <w:bCs/>
          <w:sz w:val="32"/>
          <w:szCs w:val="32"/>
        </w:rPr>
        <w:t>五）</w:t>
      </w:r>
      <w:r>
        <w:rPr>
          <w:rFonts w:hint="eastAsia" w:ascii="楷体_GB2312" w:eastAsia="楷体_GB2312"/>
          <w:sz w:val="32"/>
          <w:szCs w:val="32"/>
        </w:rPr>
        <w:t>不断强化政协理论研究及宣传。</w:t>
      </w:r>
      <w:r>
        <w:rPr>
          <w:rFonts w:hint="eastAsia" w:ascii="仿宋_GB2312" w:eastAsia="仿宋_GB2312"/>
          <w:sz w:val="32"/>
          <w:szCs w:val="32"/>
        </w:rPr>
        <w:t>在全市政协系统广泛开展了以纪念人民政协成立65周年、人民政协民主监督理论研究等为主题的理论研讨交流活动，撰写并报送省政协理论研究文章22篇。加强宣传阵地建设，改进提升了市政协内刊、网站，编辑出版会刊《唐山政协》24期，完善了政协委员履职微信群网建设，在市以上媒体刊发新闻稿件400余篇。我市政协连续4年被省政协评为宣传工作先进单位，政协工作的社会影响力不断扩大。</w:t>
      </w:r>
    </w:p>
    <w:p>
      <w:pPr>
        <w:ind w:firstLine="640" w:firstLineChars="200"/>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val="en-US" w:eastAsia="zh-CN"/>
        </w:rPr>
        <w:t xml:space="preserve"> </w:t>
      </w:r>
      <w:r>
        <w:rPr>
          <w:rFonts w:hint="eastAsia" w:ascii="仿宋" w:hAnsi="仿宋" w:eastAsia="仿宋" w:cs="仿宋"/>
          <w:color w:val="333333"/>
          <w:sz w:val="32"/>
          <w:szCs w:val="32"/>
          <w:shd w:val="clear" w:color="auto" w:fill="auto"/>
        </w:rPr>
        <w:t>2016 年部门预算执行完毕后，</w:t>
      </w:r>
      <w:r>
        <w:rPr>
          <w:rFonts w:hint="eastAsia" w:ascii="仿宋" w:hAnsi="仿宋" w:eastAsia="仿宋" w:cs="仿宋"/>
          <w:color w:val="333333"/>
          <w:sz w:val="32"/>
          <w:szCs w:val="32"/>
          <w:shd w:val="clear" w:color="auto" w:fill="auto"/>
          <w:lang w:eastAsia="zh-CN"/>
        </w:rPr>
        <w:t>唐山市政协</w:t>
      </w:r>
      <w:r>
        <w:rPr>
          <w:rFonts w:hint="eastAsia" w:ascii="仿宋" w:hAnsi="仿宋" w:eastAsia="仿宋" w:cs="仿宋"/>
          <w:color w:val="333333"/>
          <w:sz w:val="32"/>
          <w:szCs w:val="32"/>
          <w:shd w:val="clear" w:color="auto" w:fill="auto"/>
        </w:rPr>
        <w:t>对照各项目资金绩效目标以及绩效指标完成情况进行了预算绩效评价，开展了部门综合绩效自评和各支出项目自评。绩效评价结果显示各项目支出绩效情况较为理想，完成质量较高，完成效果较好，均达到了项目申请时设定的各项绩效目标。</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eastAsia="zh-CN"/>
        </w:rPr>
        <w:t>八</w:t>
      </w:r>
      <w:r>
        <w:rPr>
          <w:rFonts w:hint="eastAsia" w:ascii="仿宋" w:hAnsi="仿宋" w:eastAsia="仿宋" w:cs="仿宋"/>
          <w:color w:val="333333"/>
          <w:sz w:val="32"/>
          <w:szCs w:val="32"/>
          <w:shd w:val="clear" w:color="auto" w:fill="auto"/>
        </w:rPr>
        <w:t>、其他重要事项的情况说明</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eastAsia="zh-CN"/>
        </w:rPr>
        <w:t>　　</w:t>
      </w:r>
      <w:r>
        <w:rPr>
          <w:rFonts w:hint="eastAsia" w:ascii="仿宋" w:hAnsi="仿宋" w:eastAsia="仿宋" w:cs="仿宋"/>
          <w:color w:val="333333"/>
          <w:sz w:val="32"/>
          <w:szCs w:val="32"/>
          <w:shd w:val="clear" w:color="auto" w:fill="auto"/>
        </w:rPr>
        <w:t>2016年我部门无政府性基金预算财政拨款收支和国有资本经营预算财政拨款收支，因此部门决算中相关表格数据为零</w:t>
      </w:r>
      <w:r>
        <w:rPr>
          <w:rFonts w:hint="eastAsia" w:ascii="仿宋" w:hAnsi="仿宋" w:eastAsia="仿宋" w:cs="仿宋"/>
          <w:color w:val="333333"/>
          <w:sz w:val="32"/>
          <w:szCs w:val="32"/>
          <w:shd w:val="clear" w:color="auto" w:fill="auto"/>
          <w:lang w:eastAsia="zh-CN"/>
        </w:rPr>
        <w:t>。</w:t>
      </w:r>
    </w:p>
    <w:p>
      <w:pPr>
        <w:jc w:val="center"/>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第</w:t>
      </w:r>
      <w:r>
        <w:rPr>
          <w:rFonts w:hint="eastAsia" w:ascii="仿宋" w:hAnsi="仿宋" w:eastAsia="仿宋" w:cs="仿宋"/>
          <w:color w:val="333333"/>
          <w:sz w:val="32"/>
          <w:szCs w:val="32"/>
          <w:shd w:val="clear" w:color="auto" w:fill="auto"/>
          <w:lang w:eastAsia="zh-CN"/>
        </w:rPr>
        <w:t>三</w:t>
      </w:r>
      <w:r>
        <w:rPr>
          <w:rFonts w:hint="eastAsia" w:ascii="仿宋" w:hAnsi="仿宋" w:eastAsia="仿宋" w:cs="仿宋"/>
          <w:color w:val="333333"/>
          <w:sz w:val="32"/>
          <w:szCs w:val="32"/>
          <w:shd w:val="clear" w:color="auto" w:fill="auto"/>
        </w:rPr>
        <w:t>部分 名词解释</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一、部门决算</w:t>
      </w:r>
    </w:p>
    <w:p>
      <w:pPr>
        <w:ind w:firstLine="640" w:firstLineChars="200"/>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部门决算是指行政事业单位按照相关编审要求向</w:t>
      </w:r>
      <w:r>
        <w:rPr>
          <w:rFonts w:hint="eastAsia" w:ascii="仿宋" w:hAnsi="仿宋" w:eastAsia="仿宋" w:cs="仿宋"/>
          <w:color w:val="333333"/>
          <w:sz w:val="32"/>
          <w:szCs w:val="32"/>
          <w:shd w:val="clear" w:color="auto" w:fill="auto"/>
          <w:lang w:eastAsia="zh-CN"/>
        </w:rPr>
        <w:t>财政</w:t>
      </w:r>
      <w:r>
        <w:rPr>
          <w:rFonts w:hint="eastAsia" w:ascii="仿宋" w:hAnsi="仿宋" w:eastAsia="仿宋" w:cs="仿宋"/>
          <w:color w:val="333333"/>
          <w:sz w:val="32"/>
          <w:szCs w:val="32"/>
          <w:shd w:val="clear" w:color="auto" w:fill="auto"/>
        </w:rPr>
        <w:t>部门</w:t>
      </w:r>
      <w:r>
        <w:rPr>
          <w:rFonts w:hint="eastAsia" w:ascii="仿宋" w:hAnsi="仿宋" w:eastAsia="仿宋" w:cs="仿宋"/>
          <w:color w:val="333333"/>
          <w:sz w:val="32"/>
          <w:szCs w:val="32"/>
          <w:shd w:val="clear" w:color="auto" w:fill="auto"/>
          <w:lang w:eastAsia="zh-CN"/>
        </w:rPr>
        <w:t>报</w:t>
      </w:r>
      <w:r>
        <w:rPr>
          <w:rFonts w:hint="eastAsia" w:ascii="仿宋" w:hAnsi="仿宋" w:eastAsia="仿宋" w:cs="仿宋"/>
          <w:color w:val="333333"/>
          <w:sz w:val="32"/>
          <w:szCs w:val="32"/>
          <w:shd w:val="clear" w:color="auto" w:fill="auto"/>
        </w:rPr>
        <w:t>送的，用以反映本部门、单位财务收支状况和资金管理状况的总结性文件。</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二、基本支出、项目支出</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eastAsia="zh-CN"/>
        </w:rPr>
        <w:t>　　</w:t>
      </w:r>
      <w:r>
        <w:rPr>
          <w:rFonts w:hint="eastAsia" w:ascii="仿宋" w:hAnsi="仿宋" w:eastAsia="仿宋" w:cs="仿宋"/>
          <w:color w:val="333333"/>
          <w:sz w:val="32"/>
          <w:szCs w:val="32"/>
          <w:shd w:val="clear" w:color="auto" w:fill="auto"/>
        </w:rPr>
        <w:t>基本支出是指预算单位为保障机构正常运转和完成日常工作任务而发生的各项支出，包括人员经费和公用经费。</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项目支出是指在基本支出之外为完成特定行政任务和事业</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发展目标所发生的支出。</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三、年末结转和结余</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eastAsia="zh-CN"/>
        </w:rPr>
        <w:t>　　</w:t>
      </w:r>
      <w:r>
        <w:rPr>
          <w:rFonts w:hint="eastAsia" w:ascii="仿宋" w:hAnsi="仿宋" w:eastAsia="仿宋" w:cs="仿宋"/>
          <w:color w:val="333333"/>
          <w:sz w:val="32"/>
          <w:szCs w:val="32"/>
          <w:shd w:val="clear" w:color="auto" w:fill="auto"/>
        </w:rPr>
        <w:t>年末结转和结余是指本年度或以前年度预算安排、因客观条件发生变化无法按原计划实施，需要延迟到以后年度按有关规定继续使用的资金。</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四、“三公”经费</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eastAsia="zh-CN"/>
        </w:rPr>
        <w:t>　　</w:t>
      </w:r>
      <w:r>
        <w:rPr>
          <w:rFonts w:hint="eastAsia" w:ascii="仿宋" w:hAnsi="仿宋" w:eastAsia="仿宋" w:cs="仿宋"/>
          <w:color w:val="333333"/>
          <w:sz w:val="32"/>
          <w:szCs w:val="32"/>
          <w:shd w:val="clear" w:color="auto" w:fill="auto"/>
        </w:rPr>
        <w:t>“三公”经费包括因公出国（境）费、公务用车购置及运行费和公务接待费。其中：因公出国（境）费，指单位工作人员公务出国（境）的住宿费、旅费、伙食补助费、杂费、培训费等支出。公务用车购置及运行费，指单位公务用车购置费及租用费、燃料费、维修费、过路过桥费、保险费、安全奖励费用等支出。公务用车指用于履行公务的机动车辆，包括领导干部专车、一般公务用车和执法执勤用车。公务接待费，指单位按规定开支的各类公务接待（含外宾接待）支出。</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五、机关运行经费</w:t>
      </w:r>
    </w:p>
    <w:p>
      <w:pPr>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lang w:eastAsia="zh-CN"/>
        </w:rPr>
        <w:t>　　</w:t>
      </w:r>
      <w:r>
        <w:rPr>
          <w:rFonts w:hint="eastAsia" w:ascii="仿宋" w:hAnsi="仿宋" w:eastAsia="仿宋" w:cs="仿宋"/>
          <w:color w:val="333333"/>
          <w:sz w:val="32"/>
          <w:szCs w:val="32"/>
          <w:shd w:val="clear" w:color="auto" w:fill="auto"/>
        </w:rPr>
        <w:t>机关运行经费是指为保障行政单位运行用于购买</w:t>
      </w:r>
      <w:r>
        <w:rPr>
          <w:rFonts w:hint="eastAsia" w:ascii="仿宋" w:hAnsi="仿宋" w:eastAsia="仿宋" w:cs="仿宋"/>
          <w:color w:val="333333"/>
          <w:sz w:val="32"/>
          <w:szCs w:val="32"/>
          <w:shd w:val="clear" w:color="auto" w:fill="auto"/>
          <w:lang w:eastAsia="zh-CN"/>
        </w:rPr>
        <w:t>耗材</w:t>
      </w:r>
      <w:r>
        <w:rPr>
          <w:rFonts w:hint="eastAsia" w:ascii="仿宋" w:hAnsi="仿宋" w:eastAsia="仿宋" w:cs="仿宋"/>
          <w:color w:val="333333"/>
          <w:sz w:val="32"/>
          <w:szCs w:val="32"/>
          <w:shd w:val="clear" w:color="auto" w:fill="auto"/>
        </w:rPr>
        <w:t>和服务的各项资金，包括办公</w:t>
      </w:r>
      <w:r>
        <w:rPr>
          <w:rFonts w:hint="eastAsia" w:ascii="仿宋" w:hAnsi="仿宋" w:eastAsia="仿宋" w:cs="仿宋"/>
          <w:color w:val="333333"/>
          <w:sz w:val="32"/>
          <w:szCs w:val="32"/>
          <w:shd w:val="clear" w:color="auto" w:fill="auto"/>
          <w:lang w:eastAsia="zh-CN"/>
        </w:rPr>
        <w:t>、</w:t>
      </w:r>
      <w:r>
        <w:rPr>
          <w:rFonts w:hint="eastAsia" w:ascii="仿宋" w:hAnsi="仿宋" w:eastAsia="仿宋" w:cs="仿宋"/>
          <w:color w:val="333333"/>
          <w:sz w:val="32"/>
          <w:szCs w:val="32"/>
          <w:shd w:val="clear" w:color="auto" w:fill="auto"/>
        </w:rPr>
        <w:t>邮电费、差旅费、福利费、日常维修费、公务用车运行维护费以及其他费用。</w:t>
      </w:r>
    </w:p>
    <w:p>
      <w:pPr>
        <w:jc w:val="left"/>
        <w:rPr>
          <w:rFonts w:hint="eastAsia" w:ascii="仿宋" w:hAnsi="仿宋" w:eastAsia="仿宋" w:cs="仿宋"/>
          <w:color w:val="333333"/>
          <w:sz w:val="32"/>
          <w:szCs w:val="32"/>
          <w:shd w:val="clear" w:color="auto" w:fill="auto"/>
          <w:lang w:val="en-US"/>
        </w:rPr>
      </w:pPr>
    </w:p>
    <w:p>
      <w:pPr>
        <w:numPr>
          <w:ilvl w:val="0"/>
          <w:numId w:val="0"/>
        </w:numPr>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_GBK">
    <w:altName w:val="宋体"/>
    <w:panose1 w:val="03000509000000000000"/>
    <w:charset w:val="86"/>
    <w:family w:val="auto"/>
    <w:pitch w:val="default"/>
    <w:sig w:usb0="00000000" w:usb1="00000000" w:usb2="00000010" w:usb3="00000000" w:csb0="00040000" w:csb1="00000000"/>
  </w:font>
  <w:font w:name="方正仿宋_GBK">
    <w:altName w:val="宋体"/>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书宋_GBK">
    <w:altName w:val="宋体"/>
    <w:panose1 w:val="03000509000000000000"/>
    <w:charset w:val="86"/>
    <w:family w:val="auto"/>
    <w:pitch w:val="default"/>
    <w:sig w:usb0="00000000" w:usb1="00000000" w:usb2="00000010" w:usb3="00000000" w:csb0="00040000" w:csb1="00000000"/>
  </w:font>
  <w:font w:name="方正楷体_GBK">
    <w:altName w:val="Arial Unicode MS"/>
    <w:panose1 w:val="03000509000000000000"/>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Rounded MT Bold">
    <w:panose1 w:val="020F0704030504030204"/>
    <w:charset w:val="00"/>
    <w:family w:val="auto"/>
    <w:pitch w:val="default"/>
    <w:sig w:usb0="00000003" w:usb1="00000000" w:usb2="00000000" w:usb3="00000000" w:csb0="20000001" w:csb1="00000000"/>
  </w:font>
  <w:font w:name="Lucida Sans">
    <w:panose1 w:val="020B0602030504020204"/>
    <w:charset w:val="00"/>
    <w:family w:val="auto"/>
    <w:pitch w:val="default"/>
    <w:sig w:usb0="00000003" w:usb1="00000000" w:usb2="00000000" w:usb3="00000000" w:csb0="200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Palatino Linotype">
    <w:panose1 w:val="02040502050505030304"/>
    <w:charset w:val="00"/>
    <w:family w:val="auto"/>
    <w:pitch w:val="default"/>
    <w:sig w:usb0="E0000287" w:usb1="40000013" w:usb2="00000000" w:usb3="00000000" w:csb0="2000019F" w:csb1="00000000"/>
  </w:font>
  <w:font w:name="方正黑体简体">
    <w:altName w:val="黑体"/>
    <w:panose1 w:val="03000509000000000000"/>
    <w:charset w:val="86"/>
    <w:family w:val="auto"/>
    <w:pitch w:val="default"/>
    <w:sig w:usb0="00000000" w:usb1="00000000" w:usb2="00000010" w:usb3="00000000" w:csb0="00040000" w:csb1="00000000"/>
  </w:font>
  <w:font w:name="方正小标宋简体">
    <w:altName w:val="宋体"/>
    <w:panose1 w:val="03000509000000000000"/>
    <w:charset w:val="86"/>
    <w:family w:val="auto"/>
    <w:pitch w:val="default"/>
    <w:sig w:usb0="00000000" w:usb1="00000000" w:usb2="00000010" w:usb3="00000000" w:csb0="00040000" w:csb1="00000000"/>
  </w:font>
  <w:font w:name="方正楷体简体">
    <w:altName w:val="宋体"/>
    <w:panose1 w:val="03000509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Candara">
    <w:panose1 w:val="020E0502030303020204"/>
    <w:charset w:val="00"/>
    <w:family w:val="auto"/>
    <w:pitch w:val="default"/>
    <w:sig w:usb0="A00002EF" w:usb1="4000A44B"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696F0"/>
    <w:multiLevelType w:val="singleLevel"/>
    <w:tmpl w:val="59F696F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147AE"/>
    <w:rsid w:val="0136451B"/>
    <w:rsid w:val="02E702D4"/>
    <w:rsid w:val="031A5CA1"/>
    <w:rsid w:val="04F150FF"/>
    <w:rsid w:val="0A41543D"/>
    <w:rsid w:val="0CF45744"/>
    <w:rsid w:val="0EF451C5"/>
    <w:rsid w:val="11BF44F9"/>
    <w:rsid w:val="15E51946"/>
    <w:rsid w:val="16702DF5"/>
    <w:rsid w:val="167052FB"/>
    <w:rsid w:val="18A70651"/>
    <w:rsid w:val="197814DB"/>
    <w:rsid w:val="1AD31030"/>
    <w:rsid w:val="1D086EBD"/>
    <w:rsid w:val="2009161B"/>
    <w:rsid w:val="20E44FBC"/>
    <w:rsid w:val="21001E07"/>
    <w:rsid w:val="23B05D34"/>
    <w:rsid w:val="269E500E"/>
    <w:rsid w:val="28322ED6"/>
    <w:rsid w:val="2AC27A3E"/>
    <w:rsid w:val="2CD9191B"/>
    <w:rsid w:val="312846CC"/>
    <w:rsid w:val="313D7769"/>
    <w:rsid w:val="32157A7A"/>
    <w:rsid w:val="327F4F80"/>
    <w:rsid w:val="356F3092"/>
    <w:rsid w:val="363315A7"/>
    <w:rsid w:val="384A2C3D"/>
    <w:rsid w:val="38F72508"/>
    <w:rsid w:val="397C2761"/>
    <w:rsid w:val="3B006853"/>
    <w:rsid w:val="3B825A39"/>
    <w:rsid w:val="3F3E68A8"/>
    <w:rsid w:val="4171269A"/>
    <w:rsid w:val="41D67E40"/>
    <w:rsid w:val="43F62D74"/>
    <w:rsid w:val="45033314"/>
    <w:rsid w:val="453658B5"/>
    <w:rsid w:val="492F6530"/>
    <w:rsid w:val="4D0547F5"/>
    <w:rsid w:val="4EC90CF6"/>
    <w:rsid w:val="4F8528A9"/>
    <w:rsid w:val="507523B4"/>
    <w:rsid w:val="53E512E0"/>
    <w:rsid w:val="54745F1A"/>
    <w:rsid w:val="548D6AE1"/>
    <w:rsid w:val="59BF7F6D"/>
    <w:rsid w:val="5B4D181A"/>
    <w:rsid w:val="61101AE4"/>
    <w:rsid w:val="61873FC6"/>
    <w:rsid w:val="63883DB0"/>
    <w:rsid w:val="65FF64E9"/>
    <w:rsid w:val="6C8871A4"/>
    <w:rsid w:val="7294146F"/>
    <w:rsid w:val="75AD33A2"/>
    <w:rsid w:val="776311AA"/>
    <w:rsid w:val="77A26016"/>
    <w:rsid w:val="789E6A03"/>
    <w:rsid w:val="7D0303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3">
    <w:name w:val="Default Paragraph Font"/>
    <w:link w:val="4"/>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 Char Char Char Char Char Char Char Char Char Char Char Char Char Char Char1 Char"/>
    <w:basedOn w:val="1"/>
    <w:link w:val="3"/>
    <w:semiHidden/>
    <w:qFormat/>
    <w:uiPriority w:val="0"/>
  </w:style>
  <w:style w:type="character" w:styleId="5">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cp:lastPrinted>2017-10-30T06:30:15Z</cp:lastPrinted>
  <dcterms:modified xsi:type="dcterms:W3CDTF">2017-10-30T06:37:44Z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