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/>
        <w:jc w:val="center"/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  <w:t>唐山市水务局部门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450"/>
        <w:jc w:val="center"/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2016年度决算情况说明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一、部门主要职责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负责保障水资源的合理开发利用，拟订水利战略规划和政策，起草有关地方性法规、政府规章草案，组织编制综合规划、防洪规划等重大水利规划。按规定制定水利工程建设有关制度并组织实施，负责提出水利固定资产投资规模和方向、市级财政性资金安排的意见，按规定权限审批、核准市规划内和年度计划规模内固定资立投资项目；提出市级水利建设投资安排建议并组织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 负责生活、生产经营和生态环境用水的统筹兼顾和保障。实施水资源的统一监督管理，拟订我市水中长期供求规划、水量分配方案并监督实施，组织开展水资源调查评价工作，按规定开展水能资源调查工作，组织实施取水许可、水资源有偿使用制度和水资源论证、防洪论证制度。指导水利行业供水和乡镇供水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 负责水资源保护工作。组织编制水资源保护规划，组织拟订水功能区划并监督实施，核定水域纳污能力，提出限制排污总量建议，指导饮用水水源保护工作，指导地下水开发利用和城市规划区地下水资源管理保护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防治水旱灾害，承担唐山市防汛抗旱指挥部的具体工作。组织、协调、监督、指挥全市防汛抗旱工作，对主要河道和重要水工程实施防汛抗旱调度和应急水量调度，编制全市防汛抗旱应急预案并组织实施。指导水利突发公共事件的应急管理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 负责节约用水工作。拟订节约用水政策，编制节约用水规划，制定有关标准，指导和推动节水型社会建设工作。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6、指导水利设施、水域和其岸线的管理与保护，指导主要河道、海岸滩涂的治理和开发，指导水利工程建设与运行管理，组织实施具有控制性的或跨县、跨流域的重要水利工程建设与运行管理。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指导农村水利工作。组织协调农田水利基本建设，指导农村饮水安全、节水灌溉等工程建设与管理工作，指导农村水利社会化服务体系建设，协调引滦调水。按规定指导农村水能资源开发工作，指导水电农村电气化和小水电代燃料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防治水土流失。拟订水土保持规划并监督实施，组织实施水土流失的综合防治、预报并定期公告，负责有关重大建设项目水土保持方案的审批、监督实施及水土保持设施的验收工作，指导市级重点水土保持建设项目的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负责重大涉水违法事件的查处，协调、仲裁跨县（市）区、场水事纠纷，指导水政监察和水行政执法。依法负责水利行业安全生产工作，组织、指导水库、水电站大坝的安全监管，指导水利建设市场的监督管理，组织实施水利工程建设的监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 开展水利科技和外事工作。组织开展水利行业质量监督工作，拟订水利行业的技术标准、规程规范并监督实施，承担水利统计工作，办理有关水利涉外事务。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10、 负责贯彻落实党和政府有关水库移民迁建工作的方针、政策。组织协调水库移民的搬迁安置，协助地方做好移民生产生活的扶持工作；组织有关移民基建项目和生产扶持项目的立项、申报或审批及项目实施的监督、检查、验收工作；负责处理水库移民的遗留问题及来信来访工作，协调做好水库移民的稳定工作；负责水库移民的统计及信息反馈工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11、 承办市政府交办的其他事项。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left="0" w:leftChars="0"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决算单位构成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水务局部门决算单位有7家，分别是：唐山市水务局机关（唐山市水务局电台和唐山市水政监察查支队）、唐山市陡河水库管理处、唐山市陡河河道管理处、唐山市滦河下游灌溉管理处、唐山市水利规划设计研究院、唐山市防汛抗旱物资储备站和唐山市节约用水办公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45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三、部门决算情况说明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年度上年结转和结余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2435.42万元，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29762.64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17897.77万元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，年末结转和结余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14100.21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年度一般预算财政拨款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年初结转与结余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2314.75万元，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28861.79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17101.71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万元，年末结转和结余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14074.83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年度政府性基金预算财政拨款上年结转和结余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106.65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106.65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万元，年末结转和结余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年度收入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29762.64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万元，较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2015年15664.72万元增加14097.92万元，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17897.77万元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2015年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17762.89万元增加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134.88万元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四、机关运行经费执行情况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机关运行经费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1501.03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保证机关正常运转的办公及印刷费、邮电费、差旅费、会议费、福利费、专用材料及一般设备购置费、办公用房水电费、办公用房取暖费、日常维修费、办公楼物业管理费、公务车运行维护费等支出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45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“三公”经费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决算情况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5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年度“三公”经费支出一般预算财政拨款本年收入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112.17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万元，其中：公务用车运行费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109.29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0万元、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2.88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万元;本年支出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112.17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万元，其中：公务用车运行费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109.29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0万元、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2.88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，接待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批次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,279人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2015年度“三公”经费决算数130.2万元相比较，减少18.03万元，原因：一是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因公出国（境）费用减少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5.4万元，本年未安排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因公出国（境）任务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13.35万元，实行公务用车改革后，公务用车保有量为33辆，比上年实际减少5辆，财政压减定额，随公务活动减少车辆行驶里程随之减少；三是公务接待费增加0.72万元，公务接待活动批次较2015年增加14批次，接待人数增加149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没有发生因公出国（境）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度没有购置车辆。截止年末，车辆保有量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33辆。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0" w:rightChars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六、政府采购决算情况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450" w:rightChars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水务局部门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度政府采购总额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43874.73万元，其中：货物类880.88万元，工程类7536.92万元，服务类35456.93万元。</w:t>
      </w:r>
    </w:p>
    <w:p>
      <w:pPr>
        <w:numPr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七、名词解释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1、一般预算收入：市级财政当年拨付的资金。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2、基本支出：为保障机构正常运转，完成日常工作任务，而发生的人员支出和公用支出。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3、项目支出：是指在基本支出之外，为完成特定行政任务和事业发展目标，而发生的支出。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firstLine="64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4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45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2017年7月19日</w:t>
      </w:r>
    </w:p>
    <w:p/>
    <w:sectPr>
      <w:footerReference r:id="rId3" w:type="default"/>
      <w:pgSz w:w="11906" w:h="16838"/>
      <w:pgMar w:top="1440" w:right="1916" w:bottom="1440" w:left="19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8C8A"/>
    <w:multiLevelType w:val="singleLevel"/>
    <w:tmpl w:val="57CE8C8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CE90C5"/>
    <w:multiLevelType w:val="singleLevel"/>
    <w:tmpl w:val="57CE90C5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9FA9A10"/>
    <w:multiLevelType w:val="singleLevel"/>
    <w:tmpl w:val="59FA9A1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16AB9"/>
    <w:rsid w:val="03DA0E4B"/>
    <w:rsid w:val="06DA6702"/>
    <w:rsid w:val="06ED210D"/>
    <w:rsid w:val="07693F5F"/>
    <w:rsid w:val="0A810746"/>
    <w:rsid w:val="12C23C72"/>
    <w:rsid w:val="1D357C05"/>
    <w:rsid w:val="1DCD2AEC"/>
    <w:rsid w:val="28655D3D"/>
    <w:rsid w:val="2D404DB1"/>
    <w:rsid w:val="338B6F86"/>
    <w:rsid w:val="36716AB9"/>
    <w:rsid w:val="498D4BA8"/>
    <w:rsid w:val="4DB71192"/>
    <w:rsid w:val="6BCC4822"/>
    <w:rsid w:val="71E328FE"/>
    <w:rsid w:val="73A73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character" w:customStyle="1" w:styleId="9">
    <w:name w:val="c"/>
    <w:basedOn w:val="5"/>
    <w:uiPriority w:val="0"/>
    <w:rPr>
      <w:b/>
      <w:bdr w:val="single" w:color="CCCCCC" w:sz="2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2015-11-09T06:26:00Z</dcterms:created>
  <dc:creator>Administrator</dc:creator>
  <cp:lastModifiedBy>Administrator</cp:lastModifiedBy>
  <cp:lastPrinted>2016-09-07T09:21:00Z</cp:lastPrinted>
  <dcterms:modified xsi:type="dcterms:W3CDTF">2017-11-02T04:09:39Z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