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820" w:rsidRDefault="00180980">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唐山市政协</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8</w:t>
      </w:r>
      <w:r>
        <w:rPr>
          <w:rFonts w:ascii="Times New Roman" w:eastAsia="方正小标宋_GBK" w:hAnsi="Times New Roman" w:cs="Times New Roman"/>
          <w:sz w:val="44"/>
          <w:szCs w:val="44"/>
        </w:rPr>
        <w:t>年部门预算信息公开</w:t>
      </w:r>
    </w:p>
    <w:p w:rsidR="001C4820" w:rsidRDefault="00180980">
      <w:pPr>
        <w:ind w:firstLineChars="200" w:firstLine="640"/>
        <w:rPr>
          <w:rFonts w:ascii="仿宋" w:eastAsia="仿宋" w:hAnsi="仿宋" w:cs="仿宋"/>
          <w:sz w:val="32"/>
          <w:szCs w:val="32"/>
        </w:rPr>
      </w:pPr>
      <w:r>
        <w:rPr>
          <w:rFonts w:ascii="仿宋" w:eastAsia="仿宋" w:hAnsi="仿宋" w:cs="仿宋" w:hint="eastAsia"/>
          <w:sz w:val="32"/>
          <w:szCs w:val="32"/>
        </w:rPr>
        <w:t>按照《预算法》、《</w:t>
      </w:r>
      <w:r>
        <w:rPr>
          <w:rFonts w:ascii="仿宋" w:eastAsia="仿宋" w:hAnsi="仿宋" w:cs="仿宋" w:hint="eastAsia"/>
          <w:sz w:val="32"/>
          <w:szCs w:val="32"/>
        </w:rPr>
        <w:t>河北省预决算公开操作规程实施细则</w:t>
      </w:r>
      <w:r>
        <w:rPr>
          <w:rFonts w:ascii="仿宋" w:eastAsia="仿宋" w:hAnsi="仿宋" w:cs="仿宋" w:hint="eastAsia"/>
          <w:sz w:val="32"/>
          <w:szCs w:val="32"/>
        </w:rPr>
        <w:t>》规定，现将</w:t>
      </w:r>
      <w:r>
        <w:rPr>
          <w:rFonts w:ascii="仿宋" w:eastAsia="仿宋" w:hAnsi="仿宋" w:cs="仿宋" w:hint="eastAsia"/>
          <w:sz w:val="32"/>
          <w:szCs w:val="32"/>
        </w:rPr>
        <w:t>201</w:t>
      </w:r>
      <w:r>
        <w:rPr>
          <w:rFonts w:ascii="仿宋" w:eastAsia="仿宋" w:hAnsi="仿宋" w:cs="仿宋" w:hint="eastAsia"/>
          <w:sz w:val="32"/>
          <w:szCs w:val="32"/>
        </w:rPr>
        <w:t>8</w:t>
      </w:r>
      <w:r>
        <w:rPr>
          <w:rFonts w:ascii="仿宋" w:eastAsia="仿宋" w:hAnsi="仿宋" w:cs="仿宋" w:hint="eastAsia"/>
          <w:sz w:val="32"/>
          <w:szCs w:val="32"/>
        </w:rPr>
        <w:t>年部门预算公开如下：</w:t>
      </w:r>
    </w:p>
    <w:p w:rsidR="001C4820" w:rsidRDefault="00180980">
      <w:pPr>
        <w:numPr>
          <w:ilvl w:val="0"/>
          <w:numId w:val="1"/>
        </w:numPr>
        <w:ind w:firstLine="640"/>
        <w:rPr>
          <w:rFonts w:ascii="黑体" w:eastAsia="黑体" w:hAnsi="黑体" w:cs="Times New Roman"/>
          <w:sz w:val="32"/>
          <w:szCs w:val="32"/>
        </w:rPr>
      </w:pPr>
      <w:r>
        <w:rPr>
          <w:rFonts w:ascii="黑体" w:eastAsia="黑体" w:hAnsi="黑体" w:cs="Times New Roman" w:hint="eastAsia"/>
          <w:sz w:val="32"/>
          <w:szCs w:val="32"/>
        </w:rPr>
        <w:t>部门职责及机构设置情况</w:t>
      </w:r>
    </w:p>
    <w:p w:rsidR="001C4820" w:rsidRDefault="00180980">
      <w:pPr>
        <w:rPr>
          <w:rFonts w:ascii="仿宋" w:eastAsia="仿宋" w:hAnsi="仿宋" w:cs="仿宋"/>
          <w:color w:val="000000"/>
          <w:sz w:val="30"/>
          <w:szCs w:val="30"/>
        </w:rPr>
      </w:pP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r>
        <w:rPr>
          <w:rFonts w:ascii="仿宋" w:eastAsia="仿宋" w:hAnsi="仿宋" w:cs="仿宋" w:hint="eastAsia"/>
          <w:color w:val="000000"/>
          <w:sz w:val="30"/>
          <w:szCs w:val="30"/>
        </w:rPr>
        <w:t>中国人民政治协商会议全国委员会和地方委员会的主要职能是</w:t>
      </w:r>
      <w:hyperlink r:id="rId8" w:tgtFrame="_blank" w:history="1">
        <w:r>
          <w:rPr>
            <w:rStyle w:val="a7"/>
            <w:rFonts w:ascii="仿宋" w:eastAsia="仿宋" w:hAnsi="仿宋" w:cs="仿宋" w:hint="eastAsia"/>
            <w:color w:val="auto"/>
            <w:sz w:val="30"/>
            <w:szCs w:val="30"/>
            <w:u w:val="none"/>
          </w:rPr>
          <w:t>政治协商</w:t>
        </w:r>
      </w:hyperlink>
      <w:r>
        <w:rPr>
          <w:rFonts w:ascii="仿宋" w:eastAsia="仿宋" w:hAnsi="仿宋" w:cs="仿宋" w:hint="eastAsia"/>
          <w:sz w:val="30"/>
          <w:szCs w:val="30"/>
        </w:rPr>
        <w:t>、</w:t>
      </w:r>
      <w:hyperlink r:id="rId9" w:tgtFrame="_blank" w:history="1">
        <w:r>
          <w:rPr>
            <w:rStyle w:val="a7"/>
            <w:rFonts w:ascii="仿宋" w:eastAsia="仿宋" w:hAnsi="仿宋" w:cs="仿宋" w:hint="eastAsia"/>
            <w:color w:val="auto"/>
            <w:sz w:val="30"/>
            <w:szCs w:val="30"/>
            <w:u w:val="none"/>
          </w:rPr>
          <w:t>民主监督</w:t>
        </w:r>
      </w:hyperlink>
      <w:r>
        <w:rPr>
          <w:rFonts w:ascii="仿宋" w:eastAsia="仿宋" w:hAnsi="仿宋" w:cs="仿宋" w:hint="eastAsia"/>
          <w:sz w:val="30"/>
          <w:szCs w:val="30"/>
        </w:rPr>
        <w:t>、</w:t>
      </w:r>
      <w:hyperlink r:id="rId10" w:tgtFrame="_blank" w:history="1">
        <w:r>
          <w:rPr>
            <w:rStyle w:val="a7"/>
            <w:rFonts w:ascii="仿宋" w:eastAsia="仿宋" w:hAnsi="仿宋" w:cs="仿宋" w:hint="eastAsia"/>
            <w:color w:val="auto"/>
            <w:sz w:val="30"/>
            <w:szCs w:val="30"/>
            <w:u w:val="none"/>
          </w:rPr>
          <w:t>参政议政</w:t>
        </w:r>
      </w:hyperlink>
      <w:r>
        <w:rPr>
          <w:rFonts w:ascii="仿宋" w:eastAsia="仿宋" w:hAnsi="仿宋" w:cs="仿宋" w:hint="eastAsia"/>
          <w:sz w:val="30"/>
          <w:szCs w:val="30"/>
        </w:rPr>
        <w:t>。</w:t>
      </w:r>
      <w:r>
        <w:rPr>
          <w:rFonts w:ascii="仿宋" w:eastAsia="仿宋" w:hAnsi="仿宋" w:cs="仿宋" w:hint="eastAsia"/>
          <w:color w:val="000000"/>
          <w:sz w:val="30"/>
          <w:szCs w:val="30"/>
        </w:rPr>
        <w:t>政治协商是对国家和地方的大政方针以及政治、经济、文化和社会生活中的重要问题在决策之前进行协商和就决策执行过程中的重要问题进行协商。中国人民政治协商会议全国委员会和地方委员会可根据中国共产党、人民代表大会常务委员会、人民政府、民主党派、人民团体的提议，举行有各党派、团体的负责人和各族各界人士的代表参加的会议，进行协商，亦可建议上列单位将有关重要问题提交协商。民主监督是对国</w:t>
      </w:r>
      <w:r>
        <w:rPr>
          <w:rFonts w:ascii="仿宋" w:eastAsia="仿宋" w:hAnsi="仿宋" w:cs="仿宋" w:hint="eastAsia"/>
          <w:color w:val="000000"/>
          <w:sz w:val="30"/>
          <w:szCs w:val="30"/>
        </w:rPr>
        <w:t>家宪法、法律和法规的实施，重大方针政策的贯彻执行、国家机关及其工作人员的工作，通过建议和批评进行监督。参政议政是对政治、经济、文化和社会生活中的重要问题以及人民群众普遍关心的问题，开展调查研究，反映社情民意，进行协商讨论。通过</w:t>
      </w:r>
      <w:hyperlink r:id="rId11" w:tgtFrame="_blank" w:history="1">
        <w:r>
          <w:rPr>
            <w:rStyle w:val="a7"/>
            <w:rFonts w:ascii="仿宋" w:eastAsia="仿宋" w:hAnsi="仿宋" w:cs="仿宋" w:hint="eastAsia"/>
            <w:color w:val="auto"/>
            <w:sz w:val="30"/>
            <w:szCs w:val="30"/>
            <w:u w:val="none"/>
          </w:rPr>
          <w:t>调研报告</w:t>
        </w:r>
      </w:hyperlink>
      <w:r>
        <w:rPr>
          <w:rFonts w:ascii="仿宋" w:eastAsia="仿宋" w:hAnsi="仿宋" w:cs="仿宋" w:hint="eastAsia"/>
          <w:color w:val="000000"/>
          <w:sz w:val="30"/>
          <w:szCs w:val="30"/>
        </w:rPr>
        <w:t>、提案、建议案或其他形式，向中国</w:t>
      </w:r>
      <w:r>
        <w:rPr>
          <w:rFonts w:ascii="仿宋" w:eastAsia="仿宋" w:hAnsi="仿宋" w:cs="仿宋" w:hint="eastAsia"/>
          <w:color w:val="000000"/>
          <w:sz w:val="30"/>
          <w:szCs w:val="30"/>
        </w:rPr>
        <w:lastRenderedPageBreak/>
        <w:t>共产党和国家机关提出意见和建议。</w:t>
      </w:r>
    </w:p>
    <w:p w:rsidR="001C4820" w:rsidRDefault="00180980">
      <w:pPr>
        <w:spacing w:line="360" w:lineRule="auto"/>
        <w:ind w:firstLineChars="200" w:firstLine="600"/>
        <w:rPr>
          <w:rFonts w:ascii="仿宋" w:eastAsia="仿宋" w:hAnsi="仿宋" w:cs="仿宋"/>
          <w:sz w:val="30"/>
          <w:szCs w:val="30"/>
        </w:rPr>
      </w:pPr>
      <w:r>
        <w:rPr>
          <w:rFonts w:ascii="仿宋" w:eastAsia="仿宋" w:hAnsi="仿宋" w:cs="仿宋" w:hint="eastAsia"/>
          <w:sz w:val="30"/>
          <w:szCs w:val="30"/>
        </w:rPr>
        <w:t>进一步加大民主监督力度。要围绕政治、经济、文化和社会生活中的重要问题以及人民群众普遍</w:t>
      </w:r>
      <w:r>
        <w:rPr>
          <w:rFonts w:ascii="仿宋" w:eastAsia="仿宋" w:hAnsi="仿宋" w:cs="仿宋" w:hint="eastAsia"/>
          <w:sz w:val="30"/>
          <w:szCs w:val="30"/>
        </w:rPr>
        <w:t>关心的问题，重点对行政执法部门的工作开展调研、视察活动，反映社情民意，通过调研报告、提案、建议或其他形式实施民主监督。不断拓宽参政议政渠道。</w:t>
      </w:r>
    </w:p>
    <w:p w:rsidR="001C4820" w:rsidRDefault="00180980">
      <w:pPr>
        <w:autoSpaceDE w:val="0"/>
        <w:autoSpaceDN w:val="0"/>
        <w:adjustRightInd w:val="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tbl>
      <w:tblPr>
        <w:tblpPr w:leftFromText="180" w:rightFromText="180" w:vertAnchor="text" w:horzAnchor="page" w:tblpX="1446" w:tblpY="323"/>
        <w:tblOverlap w:val="neve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3"/>
        <w:gridCol w:w="3543"/>
        <w:gridCol w:w="3544"/>
        <w:gridCol w:w="3544"/>
      </w:tblGrid>
      <w:tr w:rsidR="001C4820">
        <w:tc>
          <w:tcPr>
            <w:tcW w:w="3543" w:type="dxa"/>
          </w:tcPr>
          <w:p w:rsidR="001C4820" w:rsidRDefault="00180980">
            <w:pPr>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c>
          <w:tcPr>
            <w:tcW w:w="3543" w:type="dxa"/>
          </w:tcPr>
          <w:p w:rsidR="001C4820" w:rsidRDefault="00180980">
            <w:pPr>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单位性质</w:t>
            </w:r>
          </w:p>
        </w:tc>
        <w:tc>
          <w:tcPr>
            <w:tcW w:w="3544" w:type="dxa"/>
          </w:tcPr>
          <w:p w:rsidR="001C4820" w:rsidRDefault="00180980">
            <w:pPr>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单位规格</w:t>
            </w:r>
          </w:p>
        </w:tc>
        <w:tc>
          <w:tcPr>
            <w:tcW w:w="3544" w:type="dxa"/>
          </w:tcPr>
          <w:p w:rsidR="001C4820" w:rsidRDefault="00180980">
            <w:pPr>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经费保障形式</w:t>
            </w:r>
          </w:p>
        </w:tc>
      </w:tr>
      <w:tr w:rsidR="001C4820">
        <w:trPr>
          <w:trHeight w:val="1589"/>
        </w:trPr>
        <w:tc>
          <w:tcPr>
            <w:tcW w:w="3543" w:type="dxa"/>
          </w:tcPr>
          <w:p w:rsidR="001C4820" w:rsidRDefault="00180980">
            <w:pPr>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中国人民政治协商会议河北省唐山市委员会办公厅</w:t>
            </w:r>
          </w:p>
        </w:tc>
        <w:tc>
          <w:tcPr>
            <w:tcW w:w="3543" w:type="dxa"/>
          </w:tcPr>
          <w:p w:rsidR="001C4820" w:rsidRDefault="00180980">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行政</w:t>
            </w:r>
          </w:p>
        </w:tc>
        <w:tc>
          <w:tcPr>
            <w:tcW w:w="3544" w:type="dxa"/>
          </w:tcPr>
          <w:p w:rsidR="001C4820" w:rsidRDefault="00180980">
            <w:pPr>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正处级</w:t>
            </w:r>
          </w:p>
        </w:tc>
        <w:tc>
          <w:tcPr>
            <w:tcW w:w="3544" w:type="dxa"/>
          </w:tcPr>
          <w:p w:rsidR="001C4820" w:rsidRDefault="00180980">
            <w:pPr>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w:t>
            </w:r>
          </w:p>
        </w:tc>
      </w:tr>
      <w:tr w:rsidR="001C4820">
        <w:tc>
          <w:tcPr>
            <w:tcW w:w="3543" w:type="dxa"/>
          </w:tcPr>
          <w:p w:rsidR="001C4820" w:rsidRDefault="00180980">
            <w:pPr>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唐山市政协委员联谊活</w:t>
            </w:r>
          </w:p>
          <w:p w:rsidR="001C4820" w:rsidRDefault="00180980">
            <w:pP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动服务中心</w:t>
            </w:r>
          </w:p>
        </w:tc>
        <w:tc>
          <w:tcPr>
            <w:tcW w:w="3543" w:type="dxa"/>
          </w:tcPr>
          <w:p w:rsidR="001C4820" w:rsidRDefault="00180980">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事业</w:t>
            </w:r>
          </w:p>
        </w:tc>
        <w:tc>
          <w:tcPr>
            <w:tcW w:w="3544" w:type="dxa"/>
          </w:tcPr>
          <w:p w:rsidR="001C4820" w:rsidRDefault="00180980">
            <w:pPr>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正科级</w:t>
            </w:r>
          </w:p>
        </w:tc>
        <w:tc>
          <w:tcPr>
            <w:tcW w:w="3544" w:type="dxa"/>
          </w:tcPr>
          <w:p w:rsidR="001C4820" w:rsidRDefault="00180980">
            <w:pPr>
              <w:spacing w:line="3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财政性资金基本保证</w:t>
            </w:r>
            <w:r>
              <w:rPr>
                <w:rFonts w:ascii="仿宋_GB2312" w:eastAsia="仿宋_GB2312" w:hAnsi="仿宋_GB2312" w:cs="仿宋_GB2312" w:hint="eastAsia"/>
                <w:sz w:val="32"/>
                <w:szCs w:val="32"/>
              </w:rPr>
              <w:t>经费的事业单位</w:t>
            </w:r>
          </w:p>
        </w:tc>
      </w:tr>
    </w:tbl>
    <w:p w:rsidR="001C4820" w:rsidRDefault="00180980">
      <w:pPr>
        <w:rPr>
          <w:rFonts w:ascii="黑体" w:eastAsia="黑体" w:hAnsi="黑体" w:cs="Times New Roman"/>
          <w:sz w:val="32"/>
          <w:szCs w:val="32"/>
        </w:rPr>
      </w:pPr>
      <w:r>
        <w:rPr>
          <w:rFonts w:ascii="黑体" w:eastAsia="黑体" w:hAnsi="黑体" w:cs="Times New Roman" w:hint="eastAsia"/>
          <w:sz w:val="32"/>
          <w:szCs w:val="32"/>
        </w:rPr>
        <w:lastRenderedPageBreak/>
        <w:t xml:space="preserve">   </w:t>
      </w:r>
    </w:p>
    <w:p w:rsidR="001C4820" w:rsidRDefault="00180980">
      <w:pPr>
        <w:rPr>
          <w:rFonts w:ascii="黑体" w:eastAsia="黑体" w:hAnsi="黑体" w:cs="Times New Roman"/>
          <w:sz w:val="32"/>
          <w:szCs w:val="32"/>
        </w:rPr>
      </w:pPr>
      <w:r>
        <w:rPr>
          <w:rFonts w:ascii="黑体" w:eastAsia="黑体" w:hAnsi="黑体" w:cs="Times New Roman" w:hint="eastAsia"/>
          <w:sz w:val="32"/>
          <w:szCs w:val="32"/>
        </w:rPr>
        <w:t xml:space="preserve"> </w:t>
      </w:r>
      <w:r>
        <w:rPr>
          <w:rFonts w:ascii="黑体" w:eastAsia="黑体" w:hAnsi="黑体" w:cs="Times New Roman" w:hint="eastAsia"/>
          <w:sz w:val="32"/>
          <w:szCs w:val="32"/>
        </w:rPr>
        <w:t>二、部门预算安排的总体情况</w:t>
      </w:r>
    </w:p>
    <w:p w:rsidR="001C4820" w:rsidRDefault="00180980">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收入说明</w:t>
      </w:r>
      <w:r>
        <w:rPr>
          <w:rFonts w:ascii="Times New Roman" w:eastAsia="方正仿宋_GBK" w:hAnsi="Times New Roman" w:cs="Times New Roman" w:hint="eastAsia"/>
          <w:sz w:val="32"/>
          <w:szCs w:val="32"/>
        </w:rPr>
        <w:t xml:space="preserve"> </w:t>
      </w:r>
    </w:p>
    <w:p w:rsidR="001C4820" w:rsidRDefault="00180980">
      <w:pPr>
        <w:ind w:firstLineChars="200" w:firstLine="640"/>
        <w:rPr>
          <w:rFonts w:ascii="Times New Roman" w:eastAsia="方正仿宋_GBK" w:hAnsi="Times New Roman" w:cs="Times New Roman"/>
          <w:sz w:val="32"/>
          <w:szCs w:val="32"/>
        </w:rPr>
      </w:pPr>
      <w:r>
        <w:rPr>
          <w:rFonts w:ascii="仿宋_GB2312" w:eastAsia="仿宋_GB2312" w:hAnsi="仿宋_GB2312" w:cs="仿宋_GB2312" w:hint="eastAsia"/>
          <w:sz w:val="32"/>
          <w:szCs w:val="32"/>
        </w:rPr>
        <w:t>本部门当年全部收入，</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预算收入</w:t>
      </w:r>
      <w:r>
        <w:rPr>
          <w:rFonts w:ascii="Arial" w:eastAsia="仿宋_GB2312" w:hAnsi="Arial" w:cs="Arial" w:hint="eastAsia"/>
          <w:kern w:val="0"/>
          <w:szCs w:val="21"/>
        </w:rPr>
        <w:t>1921.68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，全部为一般公共预算收入</w:t>
      </w:r>
      <w:r>
        <w:rPr>
          <w:rFonts w:ascii="仿宋_GB2312" w:eastAsia="仿宋_GB2312" w:hAnsi="仿宋_GB2312" w:cs="仿宋_GB2312" w:hint="eastAsia"/>
          <w:sz w:val="32"/>
          <w:szCs w:val="32"/>
        </w:rPr>
        <w:t>。</w:t>
      </w:r>
    </w:p>
    <w:p w:rsidR="001C4820" w:rsidRDefault="00180980">
      <w:pPr>
        <w:numPr>
          <w:ilvl w:val="0"/>
          <w:numId w:val="2"/>
        </w:num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支出说明</w:t>
      </w:r>
    </w:p>
    <w:p w:rsidR="001C4820" w:rsidRDefault="00180980">
      <w:pPr>
        <w:rPr>
          <w:rFonts w:ascii="仿宋_GB2312" w:eastAsia="仿宋_GB2312" w:hAnsi="仿宋_GB2312" w:cs="仿宋_GB2312"/>
          <w:sz w:val="32"/>
          <w:szCs w:val="32"/>
        </w:rPr>
      </w:pPr>
      <w:r>
        <w:rPr>
          <w:rFonts w:ascii="Times New Roman" w:eastAsia="方正仿宋_GBK" w:hAnsi="Times New Roman" w:cs="Times New Roman"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收支预算总表支出栏、基本支出表、项目支出表按经济分类和支出功能分类科目编制，反映唐山市政协年度部门预算中支出预算的总体情况。</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部门支出</w:t>
      </w:r>
      <w:r>
        <w:rPr>
          <w:rFonts w:ascii="仿宋_GB2312" w:eastAsia="仿宋_GB2312" w:hAnsi="仿宋_GB2312" w:cs="仿宋_GB2312" w:hint="eastAsia"/>
          <w:sz w:val="32"/>
          <w:szCs w:val="32"/>
        </w:rPr>
        <w:t>预算为</w:t>
      </w:r>
      <w:r>
        <w:rPr>
          <w:rFonts w:ascii="Arial" w:eastAsia="仿宋_GB2312" w:hAnsi="Arial" w:cs="Arial" w:hint="eastAsia"/>
          <w:kern w:val="0"/>
          <w:szCs w:val="21"/>
        </w:rPr>
        <w:t>1921.68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其中基本</w:t>
      </w:r>
      <w:r>
        <w:rPr>
          <w:rFonts w:ascii="仿宋_GB2312" w:eastAsia="仿宋_GB2312" w:hAnsi="仿宋_GB2312" w:cs="仿宋_GB2312" w:hint="eastAsia"/>
          <w:sz w:val="32"/>
          <w:szCs w:val="32"/>
        </w:rPr>
        <w:t>支出</w:t>
      </w:r>
      <w:r>
        <w:rPr>
          <w:rFonts w:ascii="宋体" w:eastAsia="仿宋_GB2312" w:hAnsi="宋体" w:cs="宋体" w:hint="eastAsia"/>
          <w:color w:val="000000"/>
          <w:kern w:val="0"/>
          <w:szCs w:val="21"/>
        </w:rPr>
        <w:t>1681.68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包括人员经费</w:t>
      </w:r>
      <w:r>
        <w:rPr>
          <w:rFonts w:ascii="宋体" w:eastAsia="仿宋_GB2312" w:hAnsi="宋体" w:cs="宋体" w:hint="eastAsia"/>
          <w:color w:val="000000"/>
          <w:kern w:val="0"/>
          <w:szCs w:val="21"/>
        </w:rPr>
        <w:t>1084.50</w:t>
      </w:r>
      <w:r>
        <w:rPr>
          <w:rFonts w:ascii="仿宋_GB2312" w:eastAsia="仿宋_GB2312" w:hAnsi="仿宋_GB2312" w:cs="仿宋_GB2312" w:hint="eastAsia"/>
          <w:sz w:val="32"/>
          <w:szCs w:val="32"/>
        </w:rPr>
        <w:t>万元和</w:t>
      </w:r>
      <w:r>
        <w:rPr>
          <w:rFonts w:ascii="仿宋_GB2312" w:eastAsia="仿宋_GB2312" w:hAnsi="仿宋_GB2312" w:cs="仿宋_GB2312" w:hint="eastAsia"/>
          <w:sz w:val="32"/>
          <w:szCs w:val="32"/>
        </w:rPr>
        <w:t>公用经费</w:t>
      </w:r>
      <w:r>
        <w:rPr>
          <w:rFonts w:ascii="宋体" w:eastAsia="仿宋_GB2312" w:hAnsi="宋体" w:cs="宋体" w:hint="eastAsia"/>
          <w:color w:val="000000"/>
          <w:kern w:val="0"/>
          <w:szCs w:val="21"/>
        </w:rPr>
        <w:t>597.18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240</w:t>
      </w:r>
      <w:r>
        <w:rPr>
          <w:rFonts w:ascii="仿宋_GB2312" w:eastAsia="仿宋_GB2312" w:hAnsi="仿宋_GB2312" w:cs="仿宋_GB2312" w:hint="eastAsia"/>
          <w:sz w:val="32"/>
          <w:szCs w:val="32"/>
        </w:rPr>
        <w:t>万元，全部为本级支出。</w:t>
      </w:r>
    </w:p>
    <w:p w:rsidR="001C4820" w:rsidRDefault="00180980">
      <w:pPr>
        <w:numPr>
          <w:ilvl w:val="0"/>
          <w:numId w:val="2"/>
        </w:num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比上年增减情况</w:t>
      </w:r>
    </w:p>
    <w:p w:rsidR="001C4820" w:rsidRDefault="00180980">
      <w:pPr>
        <w:rPr>
          <w:rFonts w:ascii="仿宋_GB2312" w:eastAsia="仿宋_GB2312" w:hAnsi="仿宋_GB2312" w:cs="仿宋_GB2312"/>
          <w:sz w:val="32"/>
          <w:szCs w:val="32"/>
        </w:rPr>
      </w:pPr>
      <w:r>
        <w:rPr>
          <w:rFonts w:ascii="Times New Roman" w:eastAsia="方正仿宋_GBK" w:hAnsi="Times New Roman" w:cs="Times New Roman" w:hint="eastAsia"/>
          <w:sz w:val="32"/>
          <w:szCs w:val="32"/>
        </w:rPr>
        <w:t xml:space="preserve">   </w:t>
      </w:r>
      <w:r>
        <w:rPr>
          <w:rFonts w:ascii="仿宋_GB2312" w:eastAsia="仿宋_GB2312" w:hAnsi="仿宋_GB2312" w:cs="仿宋_GB2312" w:hint="eastAsia"/>
          <w:sz w:val="32"/>
          <w:szCs w:val="32"/>
        </w:rPr>
        <w:t xml:space="preserve"> 2018</w:t>
      </w:r>
      <w:r>
        <w:rPr>
          <w:rFonts w:ascii="仿宋_GB2312" w:eastAsia="仿宋_GB2312" w:hAnsi="仿宋_GB2312" w:cs="仿宋_GB2312" w:hint="eastAsia"/>
          <w:sz w:val="32"/>
          <w:szCs w:val="32"/>
        </w:rPr>
        <w:t>年部门预算较</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年减少</w:t>
      </w:r>
      <w:r>
        <w:rPr>
          <w:rFonts w:ascii="仿宋_GB2312" w:eastAsia="仿宋_GB2312" w:hAnsi="仿宋_GB2312" w:cs="仿宋_GB2312" w:hint="eastAsia"/>
          <w:sz w:val="32"/>
          <w:szCs w:val="32"/>
        </w:rPr>
        <w:t>67.15</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000000" w:themeColor="text1"/>
          <w:sz w:val="32"/>
          <w:szCs w:val="32"/>
        </w:rPr>
        <w:t>主要是撤销了唐山市政协车队，纳入市委机关事务管理局内设机构，减少</w:t>
      </w:r>
      <w:r>
        <w:rPr>
          <w:rFonts w:ascii="仿宋_GB2312" w:eastAsia="仿宋_GB2312" w:hAnsi="仿宋_GB2312" w:cs="仿宋_GB2312" w:hint="eastAsia"/>
          <w:sz w:val="32"/>
          <w:szCs w:val="32"/>
        </w:rPr>
        <w:t>了人员经费；项目支出与上年持平。</w:t>
      </w:r>
    </w:p>
    <w:p w:rsidR="001C4820" w:rsidRDefault="00180980">
      <w:pPr>
        <w:numPr>
          <w:ilvl w:val="0"/>
          <w:numId w:val="3"/>
        </w:num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机关运行经费安排情况</w:t>
      </w:r>
    </w:p>
    <w:p w:rsidR="001C4820" w:rsidRDefault="00180980">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机关运行经费共计安排</w:t>
      </w:r>
      <w:r>
        <w:rPr>
          <w:rFonts w:ascii="仿宋_GB2312" w:eastAsia="仿宋_GB2312" w:hAnsi="仿宋_GB2312" w:cs="仿宋_GB2312" w:hint="eastAsia"/>
          <w:sz w:val="32"/>
          <w:szCs w:val="32"/>
        </w:rPr>
        <w:t xml:space="preserve"> 837.18</w:t>
      </w:r>
      <w:r>
        <w:rPr>
          <w:rFonts w:ascii="仿宋_GB2312" w:eastAsia="仿宋_GB2312" w:hAnsi="仿宋_GB2312" w:cs="仿宋_GB2312" w:hint="eastAsia"/>
          <w:sz w:val="32"/>
          <w:szCs w:val="32"/>
        </w:rPr>
        <w:t>万元，主要用于</w:t>
      </w:r>
      <w:r>
        <w:rPr>
          <w:rFonts w:ascii="仿宋_GB2312" w:eastAsia="仿宋_GB2312" w:hAnsi="仿宋_GB2312" w:cs="仿宋_GB2312" w:hint="eastAsia"/>
          <w:sz w:val="32"/>
          <w:szCs w:val="32"/>
        </w:rPr>
        <w:t>保证机关正常运转的办公及印刷费、邮电费、差旅费、培训费、会议费、福利费、一般设备购置费、日常维修费、办公楼物业管理费、公务车运行维护费等支出</w:t>
      </w:r>
      <w:r>
        <w:rPr>
          <w:rFonts w:ascii="仿宋_GB2312" w:eastAsia="仿宋_GB2312" w:hAnsi="仿宋_GB2312" w:cs="仿宋_GB2312" w:hint="eastAsia"/>
          <w:sz w:val="32"/>
          <w:szCs w:val="32"/>
        </w:rPr>
        <w:t>。</w:t>
      </w:r>
    </w:p>
    <w:p w:rsidR="001C4820" w:rsidRDefault="00180980">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1C4820" w:rsidRDefault="00180980">
      <w:pPr>
        <w:autoSpaceDE w:val="0"/>
        <w:autoSpaceDN w:val="0"/>
        <w:adjustRightInd w:val="0"/>
        <w:ind w:left="198"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年，财政拨款“三公”经费预算安排</w:t>
      </w:r>
      <w:r>
        <w:rPr>
          <w:rFonts w:ascii="仿宋_GB2312" w:eastAsia="仿宋_GB2312" w:hAnsi="仿宋_GB2312" w:cs="仿宋_GB2312" w:hint="eastAsia"/>
          <w:sz w:val="32"/>
          <w:szCs w:val="32"/>
        </w:rPr>
        <w:t>42.28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年增加</w:t>
      </w:r>
      <w:r>
        <w:rPr>
          <w:rFonts w:ascii="仿宋_GB2312" w:eastAsia="仿宋_GB2312" w:hAnsi="仿宋_GB2312" w:cs="仿宋_GB2312" w:hint="eastAsia"/>
          <w:sz w:val="32"/>
          <w:szCs w:val="32"/>
        </w:rPr>
        <w:t>0.61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因公出国（境）费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与上年持平</w:t>
      </w:r>
      <w:r>
        <w:rPr>
          <w:rFonts w:ascii="仿宋_GB2312" w:eastAsia="仿宋_GB2312" w:hAnsi="仿宋_GB2312" w:cs="仿宋_GB2312" w:hint="eastAsia"/>
          <w:sz w:val="32"/>
          <w:szCs w:val="32"/>
        </w:rPr>
        <w:t>；公务用车购置及运维费</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，较</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年预算无增减变化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无公务用车购置费，上年也无公务车辆购置费，无增减变化；</w:t>
      </w:r>
      <w:r>
        <w:rPr>
          <w:rFonts w:ascii="仿宋_GB2312" w:eastAsia="仿宋_GB2312" w:hAnsi="仿宋_GB2312" w:cs="仿宋_GB2312" w:hint="eastAsia"/>
          <w:sz w:val="32"/>
          <w:szCs w:val="32"/>
        </w:rPr>
        <w:t>公务接待费</w:t>
      </w:r>
      <w:r>
        <w:rPr>
          <w:rFonts w:ascii="仿宋_GB2312" w:eastAsia="仿宋_GB2312" w:hAnsi="仿宋_GB2312" w:cs="仿宋_GB2312" w:hint="eastAsia"/>
          <w:sz w:val="32"/>
          <w:szCs w:val="32"/>
        </w:rPr>
        <w:t>2.28</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比上年增加</w:t>
      </w:r>
      <w:r>
        <w:rPr>
          <w:rFonts w:ascii="仿宋_GB2312" w:eastAsia="仿宋_GB2312" w:hAnsi="仿宋_GB2312" w:cs="仿宋_GB2312" w:hint="eastAsia"/>
          <w:sz w:val="32"/>
          <w:szCs w:val="32"/>
        </w:rPr>
        <w:t>0.61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，增加原因正常公用经费提高，相应的公务接待费也提高了。</w:t>
      </w:r>
    </w:p>
    <w:p w:rsidR="001C4820" w:rsidRDefault="00180980">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1C4820" w:rsidRDefault="00180980">
      <w:pPr>
        <w:ind w:firstLineChars="200" w:firstLine="643"/>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b/>
          <w:sz w:val="32"/>
          <w:szCs w:val="32"/>
        </w:rPr>
        <w:t>总体绩效目标：</w:t>
      </w:r>
    </w:p>
    <w:p w:rsidR="001C4820" w:rsidRDefault="00180980">
      <w:pPr>
        <w:spacing w:line="360" w:lineRule="auto"/>
        <w:jc w:val="left"/>
        <w:rPr>
          <w:rFonts w:ascii="仿宋" w:eastAsia="仿宋" w:hAnsi="仿宋" w:cs="仿宋" w:hint="eastAsia"/>
          <w:sz w:val="32"/>
          <w:szCs w:val="32"/>
        </w:rPr>
      </w:pPr>
      <w:r>
        <w:rPr>
          <w:rFonts w:ascii="宋体" w:hAnsi="宋体" w:hint="eastAsia"/>
          <w:szCs w:val="21"/>
        </w:rPr>
        <w:t xml:space="preserve">      </w:t>
      </w:r>
      <w:r>
        <w:rPr>
          <w:rFonts w:ascii="仿宋" w:eastAsia="仿宋" w:hAnsi="仿宋" w:cs="仿宋" w:hint="eastAsia"/>
          <w:sz w:val="32"/>
          <w:szCs w:val="32"/>
        </w:rPr>
        <w:t>中国人民政治协商会议是中国人民爱国统一战线的组织，是中国共产党领导的多党合作和政治协商的重要机构，是我国政治生活中发扬社会主义民主的重要形式。政协工作要始终坚持围绕中心、</w:t>
      </w:r>
      <w:r>
        <w:rPr>
          <w:rFonts w:ascii="仿宋" w:eastAsia="仿宋" w:hAnsi="仿宋" w:cs="仿宋" w:hint="eastAsia"/>
          <w:sz w:val="32"/>
          <w:szCs w:val="32"/>
        </w:rPr>
        <w:lastRenderedPageBreak/>
        <w:t>服务大局，自觉将工作置于党委、政府工作大局中来谋划和部署，充分发挥自身优势，认真履行政协职能。要围绕事关全局的重大问题深入调研、积极建言献策。要围绕产业转型升级等重要课题，围绕劳动就业、社会保障等民生热点，围绕影响和制约发展的思想观念、体制机制等突出问题，深入开展专题调研、咨询论证活动，提出有价值、有分量的提案和建议。要加强民主监督，推动科</w:t>
      </w:r>
      <w:r>
        <w:rPr>
          <w:rFonts w:ascii="仿宋" w:eastAsia="仿宋" w:hAnsi="仿宋" w:cs="仿宋" w:hint="eastAsia"/>
          <w:sz w:val="32"/>
          <w:szCs w:val="32"/>
        </w:rPr>
        <w:t>学决策和工作落实。要积极探索民主监督的方法和途径，对于开放创新、转型升级重点工作的落实等，要组织政协委员开展视察、民主评议，提建议。要充分调动方方面面的积极性，增进团结、激发活力、促进和谐。要发挥政协委员联系广泛的优势和示范带头作用，增加市场主体，激发经济发展活力。要深入了解群众的所思所盼，如实反映群众的所忧所急，促进发展成果更多更公平地惠及全市人民。要积极协助党委、政府协调各种利益关系，做好理顺情绪、化解矛盾、鼓舞士气的工作，维护和谐稳定的良好局面。要切实加强自身建设，不断提高政协工作水平。要加强学习，提</w:t>
      </w:r>
      <w:r>
        <w:rPr>
          <w:rFonts w:ascii="仿宋" w:eastAsia="仿宋" w:hAnsi="仿宋" w:cs="仿宋" w:hint="eastAsia"/>
          <w:sz w:val="32"/>
          <w:szCs w:val="32"/>
        </w:rPr>
        <w:t>高政策水平和理论素养。要进一步健全民主监督、成果转化等方面的制度，提高人民政协履行职能的制度化、规范化、科学化水平。要加强作风建设，积极深入实际，听取群众意见建议，以履职尽责的实绩展</w:t>
      </w:r>
      <w:r>
        <w:rPr>
          <w:rFonts w:ascii="仿宋" w:eastAsia="仿宋" w:hAnsi="仿宋" w:cs="仿宋" w:hint="eastAsia"/>
          <w:sz w:val="32"/>
          <w:szCs w:val="32"/>
        </w:rPr>
        <w:lastRenderedPageBreak/>
        <w:t>现委员良好形象。要加强政协机关建设，着力提高工作人员的能力素质和工作效率，为广大政协委员知情明政、履行职能提供优质高效的服务。</w:t>
      </w:r>
    </w:p>
    <w:p w:rsidR="00B24C1B" w:rsidRDefault="00B24C1B">
      <w:pPr>
        <w:spacing w:line="360" w:lineRule="auto"/>
        <w:jc w:val="left"/>
        <w:rPr>
          <w:rFonts w:ascii="仿宋" w:eastAsia="仿宋" w:hAnsi="仿宋" w:cs="仿宋"/>
          <w:sz w:val="32"/>
          <w:szCs w:val="32"/>
        </w:rPr>
      </w:pPr>
    </w:p>
    <w:p w:rsidR="00B24C1B" w:rsidRPr="00B24C1B" w:rsidRDefault="00B24C1B" w:rsidP="00B24C1B">
      <w:pPr>
        <w:jc w:val="center"/>
        <w:rPr>
          <w:rStyle w:val="a8"/>
          <w:rFonts w:hint="eastAsia"/>
          <w:sz w:val="32"/>
          <w:szCs w:val="32"/>
        </w:rPr>
      </w:pPr>
      <w:r w:rsidRPr="00B24C1B">
        <w:rPr>
          <w:rStyle w:val="a8"/>
          <w:rFonts w:hint="eastAsia"/>
          <w:sz w:val="32"/>
          <w:szCs w:val="32"/>
        </w:rPr>
        <w:t>部门职责—工作活动绩效目标</w:t>
      </w:r>
    </w:p>
    <w:p w:rsidR="00B24C1B" w:rsidRPr="00B24C1B" w:rsidRDefault="00B24C1B" w:rsidP="00B24C1B">
      <w:pPr>
        <w:rPr>
          <w:rStyle w:val="a8"/>
          <w:rFonts w:hint="eastAsia"/>
          <w:sz w:val="32"/>
          <w:szCs w:val="32"/>
        </w:rPr>
      </w:pPr>
      <w:r w:rsidRPr="00B24C1B">
        <w:rPr>
          <w:rStyle w:val="a8"/>
          <w:rFonts w:hint="eastAsia"/>
          <w:sz w:val="32"/>
          <w:szCs w:val="32"/>
        </w:rPr>
        <w:t>102</w:t>
      </w:r>
      <w:r w:rsidRPr="00B24C1B">
        <w:rPr>
          <w:rStyle w:val="a8"/>
          <w:rFonts w:hint="eastAsia"/>
          <w:sz w:val="32"/>
          <w:szCs w:val="32"/>
        </w:rPr>
        <w:t>唐山市政协</w:t>
      </w:r>
      <w:r w:rsidRPr="00B24C1B">
        <w:rPr>
          <w:rStyle w:val="a8"/>
          <w:rFonts w:hint="eastAsia"/>
          <w:sz w:val="32"/>
          <w:szCs w:val="32"/>
        </w:rPr>
        <w:t xml:space="preserve">             </w:t>
      </w:r>
    </w:p>
    <w:p w:rsidR="00B24C1B" w:rsidRPr="00B24C1B" w:rsidRDefault="00B24C1B" w:rsidP="00B24C1B">
      <w:pPr>
        <w:rPr>
          <w:rStyle w:val="a8"/>
          <w:rFonts w:hint="eastAsia"/>
          <w:sz w:val="32"/>
          <w:szCs w:val="32"/>
        </w:rPr>
      </w:pPr>
      <w:r w:rsidRPr="00B24C1B">
        <w:rPr>
          <w:rStyle w:val="a8"/>
          <w:rFonts w:hint="eastAsia"/>
          <w:sz w:val="32"/>
          <w:szCs w:val="32"/>
        </w:rPr>
        <w:t xml:space="preserve">                                                      </w:t>
      </w:r>
      <w:r>
        <w:rPr>
          <w:rStyle w:val="a8"/>
          <w:rFonts w:hint="eastAsia"/>
          <w:sz w:val="32"/>
          <w:szCs w:val="32"/>
        </w:rPr>
        <w:t xml:space="preserve">                       </w:t>
      </w:r>
      <w:r w:rsidRPr="00B24C1B">
        <w:rPr>
          <w:rStyle w:val="a8"/>
          <w:rFonts w:hint="eastAsia"/>
          <w:sz w:val="32"/>
          <w:szCs w:val="32"/>
        </w:rPr>
        <w:t>单位：万元</w:t>
      </w:r>
    </w:p>
    <w:tbl>
      <w:tblPr>
        <w:tblW w:w="14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1665"/>
        <w:gridCol w:w="1635"/>
        <w:gridCol w:w="1575"/>
        <w:gridCol w:w="1815"/>
        <w:gridCol w:w="1515"/>
        <w:gridCol w:w="1485"/>
        <w:gridCol w:w="1545"/>
        <w:gridCol w:w="1320"/>
      </w:tblGrid>
      <w:tr w:rsidR="00B24C1B" w:rsidRPr="00B24C1B" w:rsidTr="00C37D8E">
        <w:tblPrEx>
          <w:tblCellMar>
            <w:top w:w="0" w:type="dxa"/>
            <w:bottom w:w="0" w:type="dxa"/>
          </w:tblCellMar>
        </w:tblPrEx>
        <w:trPr>
          <w:trHeight w:val="630"/>
          <w:jc w:val="center"/>
        </w:trPr>
        <w:tc>
          <w:tcPr>
            <w:tcW w:w="1710" w:type="dxa"/>
            <w:vMerge w:val="restart"/>
          </w:tcPr>
          <w:p w:rsidR="00B24C1B" w:rsidRPr="00B24C1B" w:rsidRDefault="00B24C1B" w:rsidP="00C37D8E">
            <w:pPr>
              <w:ind w:firstLineChars="50" w:firstLine="140"/>
              <w:rPr>
                <w:rStyle w:val="a8"/>
                <w:b w:val="0"/>
                <w:sz w:val="28"/>
                <w:szCs w:val="28"/>
              </w:rPr>
            </w:pPr>
            <w:r w:rsidRPr="00B24C1B">
              <w:rPr>
                <w:rStyle w:val="a8"/>
                <w:rFonts w:hint="eastAsia"/>
                <w:b w:val="0"/>
                <w:sz w:val="28"/>
                <w:szCs w:val="28"/>
              </w:rPr>
              <w:t>职责活动</w:t>
            </w:r>
          </w:p>
        </w:tc>
        <w:tc>
          <w:tcPr>
            <w:tcW w:w="1665" w:type="dxa"/>
            <w:vMerge w:val="restart"/>
          </w:tcPr>
          <w:p w:rsidR="00B24C1B" w:rsidRPr="00B24C1B" w:rsidRDefault="00B24C1B" w:rsidP="00C37D8E">
            <w:pPr>
              <w:jc w:val="center"/>
              <w:rPr>
                <w:rStyle w:val="a8"/>
                <w:b w:val="0"/>
                <w:sz w:val="28"/>
                <w:szCs w:val="28"/>
              </w:rPr>
            </w:pPr>
            <w:r w:rsidRPr="00B24C1B">
              <w:rPr>
                <w:rStyle w:val="a8"/>
                <w:rFonts w:hint="eastAsia"/>
                <w:b w:val="0"/>
                <w:sz w:val="28"/>
                <w:szCs w:val="28"/>
              </w:rPr>
              <w:t>年度预算</w:t>
            </w:r>
          </w:p>
        </w:tc>
        <w:tc>
          <w:tcPr>
            <w:tcW w:w="1635" w:type="dxa"/>
            <w:vMerge w:val="restart"/>
          </w:tcPr>
          <w:p w:rsidR="00B24C1B" w:rsidRPr="00B24C1B" w:rsidRDefault="00B24C1B" w:rsidP="00C37D8E">
            <w:pPr>
              <w:jc w:val="center"/>
              <w:rPr>
                <w:rStyle w:val="a8"/>
                <w:b w:val="0"/>
                <w:sz w:val="28"/>
                <w:szCs w:val="28"/>
              </w:rPr>
            </w:pPr>
            <w:r w:rsidRPr="00B24C1B">
              <w:rPr>
                <w:rStyle w:val="a8"/>
                <w:rFonts w:hint="eastAsia"/>
                <w:b w:val="0"/>
                <w:sz w:val="28"/>
                <w:szCs w:val="28"/>
              </w:rPr>
              <w:t>内容描述</w:t>
            </w:r>
          </w:p>
        </w:tc>
        <w:tc>
          <w:tcPr>
            <w:tcW w:w="1575" w:type="dxa"/>
            <w:vMerge w:val="restart"/>
          </w:tcPr>
          <w:p w:rsidR="00B24C1B" w:rsidRPr="00B24C1B" w:rsidRDefault="00B24C1B" w:rsidP="00C37D8E">
            <w:pPr>
              <w:jc w:val="center"/>
              <w:rPr>
                <w:rStyle w:val="a8"/>
                <w:b w:val="0"/>
                <w:sz w:val="28"/>
                <w:szCs w:val="28"/>
              </w:rPr>
            </w:pPr>
            <w:r w:rsidRPr="00B24C1B">
              <w:rPr>
                <w:rStyle w:val="a8"/>
                <w:rFonts w:hint="eastAsia"/>
                <w:b w:val="0"/>
                <w:sz w:val="28"/>
                <w:szCs w:val="28"/>
              </w:rPr>
              <w:t>绩效目标</w:t>
            </w:r>
          </w:p>
        </w:tc>
        <w:tc>
          <w:tcPr>
            <w:tcW w:w="1815" w:type="dxa"/>
            <w:vMerge w:val="restart"/>
          </w:tcPr>
          <w:p w:rsidR="00B24C1B" w:rsidRPr="00B24C1B" w:rsidRDefault="00B24C1B" w:rsidP="00C37D8E">
            <w:pPr>
              <w:jc w:val="center"/>
              <w:rPr>
                <w:rStyle w:val="a8"/>
                <w:b w:val="0"/>
                <w:sz w:val="28"/>
                <w:szCs w:val="28"/>
              </w:rPr>
            </w:pPr>
            <w:r w:rsidRPr="00B24C1B">
              <w:rPr>
                <w:rStyle w:val="a8"/>
                <w:rFonts w:hint="eastAsia"/>
                <w:b w:val="0"/>
                <w:sz w:val="28"/>
                <w:szCs w:val="28"/>
              </w:rPr>
              <w:t>绩效指标</w:t>
            </w:r>
          </w:p>
        </w:tc>
        <w:tc>
          <w:tcPr>
            <w:tcW w:w="5865" w:type="dxa"/>
            <w:gridSpan w:val="4"/>
          </w:tcPr>
          <w:p w:rsidR="00B24C1B" w:rsidRPr="00B24C1B" w:rsidRDefault="00B24C1B" w:rsidP="00C37D8E">
            <w:pPr>
              <w:jc w:val="center"/>
              <w:rPr>
                <w:rStyle w:val="a8"/>
                <w:b w:val="0"/>
                <w:sz w:val="28"/>
                <w:szCs w:val="28"/>
              </w:rPr>
            </w:pPr>
            <w:r w:rsidRPr="00B24C1B">
              <w:rPr>
                <w:rStyle w:val="a8"/>
                <w:rFonts w:hint="eastAsia"/>
                <w:b w:val="0"/>
                <w:sz w:val="28"/>
                <w:szCs w:val="28"/>
              </w:rPr>
              <w:t>评价标准</w:t>
            </w:r>
          </w:p>
        </w:tc>
      </w:tr>
      <w:tr w:rsidR="00B24C1B" w:rsidRPr="00B24C1B" w:rsidTr="00C37D8E">
        <w:tblPrEx>
          <w:tblCellMar>
            <w:top w:w="0" w:type="dxa"/>
            <w:bottom w:w="0" w:type="dxa"/>
          </w:tblCellMar>
        </w:tblPrEx>
        <w:trPr>
          <w:trHeight w:val="495"/>
          <w:jc w:val="center"/>
        </w:trPr>
        <w:tc>
          <w:tcPr>
            <w:tcW w:w="1710" w:type="dxa"/>
            <w:vMerge/>
          </w:tcPr>
          <w:p w:rsidR="00B24C1B" w:rsidRPr="00B24C1B" w:rsidRDefault="00B24C1B" w:rsidP="00C37D8E">
            <w:pPr>
              <w:jc w:val="center"/>
              <w:rPr>
                <w:rStyle w:val="a8"/>
                <w:b w:val="0"/>
                <w:sz w:val="28"/>
                <w:szCs w:val="28"/>
              </w:rPr>
            </w:pPr>
          </w:p>
        </w:tc>
        <w:tc>
          <w:tcPr>
            <w:tcW w:w="1665" w:type="dxa"/>
            <w:vMerge/>
          </w:tcPr>
          <w:p w:rsidR="00B24C1B" w:rsidRPr="00B24C1B" w:rsidRDefault="00B24C1B" w:rsidP="00C37D8E">
            <w:pPr>
              <w:jc w:val="center"/>
              <w:rPr>
                <w:rStyle w:val="a8"/>
                <w:b w:val="0"/>
                <w:sz w:val="28"/>
                <w:szCs w:val="28"/>
              </w:rPr>
            </w:pPr>
          </w:p>
        </w:tc>
        <w:tc>
          <w:tcPr>
            <w:tcW w:w="1635" w:type="dxa"/>
            <w:vMerge/>
          </w:tcPr>
          <w:p w:rsidR="00B24C1B" w:rsidRPr="00B24C1B" w:rsidRDefault="00B24C1B" w:rsidP="00C37D8E">
            <w:pPr>
              <w:jc w:val="center"/>
              <w:rPr>
                <w:rStyle w:val="a8"/>
                <w:b w:val="0"/>
                <w:sz w:val="28"/>
                <w:szCs w:val="28"/>
              </w:rPr>
            </w:pPr>
          </w:p>
        </w:tc>
        <w:tc>
          <w:tcPr>
            <w:tcW w:w="1575" w:type="dxa"/>
            <w:vMerge/>
          </w:tcPr>
          <w:p w:rsidR="00B24C1B" w:rsidRPr="00B24C1B" w:rsidRDefault="00B24C1B" w:rsidP="00C37D8E">
            <w:pPr>
              <w:jc w:val="center"/>
              <w:rPr>
                <w:rStyle w:val="a8"/>
                <w:b w:val="0"/>
                <w:sz w:val="28"/>
                <w:szCs w:val="28"/>
              </w:rPr>
            </w:pPr>
          </w:p>
        </w:tc>
        <w:tc>
          <w:tcPr>
            <w:tcW w:w="1815" w:type="dxa"/>
            <w:vMerge/>
          </w:tcPr>
          <w:p w:rsidR="00B24C1B" w:rsidRPr="00B24C1B" w:rsidRDefault="00B24C1B" w:rsidP="00C37D8E">
            <w:pPr>
              <w:jc w:val="center"/>
              <w:rPr>
                <w:rStyle w:val="a8"/>
                <w:b w:val="0"/>
                <w:sz w:val="28"/>
                <w:szCs w:val="28"/>
              </w:rPr>
            </w:pPr>
          </w:p>
        </w:tc>
        <w:tc>
          <w:tcPr>
            <w:tcW w:w="1515" w:type="dxa"/>
          </w:tcPr>
          <w:p w:rsidR="00B24C1B" w:rsidRPr="00B24C1B" w:rsidRDefault="00B24C1B" w:rsidP="00C37D8E">
            <w:pPr>
              <w:jc w:val="center"/>
              <w:rPr>
                <w:rStyle w:val="a8"/>
                <w:b w:val="0"/>
                <w:sz w:val="28"/>
                <w:szCs w:val="28"/>
              </w:rPr>
            </w:pPr>
            <w:r w:rsidRPr="00B24C1B">
              <w:rPr>
                <w:rStyle w:val="a8"/>
                <w:rFonts w:hint="eastAsia"/>
                <w:b w:val="0"/>
                <w:sz w:val="28"/>
                <w:szCs w:val="28"/>
              </w:rPr>
              <w:t>优</w:t>
            </w:r>
          </w:p>
        </w:tc>
        <w:tc>
          <w:tcPr>
            <w:tcW w:w="1485" w:type="dxa"/>
          </w:tcPr>
          <w:p w:rsidR="00B24C1B" w:rsidRPr="00B24C1B" w:rsidRDefault="00B24C1B" w:rsidP="00C37D8E">
            <w:pPr>
              <w:jc w:val="center"/>
              <w:rPr>
                <w:rStyle w:val="a8"/>
                <w:b w:val="0"/>
                <w:sz w:val="28"/>
                <w:szCs w:val="28"/>
              </w:rPr>
            </w:pPr>
            <w:r w:rsidRPr="00B24C1B">
              <w:rPr>
                <w:rStyle w:val="a8"/>
                <w:rFonts w:hint="eastAsia"/>
                <w:b w:val="0"/>
                <w:sz w:val="28"/>
                <w:szCs w:val="28"/>
              </w:rPr>
              <w:t>良</w:t>
            </w:r>
          </w:p>
        </w:tc>
        <w:tc>
          <w:tcPr>
            <w:tcW w:w="1545" w:type="dxa"/>
          </w:tcPr>
          <w:p w:rsidR="00B24C1B" w:rsidRPr="00B24C1B" w:rsidRDefault="00B24C1B" w:rsidP="00C37D8E">
            <w:pPr>
              <w:jc w:val="center"/>
              <w:rPr>
                <w:rStyle w:val="a8"/>
                <w:b w:val="0"/>
                <w:sz w:val="28"/>
                <w:szCs w:val="28"/>
              </w:rPr>
            </w:pPr>
            <w:r w:rsidRPr="00B24C1B">
              <w:rPr>
                <w:rStyle w:val="a8"/>
                <w:rFonts w:hint="eastAsia"/>
                <w:b w:val="0"/>
                <w:sz w:val="28"/>
                <w:szCs w:val="28"/>
              </w:rPr>
              <w:t>中</w:t>
            </w:r>
          </w:p>
        </w:tc>
        <w:tc>
          <w:tcPr>
            <w:tcW w:w="1320" w:type="dxa"/>
          </w:tcPr>
          <w:p w:rsidR="00B24C1B" w:rsidRPr="00B24C1B" w:rsidRDefault="00B24C1B" w:rsidP="00C37D8E">
            <w:pPr>
              <w:jc w:val="center"/>
              <w:rPr>
                <w:rStyle w:val="a8"/>
                <w:b w:val="0"/>
                <w:sz w:val="28"/>
                <w:szCs w:val="28"/>
              </w:rPr>
            </w:pPr>
            <w:r w:rsidRPr="00B24C1B">
              <w:rPr>
                <w:rStyle w:val="a8"/>
                <w:rFonts w:hint="eastAsia"/>
                <w:b w:val="0"/>
                <w:sz w:val="28"/>
                <w:szCs w:val="28"/>
              </w:rPr>
              <w:t>差</w:t>
            </w:r>
          </w:p>
        </w:tc>
      </w:tr>
      <w:tr w:rsidR="00B24C1B" w:rsidRPr="00B24C1B" w:rsidTr="00C37D8E">
        <w:tblPrEx>
          <w:tblCellMar>
            <w:top w:w="0" w:type="dxa"/>
            <w:bottom w:w="0" w:type="dxa"/>
          </w:tblCellMar>
        </w:tblPrEx>
        <w:trPr>
          <w:trHeight w:val="1215"/>
          <w:jc w:val="center"/>
        </w:trPr>
        <w:tc>
          <w:tcPr>
            <w:tcW w:w="1710" w:type="dxa"/>
            <w:vMerge w:val="restart"/>
          </w:tcPr>
          <w:p w:rsidR="00B24C1B" w:rsidRPr="00B24C1B" w:rsidRDefault="00B24C1B" w:rsidP="00C37D8E">
            <w:pPr>
              <w:rPr>
                <w:rStyle w:val="a8"/>
                <w:b w:val="0"/>
                <w:szCs w:val="21"/>
              </w:rPr>
            </w:pPr>
            <w:r w:rsidRPr="00B24C1B">
              <w:rPr>
                <w:rStyle w:val="a8"/>
                <w:rFonts w:hint="eastAsia"/>
                <w:b w:val="0"/>
                <w:szCs w:val="21"/>
              </w:rPr>
              <w:t>会议</w:t>
            </w:r>
          </w:p>
        </w:tc>
        <w:tc>
          <w:tcPr>
            <w:tcW w:w="1665" w:type="dxa"/>
            <w:vMerge w:val="restart"/>
          </w:tcPr>
          <w:p w:rsidR="00B24C1B" w:rsidRPr="00B24C1B" w:rsidRDefault="00B24C1B" w:rsidP="00C37D8E">
            <w:pPr>
              <w:rPr>
                <w:rStyle w:val="a8"/>
                <w:b w:val="0"/>
                <w:szCs w:val="21"/>
              </w:rPr>
            </w:pPr>
            <w:r w:rsidRPr="00B24C1B">
              <w:rPr>
                <w:rStyle w:val="a8"/>
                <w:rFonts w:hint="eastAsia"/>
                <w:b w:val="0"/>
                <w:szCs w:val="21"/>
              </w:rPr>
              <w:t>240</w:t>
            </w:r>
          </w:p>
        </w:tc>
        <w:tc>
          <w:tcPr>
            <w:tcW w:w="1635" w:type="dxa"/>
            <w:vMerge w:val="restart"/>
          </w:tcPr>
          <w:p w:rsidR="00B24C1B" w:rsidRPr="00B24C1B" w:rsidRDefault="00B24C1B" w:rsidP="00C37D8E">
            <w:pPr>
              <w:rPr>
                <w:rStyle w:val="a8"/>
                <w:b w:val="0"/>
                <w:szCs w:val="21"/>
              </w:rPr>
            </w:pPr>
            <w:r w:rsidRPr="00B24C1B">
              <w:rPr>
                <w:rStyle w:val="a8"/>
                <w:rFonts w:hint="eastAsia"/>
                <w:b w:val="0"/>
                <w:szCs w:val="21"/>
              </w:rPr>
              <w:t>唐山市政协会议的筹备、会务工作</w:t>
            </w:r>
          </w:p>
        </w:tc>
        <w:tc>
          <w:tcPr>
            <w:tcW w:w="1575" w:type="dxa"/>
            <w:vMerge w:val="restart"/>
          </w:tcPr>
          <w:p w:rsidR="00B24C1B" w:rsidRPr="00B24C1B" w:rsidRDefault="00B24C1B" w:rsidP="00C37D8E">
            <w:pPr>
              <w:rPr>
                <w:rStyle w:val="a8"/>
                <w:b w:val="0"/>
                <w:szCs w:val="21"/>
              </w:rPr>
            </w:pPr>
            <w:r w:rsidRPr="00B24C1B">
              <w:rPr>
                <w:rStyle w:val="a8"/>
                <w:rFonts w:hint="eastAsia"/>
                <w:b w:val="0"/>
                <w:szCs w:val="21"/>
              </w:rPr>
              <w:t>完善各项会议制度、规范会议程序、提高会议质量、保障会议圆满完成。</w:t>
            </w:r>
          </w:p>
        </w:tc>
        <w:tc>
          <w:tcPr>
            <w:tcW w:w="1815" w:type="dxa"/>
          </w:tcPr>
          <w:p w:rsidR="00B24C1B" w:rsidRPr="00B24C1B" w:rsidRDefault="00B24C1B" w:rsidP="00C37D8E">
            <w:pPr>
              <w:rPr>
                <w:rStyle w:val="a8"/>
                <w:b w:val="0"/>
                <w:szCs w:val="21"/>
              </w:rPr>
            </w:pPr>
            <w:r w:rsidRPr="00B24C1B">
              <w:rPr>
                <w:rStyle w:val="a8"/>
                <w:rFonts w:hint="eastAsia"/>
                <w:b w:val="0"/>
                <w:szCs w:val="21"/>
              </w:rPr>
              <w:t>会议筹备及会务工作的完成率</w:t>
            </w:r>
          </w:p>
        </w:tc>
        <w:tc>
          <w:tcPr>
            <w:tcW w:w="1515" w:type="dxa"/>
          </w:tcPr>
          <w:p w:rsidR="00B24C1B" w:rsidRPr="00B24C1B" w:rsidRDefault="00B24C1B" w:rsidP="00C37D8E">
            <w:pPr>
              <w:rPr>
                <w:rStyle w:val="a8"/>
                <w:b w:val="0"/>
                <w:szCs w:val="21"/>
              </w:rPr>
            </w:pPr>
            <w:r w:rsidRPr="00B24C1B">
              <w:rPr>
                <w:rStyle w:val="a8"/>
                <w:rFonts w:hint="eastAsia"/>
                <w:b w:val="0"/>
                <w:szCs w:val="21"/>
              </w:rPr>
              <w:t>≥</w:t>
            </w:r>
            <w:r w:rsidRPr="00B24C1B">
              <w:rPr>
                <w:rStyle w:val="a8"/>
                <w:rFonts w:hint="eastAsia"/>
                <w:b w:val="0"/>
                <w:szCs w:val="21"/>
              </w:rPr>
              <w:t>100%</w:t>
            </w:r>
          </w:p>
        </w:tc>
        <w:tc>
          <w:tcPr>
            <w:tcW w:w="1485" w:type="dxa"/>
          </w:tcPr>
          <w:p w:rsidR="00B24C1B" w:rsidRPr="00B24C1B" w:rsidRDefault="00B24C1B" w:rsidP="00C37D8E">
            <w:pPr>
              <w:rPr>
                <w:rStyle w:val="a8"/>
                <w:b w:val="0"/>
                <w:szCs w:val="21"/>
              </w:rPr>
            </w:pPr>
            <w:r w:rsidRPr="00B24C1B">
              <w:rPr>
                <w:rStyle w:val="a8"/>
                <w:rFonts w:hint="eastAsia"/>
                <w:b w:val="0"/>
                <w:szCs w:val="21"/>
              </w:rPr>
              <w:t>≥</w:t>
            </w:r>
            <w:r w:rsidRPr="00B24C1B">
              <w:rPr>
                <w:rStyle w:val="a8"/>
                <w:rFonts w:hint="eastAsia"/>
                <w:b w:val="0"/>
                <w:szCs w:val="21"/>
              </w:rPr>
              <w:t>95%</w:t>
            </w:r>
          </w:p>
        </w:tc>
        <w:tc>
          <w:tcPr>
            <w:tcW w:w="1545" w:type="dxa"/>
          </w:tcPr>
          <w:p w:rsidR="00B24C1B" w:rsidRPr="00B24C1B" w:rsidRDefault="00B24C1B" w:rsidP="00C37D8E">
            <w:pPr>
              <w:rPr>
                <w:rStyle w:val="a8"/>
                <w:b w:val="0"/>
                <w:szCs w:val="21"/>
              </w:rPr>
            </w:pPr>
            <w:r w:rsidRPr="00B24C1B">
              <w:rPr>
                <w:rStyle w:val="a8"/>
                <w:rFonts w:hint="eastAsia"/>
                <w:b w:val="0"/>
                <w:szCs w:val="21"/>
              </w:rPr>
              <w:t>≥</w:t>
            </w:r>
            <w:r w:rsidRPr="00B24C1B">
              <w:rPr>
                <w:rStyle w:val="a8"/>
                <w:rFonts w:hint="eastAsia"/>
                <w:b w:val="0"/>
                <w:szCs w:val="21"/>
              </w:rPr>
              <w:t>90%</w:t>
            </w:r>
          </w:p>
        </w:tc>
        <w:tc>
          <w:tcPr>
            <w:tcW w:w="1320" w:type="dxa"/>
          </w:tcPr>
          <w:p w:rsidR="00B24C1B" w:rsidRPr="00B24C1B" w:rsidRDefault="00B24C1B" w:rsidP="00C37D8E">
            <w:pPr>
              <w:rPr>
                <w:rStyle w:val="a8"/>
                <w:b w:val="0"/>
                <w:szCs w:val="21"/>
              </w:rPr>
            </w:pPr>
            <w:r w:rsidRPr="00B24C1B">
              <w:rPr>
                <w:rStyle w:val="a8"/>
                <w:rFonts w:hint="eastAsia"/>
                <w:b w:val="0"/>
                <w:szCs w:val="21"/>
              </w:rPr>
              <w:t>＜</w:t>
            </w:r>
            <w:r w:rsidRPr="00B24C1B">
              <w:rPr>
                <w:rStyle w:val="a8"/>
                <w:rFonts w:hint="eastAsia"/>
                <w:b w:val="0"/>
                <w:szCs w:val="21"/>
              </w:rPr>
              <w:t>90%</w:t>
            </w:r>
          </w:p>
        </w:tc>
      </w:tr>
      <w:tr w:rsidR="00B24C1B" w:rsidTr="00C37D8E">
        <w:tblPrEx>
          <w:tblCellMar>
            <w:top w:w="0" w:type="dxa"/>
            <w:bottom w:w="0" w:type="dxa"/>
          </w:tblCellMar>
        </w:tblPrEx>
        <w:trPr>
          <w:trHeight w:val="1125"/>
          <w:jc w:val="center"/>
        </w:trPr>
        <w:tc>
          <w:tcPr>
            <w:tcW w:w="1710" w:type="dxa"/>
            <w:vMerge/>
          </w:tcPr>
          <w:p w:rsidR="00B24C1B" w:rsidRPr="00B24C1B" w:rsidRDefault="00B24C1B" w:rsidP="00C37D8E">
            <w:pPr>
              <w:rPr>
                <w:rStyle w:val="a8"/>
                <w:b w:val="0"/>
                <w:szCs w:val="21"/>
              </w:rPr>
            </w:pPr>
          </w:p>
        </w:tc>
        <w:tc>
          <w:tcPr>
            <w:tcW w:w="1665" w:type="dxa"/>
            <w:vMerge/>
          </w:tcPr>
          <w:p w:rsidR="00B24C1B" w:rsidRPr="00B24C1B" w:rsidRDefault="00B24C1B" w:rsidP="00C37D8E">
            <w:pPr>
              <w:rPr>
                <w:rStyle w:val="a8"/>
                <w:b w:val="0"/>
                <w:szCs w:val="21"/>
              </w:rPr>
            </w:pPr>
          </w:p>
        </w:tc>
        <w:tc>
          <w:tcPr>
            <w:tcW w:w="1635" w:type="dxa"/>
            <w:vMerge/>
          </w:tcPr>
          <w:p w:rsidR="00B24C1B" w:rsidRPr="00B24C1B" w:rsidRDefault="00B24C1B" w:rsidP="00C37D8E">
            <w:pPr>
              <w:rPr>
                <w:rStyle w:val="a8"/>
                <w:b w:val="0"/>
                <w:szCs w:val="21"/>
              </w:rPr>
            </w:pPr>
          </w:p>
        </w:tc>
        <w:tc>
          <w:tcPr>
            <w:tcW w:w="1575" w:type="dxa"/>
            <w:vMerge/>
          </w:tcPr>
          <w:p w:rsidR="00B24C1B" w:rsidRPr="00B24C1B" w:rsidRDefault="00B24C1B" w:rsidP="00C37D8E">
            <w:pPr>
              <w:rPr>
                <w:rStyle w:val="a8"/>
                <w:b w:val="0"/>
                <w:szCs w:val="21"/>
              </w:rPr>
            </w:pPr>
          </w:p>
        </w:tc>
        <w:tc>
          <w:tcPr>
            <w:tcW w:w="1815" w:type="dxa"/>
          </w:tcPr>
          <w:p w:rsidR="00B24C1B" w:rsidRPr="00B24C1B" w:rsidRDefault="00B24C1B" w:rsidP="00C37D8E">
            <w:pPr>
              <w:rPr>
                <w:rStyle w:val="a8"/>
                <w:b w:val="0"/>
                <w:szCs w:val="21"/>
              </w:rPr>
            </w:pPr>
            <w:r w:rsidRPr="00B24C1B">
              <w:rPr>
                <w:rStyle w:val="a8"/>
                <w:rFonts w:hint="eastAsia"/>
                <w:b w:val="0"/>
                <w:szCs w:val="21"/>
              </w:rPr>
              <w:t>政治任务实现率</w:t>
            </w:r>
          </w:p>
        </w:tc>
        <w:tc>
          <w:tcPr>
            <w:tcW w:w="1515" w:type="dxa"/>
          </w:tcPr>
          <w:p w:rsidR="00B24C1B" w:rsidRPr="00B24C1B" w:rsidRDefault="00B24C1B" w:rsidP="00C37D8E">
            <w:pPr>
              <w:rPr>
                <w:rStyle w:val="a8"/>
                <w:b w:val="0"/>
                <w:szCs w:val="21"/>
              </w:rPr>
            </w:pPr>
            <w:r w:rsidRPr="00B24C1B">
              <w:rPr>
                <w:rStyle w:val="a8"/>
                <w:rFonts w:hint="eastAsia"/>
                <w:b w:val="0"/>
                <w:szCs w:val="21"/>
              </w:rPr>
              <w:t>≥</w:t>
            </w:r>
            <w:r w:rsidRPr="00B24C1B">
              <w:rPr>
                <w:rStyle w:val="a8"/>
                <w:rFonts w:hint="eastAsia"/>
                <w:b w:val="0"/>
                <w:szCs w:val="21"/>
              </w:rPr>
              <w:t>100%</w:t>
            </w:r>
          </w:p>
        </w:tc>
        <w:tc>
          <w:tcPr>
            <w:tcW w:w="1485" w:type="dxa"/>
          </w:tcPr>
          <w:p w:rsidR="00B24C1B" w:rsidRPr="00B24C1B" w:rsidRDefault="00B24C1B" w:rsidP="00C37D8E">
            <w:pPr>
              <w:rPr>
                <w:rStyle w:val="a8"/>
                <w:b w:val="0"/>
                <w:szCs w:val="21"/>
              </w:rPr>
            </w:pPr>
            <w:r w:rsidRPr="00B24C1B">
              <w:rPr>
                <w:rStyle w:val="a8"/>
                <w:rFonts w:hint="eastAsia"/>
                <w:b w:val="0"/>
                <w:szCs w:val="21"/>
              </w:rPr>
              <w:t>≥</w:t>
            </w:r>
            <w:r w:rsidRPr="00B24C1B">
              <w:rPr>
                <w:rStyle w:val="a8"/>
                <w:rFonts w:hint="eastAsia"/>
                <w:b w:val="0"/>
                <w:szCs w:val="21"/>
              </w:rPr>
              <w:t>95%</w:t>
            </w:r>
          </w:p>
        </w:tc>
        <w:tc>
          <w:tcPr>
            <w:tcW w:w="1545" w:type="dxa"/>
          </w:tcPr>
          <w:p w:rsidR="00B24C1B" w:rsidRPr="00B24C1B" w:rsidRDefault="00B24C1B" w:rsidP="00C37D8E">
            <w:pPr>
              <w:rPr>
                <w:rStyle w:val="a8"/>
                <w:b w:val="0"/>
                <w:szCs w:val="21"/>
              </w:rPr>
            </w:pPr>
            <w:r w:rsidRPr="00B24C1B">
              <w:rPr>
                <w:rStyle w:val="a8"/>
                <w:rFonts w:hint="eastAsia"/>
                <w:b w:val="0"/>
                <w:szCs w:val="21"/>
              </w:rPr>
              <w:t>≥</w:t>
            </w:r>
            <w:r w:rsidRPr="00B24C1B">
              <w:rPr>
                <w:rStyle w:val="a8"/>
                <w:rFonts w:hint="eastAsia"/>
                <w:b w:val="0"/>
                <w:szCs w:val="21"/>
              </w:rPr>
              <w:t>90%</w:t>
            </w:r>
          </w:p>
        </w:tc>
        <w:tc>
          <w:tcPr>
            <w:tcW w:w="1320" w:type="dxa"/>
          </w:tcPr>
          <w:p w:rsidR="00B24C1B" w:rsidRPr="002A2064" w:rsidRDefault="00B24C1B" w:rsidP="00C37D8E">
            <w:pPr>
              <w:rPr>
                <w:rStyle w:val="a8"/>
                <w:b w:val="0"/>
                <w:szCs w:val="21"/>
              </w:rPr>
            </w:pPr>
            <w:r w:rsidRPr="00B24C1B">
              <w:rPr>
                <w:rStyle w:val="a8"/>
                <w:rFonts w:hint="eastAsia"/>
                <w:b w:val="0"/>
                <w:szCs w:val="21"/>
              </w:rPr>
              <w:t>＜</w:t>
            </w:r>
            <w:r w:rsidRPr="00B24C1B">
              <w:rPr>
                <w:rStyle w:val="a8"/>
                <w:rFonts w:hint="eastAsia"/>
                <w:b w:val="0"/>
                <w:szCs w:val="21"/>
              </w:rPr>
              <w:t>90%</w:t>
            </w:r>
          </w:p>
        </w:tc>
      </w:tr>
    </w:tbl>
    <w:p w:rsidR="001C4820" w:rsidRDefault="001C4820">
      <w:pPr>
        <w:autoSpaceDE w:val="0"/>
        <w:autoSpaceDN w:val="0"/>
        <w:adjustRightInd w:val="0"/>
        <w:ind w:firstLineChars="200" w:firstLine="640"/>
        <w:jc w:val="left"/>
        <w:rPr>
          <w:rFonts w:ascii="黑体" w:eastAsia="黑体" w:hAnsi="黑体" w:cs="Times New Roman"/>
          <w:sz w:val="32"/>
          <w:szCs w:val="32"/>
        </w:rPr>
      </w:pPr>
    </w:p>
    <w:p w:rsidR="001C4820" w:rsidRDefault="00180980">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 xml:space="preserve"> </w:t>
      </w:r>
      <w:r>
        <w:rPr>
          <w:rFonts w:ascii="黑体" w:eastAsia="黑体" w:hAnsi="黑体" w:cs="Times New Roman" w:hint="eastAsia"/>
          <w:sz w:val="32"/>
          <w:szCs w:val="32"/>
        </w:rPr>
        <w:t>六、政府采购预算情况</w:t>
      </w:r>
    </w:p>
    <w:p w:rsidR="001C4820" w:rsidRDefault="00180980">
      <w:pPr>
        <w:outlineLvl w:val="0"/>
        <w:rPr>
          <w:rFonts w:ascii="方正小标宋_GBK" w:eastAsia="方正小标宋_GBK" w:hAnsi="Times New Roman" w:cs="Times New Roman"/>
          <w:sz w:val="32"/>
          <w:szCs w:val="24"/>
        </w:rPr>
      </w:pPr>
      <w:r>
        <w:rPr>
          <w:rFonts w:ascii="Times New Roman" w:eastAsia="方正仿宋_GBK" w:hAnsi="Times New Roman" w:cs="Times New Roman"/>
          <w:sz w:val="32"/>
          <w:szCs w:val="24"/>
        </w:rPr>
        <w:t xml:space="preserve">   201</w:t>
      </w:r>
      <w:r>
        <w:rPr>
          <w:rFonts w:ascii="Times New Roman" w:eastAsia="方正仿宋_GBK" w:hAnsi="Times New Roman" w:cs="Times New Roman" w:hint="eastAsia"/>
          <w:sz w:val="32"/>
          <w:szCs w:val="24"/>
        </w:rPr>
        <w:t>8</w:t>
      </w:r>
      <w:r>
        <w:rPr>
          <w:rFonts w:ascii="Times New Roman" w:eastAsia="方正仿宋_GBK" w:hAnsi="Times New Roman" w:cs="Times New Roman"/>
          <w:sz w:val="32"/>
          <w:szCs w:val="24"/>
        </w:rPr>
        <w:t>年，安排政府采购预算</w:t>
      </w:r>
      <w:r>
        <w:rPr>
          <w:rFonts w:ascii="Times New Roman" w:eastAsia="方正仿宋_GBK" w:hAnsi="Times New Roman" w:cs="Times New Roman" w:hint="eastAsia"/>
          <w:sz w:val="32"/>
          <w:szCs w:val="24"/>
        </w:rPr>
        <w:t>82.65</w:t>
      </w:r>
      <w:r>
        <w:rPr>
          <w:rFonts w:ascii="Times New Roman" w:eastAsia="方正仿宋_GBK" w:hAnsi="Times New Roman" w:cs="Times New Roman"/>
          <w:sz w:val="32"/>
          <w:szCs w:val="24"/>
        </w:rPr>
        <w:t>万元。具体内容见下表。</w:t>
      </w:r>
    </w:p>
    <w:p w:rsidR="001C4820" w:rsidRDefault="00180980">
      <w:pPr>
        <w:ind w:firstLine="562"/>
        <w:jc w:val="left"/>
      </w:pPr>
      <w:r>
        <w:rPr>
          <w:rFonts w:hint="eastAsia"/>
          <w:sz w:val="28"/>
        </w:rPr>
        <w:t xml:space="preserve">      </w:t>
      </w:r>
      <w:r>
        <w:t xml:space="preserve">                                              </w:t>
      </w:r>
    </w:p>
    <w:p w:rsidR="001C4820" w:rsidRDefault="001C4820">
      <w:pPr>
        <w:ind w:firstLine="562"/>
        <w:jc w:val="left"/>
      </w:pPr>
    </w:p>
    <w:p w:rsidR="001C4820" w:rsidRDefault="00180980" w:rsidP="00B24C1B">
      <w:pPr>
        <w:ind w:firstLineChars="3167" w:firstLine="6651"/>
        <w:jc w:val="left"/>
      </w:pPr>
      <w:r>
        <w:t xml:space="preserve">  </w:t>
      </w:r>
      <w:bookmarkStart w:id="0" w:name="_Toc503348371"/>
      <w:r>
        <w:rPr>
          <w:rFonts w:hint="eastAsia"/>
        </w:rPr>
        <w:t>部门政府采购预算</w:t>
      </w:r>
      <w:bookmarkEnd w:id="0"/>
      <w:r>
        <w:rPr>
          <w:rFonts w:hint="eastAsia"/>
          <w:sz w:val="28"/>
        </w:rPr>
        <w:t xml:space="preserve">                      </w:t>
      </w:r>
      <w:r>
        <w:t xml:space="preserve">                                                </w:t>
      </w:r>
    </w:p>
    <w:tbl>
      <w:tblPr>
        <w:tblW w:w="15287"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0"/>
        <w:gridCol w:w="956"/>
        <w:gridCol w:w="1631"/>
        <w:gridCol w:w="687"/>
        <w:gridCol w:w="1117"/>
        <w:gridCol w:w="1226"/>
        <w:gridCol w:w="1517"/>
        <w:gridCol w:w="551"/>
        <w:gridCol w:w="816"/>
        <w:gridCol w:w="485"/>
        <w:gridCol w:w="944"/>
        <w:gridCol w:w="944"/>
        <w:gridCol w:w="944"/>
        <w:gridCol w:w="944"/>
        <w:gridCol w:w="945"/>
      </w:tblGrid>
      <w:tr w:rsidR="001C4820">
        <w:trPr>
          <w:cantSplit/>
          <w:trHeight w:val="232"/>
          <w:tblHeader/>
          <w:jc w:val="center"/>
        </w:trPr>
        <w:tc>
          <w:tcPr>
            <w:tcW w:w="10566" w:type="dxa"/>
            <w:gridSpan w:val="10"/>
            <w:tcBorders>
              <w:top w:val="nil"/>
              <w:left w:val="nil"/>
              <w:bottom w:val="single" w:sz="4" w:space="0" w:color="auto"/>
              <w:right w:val="nil"/>
            </w:tcBorders>
            <w:shd w:val="clear" w:color="auto" w:fill="auto"/>
            <w:vAlign w:val="center"/>
          </w:tcPr>
          <w:p w:rsidR="001C4820" w:rsidRDefault="00180980">
            <w:pPr>
              <w:widowControl/>
              <w:jc w:val="left"/>
              <w:rPr>
                <w:rFonts w:ascii="黑体" w:eastAsia="黑体" w:hAnsi="黑体" w:cs="宋体"/>
                <w:b/>
                <w:bCs/>
                <w:color w:val="000000"/>
                <w:kern w:val="0"/>
                <w:szCs w:val="21"/>
              </w:rPr>
            </w:pPr>
            <w:r>
              <w:rPr>
                <w:rFonts w:ascii="宋体" w:hAnsi="宋体"/>
                <w:sz w:val="28"/>
              </w:rPr>
              <w:t>102</w:t>
            </w:r>
            <w:r>
              <w:rPr>
                <w:rFonts w:ascii="宋体" w:hAnsi="宋体"/>
                <w:sz w:val="28"/>
              </w:rPr>
              <w:t>中国人民政治协商会议河北省唐山市委员会</w:t>
            </w:r>
          </w:p>
        </w:tc>
        <w:tc>
          <w:tcPr>
            <w:tcW w:w="4721" w:type="dxa"/>
            <w:gridSpan w:val="5"/>
            <w:tcBorders>
              <w:top w:val="nil"/>
              <w:left w:val="nil"/>
              <w:bottom w:val="single" w:sz="4" w:space="0" w:color="auto"/>
              <w:right w:val="nil"/>
            </w:tcBorders>
            <w:shd w:val="clear" w:color="auto" w:fill="auto"/>
            <w:vAlign w:val="center"/>
          </w:tcPr>
          <w:p w:rsidR="001C4820" w:rsidRDefault="00180980">
            <w:pPr>
              <w:widowControl/>
              <w:jc w:val="right"/>
              <w:rPr>
                <w:rFonts w:ascii="黑体" w:eastAsia="黑体" w:hAnsi="黑体" w:cs="宋体"/>
                <w:b/>
                <w:bCs/>
                <w:color w:val="000000"/>
                <w:kern w:val="0"/>
                <w:szCs w:val="21"/>
              </w:rPr>
            </w:pPr>
            <w:r>
              <w:rPr>
                <w:rFonts w:ascii="宋体" w:hAnsi="宋体"/>
                <w:sz w:val="24"/>
              </w:rPr>
              <w:t>单位：万元</w:t>
            </w:r>
          </w:p>
        </w:tc>
      </w:tr>
      <w:tr w:rsidR="001C4820">
        <w:trPr>
          <w:cantSplit/>
          <w:trHeight w:val="232"/>
          <w:tblHeader/>
          <w:jc w:val="center"/>
        </w:trPr>
        <w:tc>
          <w:tcPr>
            <w:tcW w:w="1580" w:type="dxa"/>
            <w:vMerge w:val="restart"/>
            <w:tcBorders>
              <w:top w:val="single" w:sz="4" w:space="0" w:color="auto"/>
            </w:tcBorders>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单位名称</w:t>
            </w:r>
          </w:p>
        </w:tc>
        <w:tc>
          <w:tcPr>
            <w:tcW w:w="3274" w:type="dxa"/>
            <w:gridSpan w:val="3"/>
            <w:tcBorders>
              <w:top w:val="single" w:sz="4" w:space="0" w:color="auto"/>
            </w:tcBorders>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所属项目</w:t>
            </w:r>
          </w:p>
        </w:tc>
        <w:tc>
          <w:tcPr>
            <w:tcW w:w="1117" w:type="dxa"/>
            <w:vMerge w:val="restart"/>
            <w:tcBorders>
              <w:top w:val="single" w:sz="4" w:space="0" w:color="auto"/>
            </w:tcBorders>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政府采购目录序号</w:t>
            </w:r>
          </w:p>
        </w:tc>
        <w:tc>
          <w:tcPr>
            <w:tcW w:w="1226" w:type="dxa"/>
            <w:vMerge w:val="restart"/>
            <w:tcBorders>
              <w:top w:val="single" w:sz="4" w:space="0" w:color="auto"/>
            </w:tcBorders>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采购物品名称</w:t>
            </w:r>
          </w:p>
        </w:tc>
        <w:tc>
          <w:tcPr>
            <w:tcW w:w="1517" w:type="dxa"/>
            <w:vMerge w:val="restart"/>
            <w:tcBorders>
              <w:top w:val="single" w:sz="4" w:space="0" w:color="auto"/>
            </w:tcBorders>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产品规格</w:t>
            </w:r>
          </w:p>
        </w:tc>
        <w:tc>
          <w:tcPr>
            <w:tcW w:w="551" w:type="dxa"/>
            <w:vMerge w:val="restart"/>
            <w:tcBorders>
              <w:top w:val="single" w:sz="4" w:space="0" w:color="auto"/>
            </w:tcBorders>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w:t>
            </w:r>
          </w:p>
        </w:tc>
        <w:tc>
          <w:tcPr>
            <w:tcW w:w="816" w:type="dxa"/>
            <w:vMerge w:val="restart"/>
            <w:tcBorders>
              <w:top w:val="single" w:sz="4" w:space="0" w:color="auto"/>
            </w:tcBorders>
            <w:shd w:val="clear" w:color="auto" w:fill="auto"/>
            <w:vAlign w:val="center"/>
          </w:tcPr>
          <w:p w:rsidR="001C4820" w:rsidRDefault="0018098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单价</w:t>
            </w:r>
            <w:r>
              <w:rPr>
                <w:rFonts w:ascii="黑体" w:eastAsia="黑体" w:hAnsi="黑体" w:cs="宋体" w:hint="eastAsia"/>
                <w:b/>
                <w:bCs/>
                <w:color w:val="000000"/>
                <w:kern w:val="0"/>
                <w:szCs w:val="21"/>
              </w:rPr>
              <w:t>(</w:t>
            </w:r>
            <w:r>
              <w:rPr>
                <w:rFonts w:ascii="黑体" w:eastAsia="黑体" w:hAnsi="黑体" w:cs="宋体" w:hint="eastAsia"/>
                <w:b/>
                <w:bCs/>
                <w:color w:val="000000"/>
                <w:kern w:val="0"/>
                <w:szCs w:val="21"/>
              </w:rPr>
              <w:t>元</w:t>
            </w:r>
            <w:r>
              <w:rPr>
                <w:rFonts w:ascii="黑体" w:eastAsia="黑体" w:hAnsi="黑体" w:cs="宋体" w:hint="eastAsia"/>
                <w:b/>
                <w:bCs/>
                <w:color w:val="000000"/>
                <w:kern w:val="0"/>
                <w:szCs w:val="21"/>
              </w:rPr>
              <w:t>)</w:t>
            </w:r>
          </w:p>
        </w:tc>
        <w:tc>
          <w:tcPr>
            <w:tcW w:w="485" w:type="dxa"/>
            <w:vMerge w:val="restart"/>
            <w:tcBorders>
              <w:top w:val="single" w:sz="4" w:space="0" w:color="auto"/>
            </w:tcBorders>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数量</w:t>
            </w:r>
          </w:p>
        </w:tc>
        <w:tc>
          <w:tcPr>
            <w:tcW w:w="4721" w:type="dxa"/>
            <w:gridSpan w:val="5"/>
            <w:tcBorders>
              <w:top w:val="single" w:sz="4" w:space="0" w:color="auto"/>
            </w:tcBorders>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政府采购金额</w:t>
            </w:r>
          </w:p>
        </w:tc>
      </w:tr>
      <w:tr w:rsidR="001C4820">
        <w:trPr>
          <w:cantSplit/>
          <w:trHeight w:val="232"/>
          <w:tblHeader/>
          <w:jc w:val="center"/>
        </w:trPr>
        <w:tc>
          <w:tcPr>
            <w:tcW w:w="1580" w:type="dxa"/>
            <w:vMerge/>
            <w:vAlign w:val="center"/>
          </w:tcPr>
          <w:p w:rsidR="001C4820" w:rsidRDefault="001C4820">
            <w:pPr>
              <w:widowControl/>
              <w:jc w:val="center"/>
              <w:rPr>
                <w:rFonts w:ascii="黑体" w:eastAsia="黑体" w:hAnsi="黑体" w:cs="宋体"/>
                <w:b/>
                <w:color w:val="000000"/>
                <w:kern w:val="0"/>
                <w:szCs w:val="21"/>
              </w:rPr>
            </w:pPr>
          </w:p>
        </w:tc>
        <w:tc>
          <w:tcPr>
            <w:tcW w:w="956" w:type="dxa"/>
            <w:vMerge w:val="restart"/>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功能分类科目编码</w:t>
            </w:r>
          </w:p>
        </w:tc>
        <w:tc>
          <w:tcPr>
            <w:tcW w:w="1631" w:type="dxa"/>
            <w:vMerge w:val="restart"/>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项目名称</w:t>
            </w:r>
          </w:p>
        </w:tc>
        <w:tc>
          <w:tcPr>
            <w:tcW w:w="687" w:type="dxa"/>
            <w:vMerge w:val="restart"/>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项目类型</w:t>
            </w:r>
          </w:p>
        </w:tc>
        <w:tc>
          <w:tcPr>
            <w:tcW w:w="1117" w:type="dxa"/>
            <w:vMerge/>
            <w:vAlign w:val="center"/>
          </w:tcPr>
          <w:p w:rsidR="001C4820" w:rsidRDefault="001C4820">
            <w:pPr>
              <w:widowControl/>
              <w:jc w:val="center"/>
              <w:rPr>
                <w:rFonts w:ascii="黑体" w:eastAsia="黑体" w:hAnsi="黑体" w:cs="宋体"/>
                <w:b/>
                <w:color w:val="000000"/>
                <w:kern w:val="0"/>
                <w:szCs w:val="21"/>
              </w:rPr>
            </w:pPr>
          </w:p>
        </w:tc>
        <w:tc>
          <w:tcPr>
            <w:tcW w:w="1226" w:type="dxa"/>
            <w:vMerge/>
            <w:vAlign w:val="center"/>
          </w:tcPr>
          <w:p w:rsidR="001C4820" w:rsidRDefault="001C4820">
            <w:pPr>
              <w:widowControl/>
              <w:jc w:val="center"/>
              <w:rPr>
                <w:rFonts w:ascii="黑体" w:eastAsia="黑体" w:hAnsi="黑体" w:cs="宋体"/>
                <w:b/>
                <w:color w:val="000000"/>
                <w:kern w:val="0"/>
                <w:szCs w:val="21"/>
              </w:rPr>
            </w:pPr>
          </w:p>
        </w:tc>
        <w:tc>
          <w:tcPr>
            <w:tcW w:w="1517" w:type="dxa"/>
            <w:vMerge/>
            <w:vAlign w:val="center"/>
          </w:tcPr>
          <w:p w:rsidR="001C4820" w:rsidRDefault="001C4820">
            <w:pPr>
              <w:widowControl/>
              <w:jc w:val="center"/>
              <w:rPr>
                <w:rFonts w:ascii="黑体" w:eastAsia="黑体" w:hAnsi="黑体" w:cs="宋体"/>
                <w:b/>
                <w:color w:val="000000"/>
                <w:kern w:val="0"/>
                <w:szCs w:val="21"/>
              </w:rPr>
            </w:pPr>
          </w:p>
        </w:tc>
        <w:tc>
          <w:tcPr>
            <w:tcW w:w="551" w:type="dxa"/>
            <w:vMerge/>
            <w:vAlign w:val="center"/>
          </w:tcPr>
          <w:p w:rsidR="001C4820" w:rsidRDefault="001C4820">
            <w:pPr>
              <w:widowControl/>
              <w:jc w:val="center"/>
              <w:rPr>
                <w:rFonts w:ascii="黑体" w:eastAsia="黑体" w:hAnsi="黑体" w:cs="宋体"/>
                <w:b/>
                <w:color w:val="000000"/>
                <w:kern w:val="0"/>
                <w:szCs w:val="21"/>
              </w:rPr>
            </w:pPr>
          </w:p>
        </w:tc>
        <w:tc>
          <w:tcPr>
            <w:tcW w:w="816" w:type="dxa"/>
            <w:vMerge/>
            <w:vAlign w:val="center"/>
          </w:tcPr>
          <w:p w:rsidR="001C4820" w:rsidRDefault="001C4820">
            <w:pPr>
              <w:widowControl/>
              <w:jc w:val="center"/>
              <w:rPr>
                <w:rFonts w:ascii="黑体" w:eastAsia="黑体" w:hAnsi="黑体" w:cs="宋体"/>
                <w:b/>
                <w:color w:val="000000"/>
                <w:kern w:val="0"/>
                <w:szCs w:val="21"/>
              </w:rPr>
            </w:pPr>
          </w:p>
        </w:tc>
        <w:tc>
          <w:tcPr>
            <w:tcW w:w="485" w:type="dxa"/>
            <w:vMerge/>
            <w:vAlign w:val="center"/>
          </w:tcPr>
          <w:p w:rsidR="001C4820" w:rsidRDefault="001C4820">
            <w:pPr>
              <w:widowControl/>
              <w:jc w:val="center"/>
              <w:rPr>
                <w:rFonts w:ascii="黑体" w:eastAsia="黑体" w:hAnsi="黑体" w:cs="宋体"/>
                <w:b/>
                <w:color w:val="000000"/>
                <w:kern w:val="0"/>
                <w:szCs w:val="21"/>
              </w:rPr>
            </w:pPr>
          </w:p>
        </w:tc>
        <w:tc>
          <w:tcPr>
            <w:tcW w:w="944" w:type="dxa"/>
            <w:vMerge w:val="restart"/>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总计</w:t>
            </w:r>
          </w:p>
        </w:tc>
        <w:tc>
          <w:tcPr>
            <w:tcW w:w="3777" w:type="dxa"/>
            <w:gridSpan w:val="4"/>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资金来源</w:t>
            </w:r>
          </w:p>
        </w:tc>
      </w:tr>
      <w:tr w:rsidR="001C4820">
        <w:trPr>
          <w:cantSplit/>
          <w:trHeight w:val="373"/>
          <w:tblHeader/>
          <w:jc w:val="center"/>
        </w:trPr>
        <w:tc>
          <w:tcPr>
            <w:tcW w:w="1580" w:type="dxa"/>
            <w:vMerge/>
            <w:vAlign w:val="center"/>
          </w:tcPr>
          <w:p w:rsidR="001C4820" w:rsidRDefault="001C4820">
            <w:pPr>
              <w:widowControl/>
              <w:jc w:val="center"/>
              <w:rPr>
                <w:rFonts w:ascii="黑体" w:eastAsia="黑体" w:hAnsi="黑体" w:cs="宋体"/>
                <w:b/>
                <w:color w:val="000000"/>
                <w:kern w:val="0"/>
                <w:szCs w:val="21"/>
              </w:rPr>
            </w:pPr>
          </w:p>
        </w:tc>
        <w:tc>
          <w:tcPr>
            <w:tcW w:w="956" w:type="dxa"/>
            <w:vMerge/>
            <w:vAlign w:val="center"/>
          </w:tcPr>
          <w:p w:rsidR="001C4820" w:rsidRDefault="001C4820">
            <w:pPr>
              <w:widowControl/>
              <w:jc w:val="center"/>
              <w:rPr>
                <w:rFonts w:ascii="黑体" w:eastAsia="黑体" w:hAnsi="黑体" w:cs="宋体"/>
                <w:b/>
                <w:color w:val="000000"/>
                <w:kern w:val="0"/>
                <w:szCs w:val="21"/>
              </w:rPr>
            </w:pPr>
          </w:p>
        </w:tc>
        <w:tc>
          <w:tcPr>
            <w:tcW w:w="1631" w:type="dxa"/>
            <w:vMerge/>
            <w:vAlign w:val="center"/>
          </w:tcPr>
          <w:p w:rsidR="001C4820" w:rsidRDefault="001C4820">
            <w:pPr>
              <w:widowControl/>
              <w:jc w:val="center"/>
              <w:rPr>
                <w:rFonts w:ascii="黑体" w:eastAsia="黑体" w:hAnsi="黑体" w:cs="宋体"/>
                <w:b/>
                <w:color w:val="000000"/>
                <w:kern w:val="0"/>
                <w:szCs w:val="21"/>
              </w:rPr>
            </w:pPr>
          </w:p>
        </w:tc>
        <w:tc>
          <w:tcPr>
            <w:tcW w:w="687" w:type="dxa"/>
            <w:vMerge/>
            <w:vAlign w:val="center"/>
          </w:tcPr>
          <w:p w:rsidR="001C4820" w:rsidRDefault="001C4820">
            <w:pPr>
              <w:widowControl/>
              <w:jc w:val="center"/>
              <w:rPr>
                <w:rFonts w:ascii="黑体" w:eastAsia="黑体" w:hAnsi="黑体" w:cs="宋体"/>
                <w:b/>
                <w:color w:val="000000"/>
                <w:kern w:val="0"/>
                <w:szCs w:val="21"/>
              </w:rPr>
            </w:pPr>
          </w:p>
        </w:tc>
        <w:tc>
          <w:tcPr>
            <w:tcW w:w="1117" w:type="dxa"/>
            <w:vMerge/>
            <w:vAlign w:val="center"/>
          </w:tcPr>
          <w:p w:rsidR="001C4820" w:rsidRDefault="001C4820">
            <w:pPr>
              <w:widowControl/>
              <w:jc w:val="center"/>
              <w:rPr>
                <w:rFonts w:ascii="黑体" w:eastAsia="黑体" w:hAnsi="黑体" w:cs="宋体"/>
                <w:b/>
                <w:color w:val="000000"/>
                <w:kern w:val="0"/>
                <w:szCs w:val="21"/>
              </w:rPr>
            </w:pPr>
          </w:p>
        </w:tc>
        <w:tc>
          <w:tcPr>
            <w:tcW w:w="1226" w:type="dxa"/>
            <w:vMerge/>
            <w:vAlign w:val="center"/>
          </w:tcPr>
          <w:p w:rsidR="001C4820" w:rsidRDefault="001C4820">
            <w:pPr>
              <w:widowControl/>
              <w:jc w:val="center"/>
              <w:rPr>
                <w:rFonts w:ascii="黑体" w:eastAsia="黑体" w:hAnsi="黑体" w:cs="宋体"/>
                <w:b/>
                <w:color w:val="000000"/>
                <w:kern w:val="0"/>
                <w:szCs w:val="21"/>
              </w:rPr>
            </w:pPr>
          </w:p>
        </w:tc>
        <w:tc>
          <w:tcPr>
            <w:tcW w:w="1517" w:type="dxa"/>
            <w:vMerge/>
            <w:vAlign w:val="center"/>
          </w:tcPr>
          <w:p w:rsidR="001C4820" w:rsidRDefault="001C4820">
            <w:pPr>
              <w:widowControl/>
              <w:jc w:val="center"/>
              <w:rPr>
                <w:rFonts w:ascii="黑体" w:eastAsia="黑体" w:hAnsi="黑体" w:cs="宋体"/>
                <w:b/>
                <w:color w:val="000000"/>
                <w:kern w:val="0"/>
                <w:szCs w:val="21"/>
              </w:rPr>
            </w:pPr>
          </w:p>
        </w:tc>
        <w:tc>
          <w:tcPr>
            <w:tcW w:w="551" w:type="dxa"/>
            <w:vMerge/>
            <w:vAlign w:val="center"/>
          </w:tcPr>
          <w:p w:rsidR="001C4820" w:rsidRDefault="001C4820">
            <w:pPr>
              <w:widowControl/>
              <w:jc w:val="center"/>
              <w:rPr>
                <w:rFonts w:ascii="黑体" w:eastAsia="黑体" w:hAnsi="黑体" w:cs="宋体"/>
                <w:b/>
                <w:color w:val="000000"/>
                <w:kern w:val="0"/>
                <w:szCs w:val="21"/>
              </w:rPr>
            </w:pPr>
          </w:p>
        </w:tc>
        <w:tc>
          <w:tcPr>
            <w:tcW w:w="816" w:type="dxa"/>
            <w:vMerge/>
            <w:vAlign w:val="center"/>
          </w:tcPr>
          <w:p w:rsidR="001C4820" w:rsidRDefault="001C4820">
            <w:pPr>
              <w:widowControl/>
              <w:jc w:val="center"/>
              <w:rPr>
                <w:rFonts w:ascii="黑体" w:eastAsia="黑体" w:hAnsi="黑体" w:cs="宋体"/>
                <w:b/>
                <w:color w:val="000000"/>
                <w:kern w:val="0"/>
                <w:szCs w:val="21"/>
              </w:rPr>
            </w:pPr>
          </w:p>
        </w:tc>
        <w:tc>
          <w:tcPr>
            <w:tcW w:w="485" w:type="dxa"/>
            <w:vMerge/>
            <w:vAlign w:val="center"/>
          </w:tcPr>
          <w:p w:rsidR="001C4820" w:rsidRDefault="001C4820">
            <w:pPr>
              <w:widowControl/>
              <w:jc w:val="center"/>
              <w:rPr>
                <w:rFonts w:ascii="黑体" w:eastAsia="黑体" w:hAnsi="黑体" w:cs="宋体"/>
                <w:b/>
                <w:color w:val="000000"/>
                <w:kern w:val="0"/>
                <w:szCs w:val="21"/>
              </w:rPr>
            </w:pPr>
          </w:p>
        </w:tc>
        <w:tc>
          <w:tcPr>
            <w:tcW w:w="944" w:type="dxa"/>
            <w:vMerge/>
            <w:vAlign w:val="center"/>
          </w:tcPr>
          <w:p w:rsidR="001C4820" w:rsidRDefault="001C4820">
            <w:pPr>
              <w:widowControl/>
              <w:jc w:val="center"/>
              <w:rPr>
                <w:rFonts w:ascii="黑体" w:eastAsia="黑体" w:hAnsi="黑体" w:cs="宋体"/>
                <w:b/>
                <w:color w:val="000000"/>
                <w:kern w:val="0"/>
                <w:szCs w:val="21"/>
              </w:rPr>
            </w:pPr>
          </w:p>
        </w:tc>
        <w:tc>
          <w:tcPr>
            <w:tcW w:w="944" w:type="dxa"/>
            <w:vMerge w:val="restart"/>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一般公共预算拨款安排</w:t>
            </w:r>
          </w:p>
        </w:tc>
        <w:tc>
          <w:tcPr>
            <w:tcW w:w="944" w:type="dxa"/>
            <w:vMerge w:val="restart"/>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政府性基金预算拨款安排</w:t>
            </w:r>
          </w:p>
        </w:tc>
        <w:tc>
          <w:tcPr>
            <w:tcW w:w="944" w:type="dxa"/>
            <w:vMerge w:val="restart"/>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45" w:type="dxa"/>
            <w:vMerge w:val="restart"/>
            <w:shd w:val="clear" w:color="auto" w:fill="auto"/>
            <w:vAlign w:val="center"/>
          </w:tcPr>
          <w:p w:rsidR="001C4820" w:rsidRDefault="0018098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其他来源收入安排</w:t>
            </w:r>
          </w:p>
        </w:tc>
      </w:tr>
      <w:tr w:rsidR="001C4820">
        <w:trPr>
          <w:cantSplit/>
          <w:trHeight w:val="373"/>
          <w:tblHeader/>
          <w:jc w:val="center"/>
        </w:trPr>
        <w:tc>
          <w:tcPr>
            <w:tcW w:w="1580" w:type="dxa"/>
            <w:vMerge/>
            <w:vAlign w:val="center"/>
          </w:tcPr>
          <w:p w:rsidR="001C4820" w:rsidRDefault="001C4820">
            <w:pPr>
              <w:widowControl/>
              <w:jc w:val="center"/>
              <w:rPr>
                <w:rFonts w:ascii="宋体" w:hAnsi="宋体" w:cs="宋体"/>
                <w:color w:val="000000"/>
                <w:kern w:val="0"/>
                <w:sz w:val="22"/>
              </w:rPr>
            </w:pPr>
          </w:p>
        </w:tc>
        <w:tc>
          <w:tcPr>
            <w:tcW w:w="956" w:type="dxa"/>
            <w:vMerge/>
            <w:vAlign w:val="center"/>
          </w:tcPr>
          <w:p w:rsidR="001C4820" w:rsidRDefault="001C4820">
            <w:pPr>
              <w:widowControl/>
              <w:jc w:val="center"/>
              <w:rPr>
                <w:rFonts w:ascii="宋体" w:hAnsi="宋体" w:cs="宋体"/>
                <w:color w:val="000000"/>
                <w:kern w:val="0"/>
                <w:sz w:val="22"/>
              </w:rPr>
            </w:pPr>
          </w:p>
        </w:tc>
        <w:tc>
          <w:tcPr>
            <w:tcW w:w="1631" w:type="dxa"/>
            <w:vMerge/>
            <w:vAlign w:val="center"/>
          </w:tcPr>
          <w:p w:rsidR="001C4820" w:rsidRDefault="001C4820">
            <w:pPr>
              <w:widowControl/>
              <w:jc w:val="center"/>
              <w:rPr>
                <w:rFonts w:ascii="宋体" w:hAnsi="宋体" w:cs="宋体"/>
                <w:color w:val="000000"/>
                <w:kern w:val="0"/>
                <w:sz w:val="22"/>
              </w:rPr>
            </w:pPr>
          </w:p>
        </w:tc>
        <w:tc>
          <w:tcPr>
            <w:tcW w:w="687" w:type="dxa"/>
            <w:vMerge/>
            <w:vAlign w:val="center"/>
          </w:tcPr>
          <w:p w:rsidR="001C4820" w:rsidRDefault="001C4820">
            <w:pPr>
              <w:widowControl/>
              <w:jc w:val="center"/>
              <w:rPr>
                <w:rFonts w:ascii="宋体" w:hAnsi="宋体" w:cs="宋体"/>
                <w:color w:val="000000"/>
                <w:kern w:val="0"/>
                <w:sz w:val="22"/>
              </w:rPr>
            </w:pPr>
          </w:p>
        </w:tc>
        <w:tc>
          <w:tcPr>
            <w:tcW w:w="1117" w:type="dxa"/>
            <w:vMerge/>
            <w:vAlign w:val="center"/>
          </w:tcPr>
          <w:p w:rsidR="001C4820" w:rsidRDefault="001C4820">
            <w:pPr>
              <w:widowControl/>
              <w:jc w:val="center"/>
              <w:rPr>
                <w:rFonts w:ascii="宋体" w:hAnsi="宋体" w:cs="宋体"/>
                <w:color w:val="000000"/>
                <w:kern w:val="0"/>
                <w:sz w:val="22"/>
              </w:rPr>
            </w:pPr>
          </w:p>
        </w:tc>
        <w:tc>
          <w:tcPr>
            <w:tcW w:w="1226" w:type="dxa"/>
            <w:vMerge/>
            <w:vAlign w:val="center"/>
          </w:tcPr>
          <w:p w:rsidR="001C4820" w:rsidRDefault="001C4820">
            <w:pPr>
              <w:widowControl/>
              <w:jc w:val="center"/>
              <w:rPr>
                <w:rFonts w:ascii="宋体" w:hAnsi="宋体" w:cs="宋体"/>
                <w:color w:val="000000"/>
                <w:kern w:val="0"/>
                <w:sz w:val="22"/>
              </w:rPr>
            </w:pPr>
          </w:p>
        </w:tc>
        <w:tc>
          <w:tcPr>
            <w:tcW w:w="1517" w:type="dxa"/>
            <w:vMerge/>
            <w:vAlign w:val="center"/>
          </w:tcPr>
          <w:p w:rsidR="001C4820" w:rsidRDefault="001C4820">
            <w:pPr>
              <w:widowControl/>
              <w:jc w:val="center"/>
              <w:rPr>
                <w:rFonts w:ascii="宋体" w:hAnsi="宋体" w:cs="宋体"/>
                <w:color w:val="000000"/>
                <w:kern w:val="0"/>
                <w:sz w:val="22"/>
              </w:rPr>
            </w:pPr>
          </w:p>
        </w:tc>
        <w:tc>
          <w:tcPr>
            <w:tcW w:w="551" w:type="dxa"/>
            <w:vMerge/>
            <w:vAlign w:val="center"/>
          </w:tcPr>
          <w:p w:rsidR="001C4820" w:rsidRDefault="001C4820">
            <w:pPr>
              <w:widowControl/>
              <w:jc w:val="center"/>
              <w:rPr>
                <w:rFonts w:ascii="宋体" w:hAnsi="宋体" w:cs="宋体"/>
                <w:color w:val="000000"/>
                <w:kern w:val="0"/>
                <w:sz w:val="22"/>
              </w:rPr>
            </w:pPr>
          </w:p>
        </w:tc>
        <w:tc>
          <w:tcPr>
            <w:tcW w:w="816" w:type="dxa"/>
            <w:vMerge/>
            <w:vAlign w:val="center"/>
          </w:tcPr>
          <w:p w:rsidR="001C4820" w:rsidRDefault="001C4820">
            <w:pPr>
              <w:widowControl/>
              <w:jc w:val="center"/>
              <w:rPr>
                <w:rFonts w:ascii="宋体" w:hAnsi="宋体" w:cs="宋体"/>
                <w:color w:val="000000"/>
                <w:kern w:val="0"/>
                <w:sz w:val="22"/>
              </w:rPr>
            </w:pPr>
          </w:p>
        </w:tc>
        <w:tc>
          <w:tcPr>
            <w:tcW w:w="485" w:type="dxa"/>
            <w:vMerge/>
            <w:vAlign w:val="center"/>
          </w:tcPr>
          <w:p w:rsidR="001C4820" w:rsidRDefault="001C4820">
            <w:pPr>
              <w:widowControl/>
              <w:jc w:val="center"/>
              <w:rPr>
                <w:rFonts w:ascii="宋体" w:hAnsi="宋体" w:cs="宋体"/>
                <w:color w:val="000000"/>
                <w:kern w:val="0"/>
                <w:sz w:val="22"/>
              </w:rPr>
            </w:pPr>
          </w:p>
        </w:tc>
        <w:tc>
          <w:tcPr>
            <w:tcW w:w="944" w:type="dxa"/>
            <w:vMerge/>
            <w:vAlign w:val="center"/>
          </w:tcPr>
          <w:p w:rsidR="001C4820" w:rsidRDefault="001C4820">
            <w:pPr>
              <w:widowControl/>
              <w:jc w:val="center"/>
              <w:rPr>
                <w:rFonts w:ascii="宋体" w:hAnsi="宋体" w:cs="宋体"/>
                <w:color w:val="000000"/>
                <w:kern w:val="0"/>
                <w:sz w:val="22"/>
              </w:rPr>
            </w:pPr>
          </w:p>
        </w:tc>
        <w:tc>
          <w:tcPr>
            <w:tcW w:w="944" w:type="dxa"/>
            <w:vMerge/>
            <w:vAlign w:val="center"/>
          </w:tcPr>
          <w:p w:rsidR="001C4820" w:rsidRDefault="001C4820">
            <w:pPr>
              <w:widowControl/>
              <w:jc w:val="center"/>
              <w:rPr>
                <w:rFonts w:ascii="宋体" w:hAnsi="宋体" w:cs="宋体"/>
                <w:color w:val="000000"/>
                <w:kern w:val="0"/>
                <w:sz w:val="22"/>
              </w:rPr>
            </w:pPr>
          </w:p>
        </w:tc>
        <w:tc>
          <w:tcPr>
            <w:tcW w:w="944" w:type="dxa"/>
            <w:vMerge/>
            <w:vAlign w:val="center"/>
          </w:tcPr>
          <w:p w:rsidR="001C4820" w:rsidRDefault="001C4820">
            <w:pPr>
              <w:widowControl/>
              <w:jc w:val="center"/>
              <w:rPr>
                <w:rFonts w:ascii="宋体" w:hAnsi="宋体" w:cs="宋体"/>
                <w:color w:val="000000"/>
                <w:kern w:val="0"/>
                <w:sz w:val="22"/>
              </w:rPr>
            </w:pPr>
          </w:p>
        </w:tc>
        <w:tc>
          <w:tcPr>
            <w:tcW w:w="944" w:type="dxa"/>
            <w:vMerge/>
            <w:vAlign w:val="center"/>
          </w:tcPr>
          <w:p w:rsidR="001C4820" w:rsidRDefault="001C4820">
            <w:pPr>
              <w:widowControl/>
              <w:jc w:val="center"/>
              <w:rPr>
                <w:rFonts w:ascii="宋体" w:hAnsi="宋体" w:cs="宋体"/>
                <w:color w:val="000000"/>
                <w:kern w:val="0"/>
                <w:sz w:val="22"/>
              </w:rPr>
            </w:pPr>
          </w:p>
        </w:tc>
        <w:tc>
          <w:tcPr>
            <w:tcW w:w="945" w:type="dxa"/>
            <w:vMerge/>
            <w:vAlign w:val="center"/>
          </w:tcPr>
          <w:p w:rsidR="001C4820" w:rsidRDefault="001C4820">
            <w:pPr>
              <w:widowControl/>
              <w:jc w:val="center"/>
              <w:rPr>
                <w:rFonts w:ascii="宋体" w:hAnsi="宋体" w:cs="宋体"/>
                <w:color w:val="000000"/>
                <w:kern w:val="0"/>
                <w:sz w:val="22"/>
              </w:rPr>
            </w:pPr>
          </w:p>
        </w:tc>
      </w:tr>
      <w:tr w:rsidR="001C4820">
        <w:trPr>
          <w:cantSplit/>
          <w:trHeight w:val="329"/>
          <w:tblHeader/>
          <w:jc w:val="center"/>
        </w:trPr>
        <w:tc>
          <w:tcPr>
            <w:tcW w:w="1580" w:type="dxa"/>
            <w:vMerge/>
            <w:shd w:val="clear" w:color="auto" w:fill="auto"/>
            <w:vAlign w:val="center"/>
          </w:tcPr>
          <w:p w:rsidR="001C4820" w:rsidRDefault="001C4820">
            <w:pPr>
              <w:widowControl/>
              <w:jc w:val="left"/>
              <w:rPr>
                <w:rFonts w:ascii="宋体" w:hAnsi="宋体" w:cs="宋体"/>
                <w:color w:val="000000"/>
                <w:kern w:val="0"/>
                <w:szCs w:val="21"/>
              </w:rPr>
            </w:pPr>
          </w:p>
        </w:tc>
        <w:tc>
          <w:tcPr>
            <w:tcW w:w="956" w:type="dxa"/>
            <w:vMerge/>
            <w:shd w:val="clear" w:color="auto" w:fill="auto"/>
            <w:vAlign w:val="center"/>
          </w:tcPr>
          <w:p w:rsidR="001C4820" w:rsidRDefault="001C4820">
            <w:pPr>
              <w:widowControl/>
              <w:jc w:val="left"/>
              <w:rPr>
                <w:rFonts w:ascii="宋体" w:hAnsi="宋体" w:cs="宋体"/>
                <w:color w:val="000000"/>
                <w:kern w:val="0"/>
                <w:szCs w:val="21"/>
              </w:rPr>
            </w:pPr>
          </w:p>
        </w:tc>
        <w:tc>
          <w:tcPr>
            <w:tcW w:w="1631" w:type="dxa"/>
            <w:vMerge/>
            <w:shd w:val="clear" w:color="auto" w:fill="auto"/>
            <w:vAlign w:val="center"/>
          </w:tcPr>
          <w:p w:rsidR="001C4820" w:rsidRDefault="001C4820">
            <w:pPr>
              <w:widowControl/>
              <w:jc w:val="left"/>
              <w:rPr>
                <w:rFonts w:ascii="宋体" w:hAnsi="宋体" w:cs="宋体"/>
                <w:color w:val="000000"/>
                <w:kern w:val="0"/>
                <w:szCs w:val="21"/>
              </w:rPr>
            </w:pPr>
          </w:p>
        </w:tc>
        <w:tc>
          <w:tcPr>
            <w:tcW w:w="687" w:type="dxa"/>
            <w:vMerge/>
            <w:shd w:val="clear" w:color="auto" w:fill="auto"/>
            <w:vAlign w:val="center"/>
          </w:tcPr>
          <w:p w:rsidR="001C4820" w:rsidRDefault="001C4820">
            <w:pPr>
              <w:widowControl/>
              <w:jc w:val="left"/>
              <w:rPr>
                <w:rFonts w:ascii="宋体" w:hAnsi="宋体" w:cs="宋体"/>
                <w:color w:val="000000"/>
                <w:kern w:val="0"/>
                <w:szCs w:val="21"/>
              </w:rPr>
            </w:pPr>
          </w:p>
        </w:tc>
        <w:tc>
          <w:tcPr>
            <w:tcW w:w="1117" w:type="dxa"/>
            <w:vMerge/>
            <w:shd w:val="clear" w:color="auto" w:fill="auto"/>
            <w:vAlign w:val="center"/>
          </w:tcPr>
          <w:p w:rsidR="001C4820" w:rsidRDefault="001C4820">
            <w:pPr>
              <w:widowControl/>
              <w:jc w:val="left"/>
              <w:rPr>
                <w:rFonts w:ascii="宋体" w:hAnsi="宋体" w:cs="宋体"/>
                <w:color w:val="000000"/>
                <w:kern w:val="0"/>
                <w:szCs w:val="21"/>
              </w:rPr>
            </w:pPr>
          </w:p>
        </w:tc>
        <w:tc>
          <w:tcPr>
            <w:tcW w:w="1226" w:type="dxa"/>
            <w:vMerge/>
            <w:shd w:val="clear" w:color="auto" w:fill="auto"/>
            <w:vAlign w:val="center"/>
          </w:tcPr>
          <w:p w:rsidR="001C4820" w:rsidRDefault="001C4820">
            <w:pPr>
              <w:widowControl/>
              <w:jc w:val="left"/>
              <w:rPr>
                <w:rFonts w:ascii="宋体" w:hAnsi="宋体" w:cs="宋体"/>
                <w:color w:val="000000"/>
                <w:kern w:val="0"/>
                <w:szCs w:val="21"/>
              </w:rPr>
            </w:pPr>
          </w:p>
        </w:tc>
        <w:tc>
          <w:tcPr>
            <w:tcW w:w="1517" w:type="dxa"/>
            <w:vMerge/>
            <w:shd w:val="clear" w:color="auto" w:fill="auto"/>
            <w:vAlign w:val="center"/>
          </w:tcPr>
          <w:p w:rsidR="001C4820" w:rsidRDefault="001C4820">
            <w:pPr>
              <w:widowControl/>
              <w:jc w:val="left"/>
              <w:rPr>
                <w:rFonts w:ascii="宋体" w:hAnsi="宋体" w:cs="宋体"/>
                <w:color w:val="000000"/>
                <w:kern w:val="0"/>
                <w:szCs w:val="21"/>
              </w:rPr>
            </w:pPr>
          </w:p>
        </w:tc>
        <w:tc>
          <w:tcPr>
            <w:tcW w:w="551" w:type="dxa"/>
            <w:vMerge/>
            <w:shd w:val="clear" w:color="auto" w:fill="auto"/>
            <w:vAlign w:val="center"/>
          </w:tcPr>
          <w:p w:rsidR="001C4820" w:rsidRDefault="001C4820">
            <w:pPr>
              <w:widowControl/>
              <w:jc w:val="left"/>
              <w:rPr>
                <w:rFonts w:ascii="宋体" w:hAnsi="宋体" w:cs="宋体"/>
                <w:color w:val="000000"/>
                <w:kern w:val="0"/>
                <w:szCs w:val="21"/>
              </w:rPr>
            </w:pPr>
          </w:p>
        </w:tc>
        <w:tc>
          <w:tcPr>
            <w:tcW w:w="816" w:type="dxa"/>
            <w:vMerge/>
            <w:shd w:val="clear" w:color="auto" w:fill="auto"/>
            <w:vAlign w:val="center"/>
          </w:tcPr>
          <w:p w:rsidR="001C4820" w:rsidRDefault="001C4820">
            <w:pPr>
              <w:widowControl/>
              <w:jc w:val="right"/>
              <w:rPr>
                <w:rFonts w:ascii="宋体" w:hAnsi="宋体" w:cs="宋体"/>
                <w:color w:val="000000"/>
                <w:kern w:val="0"/>
                <w:szCs w:val="21"/>
              </w:rPr>
            </w:pPr>
          </w:p>
        </w:tc>
        <w:tc>
          <w:tcPr>
            <w:tcW w:w="485" w:type="dxa"/>
            <w:vMerge/>
            <w:shd w:val="clear" w:color="auto" w:fill="auto"/>
            <w:vAlign w:val="center"/>
          </w:tcPr>
          <w:p w:rsidR="001C4820" w:rsidRDefault="001C4820">
            <w:pPr>
              <w:widowControl/>
              <w:jc w:val="right"/>
              <w:rPr>
                <w:rFonts w:ascii="宋体" w:hAnsi="宋体" w:cs="宋体"/>
                <w:color w:val="000000"/>
                <w:kern w:val="0"/>
                <w:szCs w:val="21"/>
              </w:rPr>
            </w:pPr>
          </w:p>
        </w:tc>
        <w:tc>
          <w:tcPr>
            <w:tcW w:w="944" w:type="dxa"/>
            <w:vMerge/>
            <w:shd w:val="clear" w:color="auto" w:fill="auto"/>
            <w:vAlign w:val="center"/>
          </w:tcPr>
          <w:p w:rsidR="001C4820" w:rsidRDefault="001C4820">
            <w:pPr>
              <w:widowControl/>
              <w:jc w:val="right"/>
              <w:rPr>
                <w:rFonts w:ascii="宋体" w:hAnsi="宋体" w:cs="宋体"/>
                <w:color w:val="000000"/>
                <w:kern w:val="0"/>
                <w:szCs w:val="21"/>
              </w:rPr>
            </w:pPr>
          </w:p>
        </w:tc>
        <w:tc>
          <w:tcPr>
            <w:tcW w:w="944" w:type="dxa"/>
            <w:vMerge/>
            <w:shd w:val="clear" w:color="auto" w:fill="auto"/>
            <w:vAlign w:val="center"/>
          </w:tcPr>
          <w:p w:rsidR="001C4820" w:rsidRDefault="001C4820">
            <w:pPr>
              <w:widowControl/>
              <w:jc w:val="right"/>
              <w:rPr>
                <w:rFonts w:ascii="宋体" w:hAnsi="宋体" w:cs="宋体"/>
                <w:color w:val="000000"/>
                <w:kern w:val="0"/>
                <w:szCs w:val="21"/>
              </w:rPr>
            </w:pPr>
          </w:p>
        </w:tc>
        <w:tc>
          <w:tcPr>
            <w:tcW w:w="944" w:type="dxa"/>
            <w:vMerge/>
            <w:shd w:val="clear" w:color="auto" w:fill="auto"/>
            <w:vAlign w:val="center"/>
          </w:tcPr>
          <w:p w:rsidR="001C4820" w:rsidRDefault="001C4820">
            <w:pPr>
              <w:widowControl/>
              <w:jc w:val="right"/>
              <w:rPr>
                <w:rFonts w:ascii="宋体" w:hAnsi="宋体" w:cs="宋体"/>
                <w:color w:val="000000"/>
                <w:kern w:val="0"/>
                <w:szCs w:val="21"/>
              </w:rPr>
            </w:pPr>
          </w:p>
        </w:tc>
        <w:tc>
          <w:tcPr>
            <w:tcW w:w="944" w:type="dxa"/>
            <w:vMerge/>
            <w:shd w:val="clear" w:color="auto" w:fill="auto"/>
            <w:vAlign w:val="center"/>
          </w:tcPr>
          <w:p w:rsidR="001C4820" w:rsidRDefault="001C4820">
            <w:pPr>
              <w:widowControl/>
              <w:jc w:val="right"/>
              <w:rPr>
                <w:rFonts w:ascii="宋体" w:hAnsi="宋体" w:cs="宋体"/>
                <w:color w:val="000000"/>
                <w:kern w:val="0"/>
                <w:szCs w:val="21"/>
              </w:rPr>
            </w:pPr>
          </w:p>
        </w:tc>
        <w:tc>
          <w:tcPr>
            <w:tcW w:w="945" w:type="dxa"/>
            <w:vMerge/>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 xml:space="preserve">    </w:t>
            </w:r>
            <w:r>
              <w:rPr>
                <w:rFonts w:ascii="宋体" w:hAnsi="宋体" w:cs="宋体"/>
                <w:color w:val="000000"/>
                <w:kern w:val="0"/>
                <w:szCs w:val="21"/>
              </w:rPr>
              <w:t>合计</w:t>
            </w:r>
          </w:p>
        </w:tc>
        <w:tc>
          <w:tcPr>
            <w:tcW w:w="956" w:type="dxa"/>
            <w:shd w:val="clear" w:color="auto" w:fill="auto"/>
            <w:vAlign w:val="center"/>
          </w:tcPr>
          <w:p w:rsidR="001C4820" w:rsidRDefault="001C4820">
            <w:pPr>
              <w:widowControl/>
              <w:jc w:val="left"/>
              <w:rPr>
                <w:rFonts w:ascii="宋体" w:hAnsi="宋体" w:cs="宋体"/>
                <w:color w:val="000000"/>
                <w:kern w:val="0"/>
                <w:szCs w:val="21"/>
              </w:rPr>
            </w:pPr>
          </w:p>
        </w:tc>
        <w:tc>
          <w:tcPr>
            <w:tcW w:w="1631" w:type="dxa"/>
            <w:shd w:val="clear" w:color="auto" w:fill="auto"/>
            <w:vAlign w:val="center"/>
          </w:tcPr>
          <w:p w:rsidR="001C4820" w:rsidRDefault="001C4820">
            <w:pPr>
              <w:widowControl/>
              <w:jc w:val="left"/>
              <w:rPr>
                <w:rFonts w:ascii="宋体" w:hAnsi="宋体" w:cs="宋体"/>
                <w:color w:val="000000"/>
                <w:kern w:val="0"/>
                <w:szCs w:val="21"/>
              </w:rPr>
            </w:pPr>
          </w:p>
        </w:tc>
        <w:tc>
          <w:tcPr>
            <w:tcW w:w="687" w:type="dxa"/>
            <w:shd w:val="clear" w:color="auto" w:fill="auto"/>
            <w:vAlign w:val="center"/>
          </w:tcPr>
          <w:p w:rsidR="001C4820" w:rsidRDefault="001C4820">
            <w:pPr>
              <w:widowControl/>
              <w:jc w:val="left"/>
              <w:rPr>
                <w:rFonts w:ascii="宋体" w:hAnsi="宋体" w:cs="宋体"/>
                <w:color w:val="000000"/>
                <w:kern w:val="0"/>
                <w:szCs w:val="21"/>
              </w:rPr>
            </w:pPr>
          </w:p>
        </w:tc>
        <w:tc>
          <w:tcPr>
            <w:tcW w:w="1117" w:type="dxa"/>
            <w:shd w:val="clear" w:color="auto" w:fill="auto"/>
            <w:vAlign w:val="center"/>
          </w:tcPr>
          <w:p w:rsidR="001C4820" w:rsidRDefault="001C4820">
            <w:pPr>
              <w:widowControl/>
              <w:jc w:val="left"/>
              <w:rPr>
                <w:rFonts w:ascii="宋体" w:hAnsi="宋体" w:cs="宋体"/>
                <w:color w:val="000000"/>
                <w:kern w:val="0"/>
                <w:szCs w:val="21"/>
              </w:rPr>
            </w:pPr>
          </w:p>
        </w:tc>
        <w:tc>
          <w:tcPr>
            <w:tcW w:w="1226" w:type="dxa"/>
            <w:shd w:val="clear" w:color="auto" w:fill="auto"/>
            <w:vAlign w:val="center"/>
          </w:tcPr>
          <w:p w:rsidR="001C4820" w:rsidRDefault="001C4820">
            <w:pPr>
              <w:widowControl/>
              <w:jc w:val="left"/>
              <w:rPr>
                <w:rFonts w:ascii="宋体" w:hAnsi="宋体" w:cs="宋体"/>
                <w:color w:val="000000"/>
                <w:kern w:val="0"/>
                <w:szCs w:val="21"/>
              </w:rPr>
            </w:pPr>
          </w:p>
        </w:tc>
        <w:tc>
          <w:tcPr>
            <w:tcW w:w="1517" w:type="dxa"/>
            <w:shd w:val="clear" w:color="auto" w:fill="auto"/>
            <w:vAlign w:val="center"/>
          </w:tcPr>
          <w:p w:rsidR="001C4820" w:rsidRDefault="001C4820">
            <w:pPr>
              <w:widowControl/>
              <w:jc w:val="left"/>
              <w:rPr>
                <w:rFonts w:ascii="宋体" w:hAnsi="宋体" w:cs="宋体"/>
                <w:color w:val="000000"/>
                <w:kern w:val="0"/>
                <w:szCs w:val="21"/>
              </w:rPr>
            </w:pPr>
          </w:p>
        </w:tc>
        <w:tc>
          <w:tcPr>
            <w:tcW w:w="551" w:type="dxa"/>
            <w:shd w:val="clear" w:color="auto" w:fill="auto"/>
            <w:vAlign w:val="center"/>
          </w:tcPr>
          <w:p w:rsidR="001C4820" w:rsidRDefault="001C4820">
            <w:pPr>
              <w:widowControl/>
              <w:jc w:val="left"/>
              <w:rPr>
                <w:rFonts w:ascii="宋体" w:hAnsi="宋体" w:cs="宋体"/>
                <w:color w:val="000000"/>
                <w:kern w:val="0"/>
                <w:szCs w:val="21"/>
              </w:rPr>
            </w:pPr>
          </w:p>
        </w:tc>
        <w:tc>
          <w:tcPr>
            <w:tcW w:w="816" w:type="dxa"/>
            <w:shd w:val="clear" w:color="auto" w:fill="auto"/>
            <w:vAlign w:val="center"/>
          </w:tcPr>
          <w:p w:rsidR="001C4820" w:rsidRDefault="001C4820">
            <w:pPr>
              <w:widowControl/>
              <w:jc w:val="right"/>
              <w:rPr>
                <w:rFonts w:ascii="宋体" w:hAnsi="宋体" w:cs="宋体"/>
                <w:color w:val="000000"/>
                <w:kern w:val="0"/>
                <w:szCs w:val="21"/>
              </w:rPr>
            </w:pPr>
          </w:p>
        </w:tc>
        <w:tc>
          <w:tcPr>
            <w:tcW w:w="485"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82.65</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82.65</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购置电脑</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A02010104</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联想</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4100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25</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10.25</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10.25</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购置打印机</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A020299</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其他办公设备</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惠普激光</w:t>
            </w:r>
            <w:r>
              <w:rPr>
                <w:rFonts w:ascii="宋体" w:hAnsi="宋体" w:cs="宋体"/>
                <w:color w:val="000000"/>
                <w:kern w:val="0"/>
                <w:szCs w:val="21"/>
              </w:rPr>
              <w:t>A4</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1600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15</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2.40</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2.40</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lastRenderedPageBreak/>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政协委员之家购置家具</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A060499</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其他沙发类</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1+3+1</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8900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0.89</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0.89</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政协委员之家购置家具</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A060501</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木质柜类</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1380*450*860</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1900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0.19</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0.19</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政协委员之家购置家具</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A0699</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其他家具用具</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1200*600*450</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5900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0.59</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0.59</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政协委员之家购置家具</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A060601</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木质架类</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1800*1200*260</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组</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1500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2</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0.30</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0.30</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lastRenderedPageBreak/>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政协委员之家购置家具</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A060302</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木骨架为主的椅凳类</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650*700*1030</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把</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450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56</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2.52</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2.52</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政协委员之家购置家具</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A060601</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木质架类</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2000*2200*300</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组</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4900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2</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0.98</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0.98</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政协委员之家购置家具</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A060207</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藤台、桌类</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1600</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3300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0.33</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0.33</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政协委员之家购置家具</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A060205</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木制台、桌类</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1400*700*760</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3900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0.39</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0.39</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lastRenderedPageBreak/>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政协委员之家购置家具</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A060205</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木制台、桌类</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5000*1500*760</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组</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6500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0.65</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0.65</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r w:rsidR="001C4820">
        <w:trPr>
          <w:cantSplit/>
          <w:trHeight w:val="312"/>
          <w:jc w:val="center"/>
        </w:trPr>
        <w:tc>
          <w:tcPr>
            <w:tcW w:w="1580"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中国人民政治协商会议河北省唐山市委员会</w:t>
            </w:r>
          </w:p>
        </w:tc>
        <w:tc>
          <w:tcPr>
            <w:tcW w:w="95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2010202</w:t>
            </w:r>
          </w:p>
        </w:tc>
        <w:tc>
          <w:tcPr>
            <w:tcW w:w="163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市政协办公楼房屋修缮及环境整治</w:t>
            </w:r>
          </w:p>
        </w:tc>
        <w:tc>
          <w:tcPr>
            <w:tcW w:w="68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color w:val="000000"/>
                <w:kern w:val="0"/>
                <w:szCs w:val="21"/>
              </w:rPr>
              <w:t>B99</w:t>
            </w:r>
          </w:p>
        </w:tc>
        <w:tc>
          <w:tcPr>
            <w:tcW w:w="1226"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其他建筑工程</w:t>
            </w:r>
          </w:p>
        </w:tc>
        <w:tc>
          <w:tcPr>
            <w:tcW w:w="1517"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视情况</w:t>
            </w:r>
          </w:p>
        </w:tc>
        <w:tc>
          <w:tcPr>
            <w:tcW w:w="551" w:type="dxa"/>
            <w:shd w:val="clear" w:color="auto" w:fill="auto"/>
            <w:vAlign w:val="center"/>
          </w:tcPr>
          <w:p w:rsidR="001C4820" w:rsidRDefault="0018098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816"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631600</w:t>
            </w:r>
          </w:p>
        </w:tc>
        <w:tc>
          <w:tcPr>
            <w:tcW w:w="485"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1</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63.16</w:t>
            </w:r>
          </w:p>
        </w:tc>
        <w:tc>
          <w:tcPr>
            <w:tcW w:w="944" w:type="dxa"/>
            <w:shd w:val="clear" w:color="auto" w:fill="auto"/>
            <w:vAlign w:val="center"/>
          </w:tcPr>
          <w:p w:rsidR="001C4820" w:rsidRDefault="00180980">
            <w:pPr>
              <w:widowControl/>
              <w:jc w:val="right"/>
              <w:rPr>
                <w:rFonts w:ascii="宋体" w:hAnsi="宋体" w:cs="宋体"/>
                <w:color w:val="000000"/>
                <w:kern w:val="0"/>
                <w:szCs w:val="21"/>
              </w:rPr>
            </w:pPr>
            <w:r>
              <w:rPr>
                <w:rFonts w:ascii="宋体" w:hAnsi="宋体" w:cs="宋体"/>
                <w:color w:val="000000"/>
                <w:kern w:val="0"/>
                <w:szCs w:val="21"/>
              </w:rPr>
              <w:t>63.16</w:t>
            </w: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4" w:type="dxa"/>
            <w:shd w:val="clear" w:color="auto" w:fill="auto"/>
            <w:vAlign w:val="center"/>
          </w:tcPr>
          <w:p w:rsidR="001C4820" w:rsidRDefault="001C4820">
            <w:pPr>
              <w:widowControl/>
              <w:jc w:val="right"/>
              <w:rPr>
                <w:rFonts w:ascii="宋体" w:hAnsi="宋体" w:cs="宋体"/>
                <w:color w:val="000000"/>
                <w:kern w:val="0"/>
                <w:szCs w:val="21"/>
              </w:rPr>
            </w:pPr>
          </w:p>
        </w:tc>
        <w:tc>
          <w:tcPr>
            <w:tcW w:w="945" w:type="dxa"/>
            <w:shd w:val="clear" w:color="auto" w:fill="auto"/>
            <w:vAlign w:val="center"/>
          </w:tcPr>
          <w:p w:rsidR="001C4820" w:rsidRDefault="001C4820">
            <w:pPr>
              <w:widowControl/>
              <w:jc w:val="right"/>
              <w:rPr>
                <w:rFonts w:ascii="宋体" w:hAnsi="宋体" w:cs="宋体"/>
                <w:color w:val="000000"/>
                <w:kern w:val="0"/>
                <w:szCs w:val="21"/>
              </w:rPr>
            </w:pPr>
          </w:p>
        </w:tc>
      </w:tr>
    </w:tbl>
    <w:p w:rsidR="001C4820" w:rsidRDefault="00180980">
      <w:pPr>
        <w:autoSpaceDE w:val="0"/>
        <w:autoSpaceDN w:val="0"/>
        <w:adjustRightInd w:val="0"/>
        <w:jc w:val="left"/>
        <w:rPr>
          <w:rFonts w:ascii="黑体" w:eastAsia="黑体" w:hAnsi="黑体" w:cs="Times New Roman"/>
          <w:sz w:val="32"/>
          <w:szCs w:val="32"/>
        </w:rPr>
      </w:pPr>
      <w:r>
        <w:rPr>
          <w:rFonts w:ascii="黑体" w:eastAsia="黑体" w:hAnsi="黑体" w:cs="Times New Roman" w:hint="eastAsia"/>
          <w:sz w:val="32"/>
          <w:szCs w:val="32"/>
        </w:rPr>
        <w:t xml:space="preserve"> </w:t>
      </w:r>
      <w:r>
        <w:rPr>
          <w:rFonts w:ascii="黑体" w:eastAsia="黑体" w:hAnsi="黑体" w:cs="Times New Roman" w:hint="eastAsia"/>
          <w:sz w:val="32"/>
          <w:szCs w:val="32"/>
        </w:rPr>
        <w:t>七、国有资产信息</w:t>
      </w:r>
    </w:p>
    <w:p w:rsidR="001C4820" w:rsidRDefault="00180980">
      <w:pPr>
        <w:ind w:firstLine="640"/>
        <w:rPr>
          <w:rFonts w:ascii="仿宋_GB2312" w:eastAsia="仿宋_GB2312" w:hAnsi="黑体" w:cs="Times New Roman"/>
          <w:sz w:val="32"/>
          <w:szCs w:val="32"/>
        </w:rPr>
      </w:pPr>
      <w:r>
        <w:rPr>
          <w:rFonts w:ascii="仿宋_GB2312" w:eastAsia="仿宋_GB2312" w:hAnsi="黑体" w:cs="Times New Roman" w:hint="eastAsia"/>
          <w:sz w:val="32"/>
          <w:szCs w:val="32"/>
        </w:rPr>
        <w:t>上年末固定资产金额为</w:t>
      </w:r>
      <w:r>
        <w:rPr>
          <w:rFonts w:ascii="仿宋_GB2312" w:eastAsia="仿宋_GB2312" w:hAnsi="黑体" w:cs="Times New Roman" w:hint="eastAsia"/>
          <w:sz w:val="32"/>
          <w:szCs w:val="32"/>
        </w:rPr>
        <w:t>607.41</w:t>
      </w:r>
      <w:r>
        <w:rPr>
          <w:rFonts w:ascii="仿宋_GB2312" w:eastAsia="仿宋_GB2312" w:hAnsi="黑体" w:cs="Times New Roman" w:hint="eastAsia"/>
          <w:sz w:val="32"/>
          <w:szCs w:val="32"/>
        </w:rPr>
        <w:t>万元（详见下表），本年度拟购置固定资产主要为</w:t>
      </w:r>
      <w:r>
        <w:rPr>
          <w:rFonts w:ascii="仿宋_GB2312" w:eastAsia="仿宋_GB2312" w:hAnsi="黑体" w:cs="Times New Roman" w:hint="eastAsia"/>
          <w:sz w:val="32"/>
          <w:szCs w:val="32"/>
        </w:rPr>
        <w:t>电脑、打印机</w:t>
      </w:r>
      <w:r>
        <w:rPr>
          <w:rFonts w:ascii="仿宋_GB2312" w:eastAsia="仿宋_GB2312" w:hAnsi="黑体" w:cs="Times New Roman" w:hint="eastAsia"/>
          <w:sz w:val="32"/>
          <w:szCs w:val="32"/>
        </w:rPr>
        <w:t>、家具等</w:t>
      </w:r>
      <w:r>
        <w:rPr>
          <w:rFonts w:ascii="仿宋_GB2312" w:eastAsia="仿宋_GB2312" w:hAnsi="黑体" w:cs="Times New Roman" w:hint="eastAsia"/>
          <w:sz w:val="32"/>
          <w:szCs w:val="32"/>
        </w:rPr>
        <w:t>共计</w:t>
      </w:r>
      <w:r>
        <w:rPr>
          <w:rFonts w:ascii="仿宋_GB2312" w:eastAsia="仿宋_GB2312" w:hAnsi="黑体" w:cs="Times New Roman" w:hint="eastAsia"/>
          <w:sz w:val="32"/>
          <w:szCs w:val="32"/>
        </w:rPr>
        <w:t xml:space="preserve"> 82.65</w:t>
      </w:r>
      <w:r>
        <w:rPr>
          <w:rFonts w:ascii="仿宋_GB2312" w:eastAsia="仿宋_GB2312" w:hAnsi="黑体" w:cs="Times New Roman" w:hint="eastAsia"/>
          <w:sz w:val="32"/>
          <w:szCs w:val="32"/>
        </w:rPr>
        <w:t>万元，均是</w:t>
      </w:r>
      <w:r>
        <w:rPr>
          <w:rFonts w:ascii="仿宋_GB2312" w:eastAsia="仿宋_GB2312" w:hAnsi="黑体" w:cs="Times New Roman" w:hint="eastAsia"/>
          <w:sz w:val="32"/>
          <w:szCs w:val="32"/>
        </w:rPr>
        <w:t>20</w:t>
      </w:r>
      <w:r>
        <w:rPr>
          <w:rFonts w:ascii="仿宋_GB2312" w:eastAsia="仿宋_GB2312" w:hAnsi="黑体" w:cs="Times New Roman" w:hint="eastAsia"/>
          <w:sz w:val="32"/>
          <w:szCs w:val="32"/>
        </w:rPr>
        <w:t>万元以下的设备。</w:t>
      </w:r>
    </w:p>
    <w:p w:rsidR="001C4820" w:rsidRDefault="001C4820">
      <w:pPr>
        <w:ind w:firstLine="640"/>
        <w:rPr>
          <w:rFonts w:ascii="仿宋_GB2312" w:eastAsia="仿宋_GB2312" w:hAnsi="黑体" w:cs="Times New Roman"/>
          <w:color w:val="FF0000"/>
          <w:sz w:val="32"/>
          <w:szCs w:val="32"/>
        </w:rPr>
      </w:pPr>
    </w:p>
    <w:tbl>
      <w:tblPr>
        <w:tblW w:w="13482" w:type="dxa"/>
        <w:tblInd w:w="93" w:type="dxa"/>
        <w:tblLayout w:type="fixed"/>
        <w:tblLook w:val="04A0"/>
      </w:tblPr>
      <w:tblGrid>
        <w:gridCol w:w="5224"/>
        <w:gridCol w:w="3155"/>
        <w:gridCol w:w="5103"/>
      </w:tblGrid>
      <w:tr w:rsidR="001C4820">
        <w:trPr>
          <w:trHeight w:val="705"/>
        </w:trPr>
        <w:tc>
          <w:tcPr>
            <w:tcW w:w="13482" w:type="dxa"/>
            <w:gridSpan w:val="3"/>
            <w:tcBorders>
              <w:top w:val="nil"/>
              <w:left w:val="nil"/>
              <w:bottom w:val="nil"/>
              <w:right w:val="nil"/>
            </w:tcBorders>
            <w:vAlign w:val="center"/>
          </w:tcPr>
          <w:p w:rsidR="001C4820" w:rsidRDefault="00180980">
            <w:pPr>
              <w:widowControl/>
              <w:jc w:val="center"/>
              <w:rPr>
                <w:rFonts w:ascii="宋体" w:hAnsi="宋体" w:cs="宋体"/>
                <w:b/>
                <w:bCs/>
                <w:kern w:val="0"/>
                <w:sz w:val="32"/>
                <w:szCs w:val="32"/>
              </w:rPr>
            </w:pPr>
            <w:r>
              <w:rPr>
                <w:rFonts w:ascii="宋体" w:hAnsi="宋体" w:cs="宋体" w:hint="eastAsia"/>
                <w:b/>
                <w:bCs/>
                <w:kern w:val="0"/>
                <w:sz w:val="32"/>
                <w:szCs w:val="32"/>
              </w:rPr>
              <w:lastRenderedPageBreak/>
              <w:t>唐山市政协</w:t>
            </w:r>
            <w:r>
              <w:rPr>
                <w:rFonts w:ascii="宋体" w:hAnsi="宋体" w:cs="宋体" w:hint="eastAsia"/>
                <w:b/>
                <w:bCs/>
                <w:kern w:val="0"/>
                <w:sz w:val="32"/>
                <w:szCs w:val="32"/>
              </w:rPr>
              <w:t>部门固定资产占用情况表</w:t>
            </w:r>
          </w:p>
        </w:tc>
      </w:tr>
      <w:tr w:rsidR="001C4820">
        <w:trPr>
          <w:trHeight w:val="510"/>
        </w:trPr>
        <w:tc>
          <w:tcPr>
            <w:tcW w:w="8379" w:type="dxa"/>
            <w:gridSpan w:val="2"/>
            <w:tcBorders>
              <w:top w:val="nil"/>
              <w:left w:val="nil"/>
              <w:bottom w:val="nil"/>
              <w:right w:val="nil"/>
            </w:tcBorders>
            <w:vAlign w:val="center"/>
          </w:tcPr>
          <w:p w:rsidR="001C4820" w:rsidRDefault="00180980">
            <w:pPr>
              <w:widowControl/>
              <w:jc w:val="left"/>
              <w:rPr>
                <w:rFonts w:ascii="宋体" w:hAnsi="宋体" w:cs="宋体"/>
                <w:kern w:val="0"/>
                <w:sz w:val="22"/>
              </w:rPr>
            </w:pPr>
            <w:r>
              <w:rPr>
                <w:rFonts w:ascii="宋体" w:hAnsi="宋体" w:cs="宋体" w:hint="eastAsia"/>
                <w:kern w:val="0"/>
                <w:sz w:val="22"/>
              </w:rPr>
              <w:t>编制部门：</w:t>
            </w:r>
          </w:p>
        </w:tc>
        <w:tc>
          <w:tcPr>
            <w:tcW w:w="5103" w:type="dxa"/>
            <w:tcBorders>
              <w:top w:val="nil"/>
              <w:left w:val="nil"/>
              <w:bottom w:val="nil"/>
              <w:right w:val="nil"/>
            </w:tcBorders>
            <w:vAlign w:val="center"/>
          </w:tcPr>
          <w:p w:rsidR="001C4820" w:rsidRDefault="00180980">
            <w:pPr>
              <w:widowControl/>
              <w:jc w:val="left"/>
              <w:rPr>
                <w:rFonts w:ascii="宋体" w:hAnsi="宋体" w:cs="宋体"/>
                <w:kern w:val="0"/>
                <w:sz w:val="22"/>
              </w:rPr>
            </w:pPr>
            <w:r>
              <w:rPr>
                <w:rFonts w:ascii="宋体" w:hAnsi="宋体" w:cs="宋体" w:hint="eastAsia"/>
                <w:kern w:val="0"/>
                <w:sz w:val="22"/>
              </w:rPr>
              <w:t>截止时间：</w:t>
            </w:r>
            <w:r>
              <w:rPr>
                <w:rFonts w:ascii="宋体" w:hAnsi="宋体" w:cs="宋体" w:hint="eastAsia"/>
                <w:kern w:val="0"/>
                <w:sz w:val="22"/>
              </w:rPr>
              <w:t>201</w:t>
            </w:r>
            <w:r>
              <w:rPr>
                <w:rFonts w:ascii="宋体" w:hAnsi="宋体" w:cs="宋体" w:hint="eastAsia"/>
                <w:kern w:val="0"/>
                <w:sz w:val="22"/>
              </w:rPr>
              <w:t>7</w:t>
            </w:r>
            <w:r>
              <w:rPr>
                <w:rFonts w:ascii="宋体" w:hAnsi="宋体" w:cs="宋体" w:hint="eastAsia"/>
                <w:kern w:val="0"/>
                <w:sz w:val="22"/>
              </w:rPr>
              <w:t>年</w:t>
            </w:r>
            <w:r>
              <w:rPr>
                <w:rFonts w:ascii="宋体" w:hAnsi="宋体" w:cs="宋体" w:hint="eastAsia"/>
                <w:kern w:val="0"/>
                <w:sz w:val="22"/>
              </w:rPr>
              <w:t>12</w:t>
            </w:r>
            <w:r>
              <w:rPr>
                <w:rFonts w:ascii="宋体" w:hAnsi="宋体" w:cs="宋体" w:hint="eastAsia"/>
                <w:kern w:val="0"/>
                <w:sz w:val="22"/>
              </w:rPr>
              <w:t>月</w:t>
            </w:r>
            <w:r>
              <w:rPr>
                <w:rFonts w:ascii="宋体" w:hAnsi="宋体" w:cs="宋体" w:hint="eastAsia"/>
                <w:kern w:val="0"/>
                <w:sz w:val="22"/>
              </w:rPr>
              <w:t>31</w:t>
            </w:r>
            <w:r>
              <w:rPr>
                <w:rFonts w:ascii="宋体" w:hAnsi="宋体" w:cs="宋体" w:hint="eastAsia"/>
                <w:kern w:val="0"/>
                <w:sz w:val="22"/>
              </w:rPr>
              <w:t>日</w:t>
            </w:r>
            <w:r>
              <w:rPr>
                <w:rFonts w:ascii="宋体" w:hAnsi="宋体" w:cs="宋体" w:hint="eastAsia"/>
                <w:kern w:val="0"/>
                <w:sz w:val="22"/>
              </w:rPr>
              <w:t xml:space="preserve">  </w:t>
            </w:r>
          </w:p>
        </w:tc>
      </w:tr>
      <w:tr w:rsidR="001C4820">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1C4820" w:rsidRDefault="00180980">
            <w:pPr>
              <w:widowControl/>
              <w:jc w:val="center"/>
              <w:rPr>
                <w:rFonts w:ascii="宋体" w:hAnsi="宋体" w:cs="宋体"/>
                <w:b/>
                <w:bCs/>
                <w:kern w:val="0"/>
                <w:sz w:val="22"/>
              </w:rPr>
            </w:pPr>
            <w:r>
              <w:rPr>
                <w:rFonts w:ascii="宋体" w:hAnsi="宋体" w:cs="宋体" w:hint="eastAsia"/>
                <w:b/>
                <w:bCs/>
                <w:kern w:val="0"/>
                <w:sz w:val="22"/>
              </w:rPr>
              <w:t>项</w:t>
            </w:r>
            <w:r>
              <w:rPr>
                <w:rFonts w:ascii="宋体" w:hAnsi="宋体" w:cs="宋体" w:hint="eastAsia"/>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1C4820" w:rsidRDefault="00180980">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1C4820" w:rsidRDefault="00180980">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1C4820">
        <w:trPr>
          <w:trHeight w:val="645"/>
        </w:trPr>
        <w:tc>
          <w:tcPr>
            <w:tcW w:w="5224" w:type="dxa"/>
            <w:tcBorders>
              <w:top w:val="nil"/>
              <w:left w:val="single" w:sz="4" w:space="0" w:color="auto"/>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607.41</w:t>
            </w:r>
          </w:p>
        </w:tc>
      </w:tr>
      <w:tr w:rsidR="001C4820">
        <w:trPr>
          <w:trHeight w:val="645"/>
        </w:trPr>
        <w:tc>
          <w:tcPr>
            <w:tcW w:w="5224" w:type="dxa"/>
            <w:tcBorders>
              <w:top w:val="nil"/>
              <w:left w:val="single" w:sz="4" w:space="0" w:color="auto"/>
              <w:bottom w:val="single" w:sz="4" w:space="0" w:color="auto"/>
              <w:right w:val="single" w:sz="4" w:space="0" w:color="auto"/>
            </w:tcBorders>
            <w:vAlign w:val="center"/>
          </w:tcPr>
          <w:p w:rsidR="001C4820" w:rsidRDefault="00180980">
            <w:pPr>
              <w:widowControl/>
              <w:jc w:val="left"/>
              <w:rPr>
                <w:rFonts w:ascii="宋体" w:hAnsi="宋体" w:cs="宋体"/>
                <w:kern w:val="0"/>
                <w:sz w:val="22"/>
              </w:rPr>
            </w:pPr>
            <w:r>
              <w:rPr>
                <w:rFonts w:ascii="宋体" w:hAnsi="宋体" w:cs="宋体" w:hint="eastAsia"/>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 xml:space="preserve"> </w:t>
            </w:r>
          </w:p>
        </w:tc>
        <w:tc>
          <w:tcPr>
            <w:tcW w:w="5103"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 xml:space="preserve"> </w:t>
            </w:r>
          </w:p>
        </w:tc>
      </w:tr>
      <w:tr w:rsidR="001C4820">
        <w:trPr>
          <w:trHeight w:val="645"/>
        </w:trPr>
        <w:tc>
          <w:tcPr>
            <w:tcW w:w="5224" w:type="dxa"/>
            <w:tcBorders>
              <w:top w:val="nil"/>
              <w:left w:val="single" w:sz="4" w:space="0" w:color="auto"/>
              <w:bottom w:val="single" w:sz="4" w:space="0" w:color="auto"/>
              <w:right w:val="single" w:sz="4" w:space="0" w:color="auto"/>
            </w:tcBorders>
            <w:vAlign w:val="center"/>
          </w:tcPr>
          <w:p w:rsidR="001C4820" w:rsidRDefault="00180980">
            <w:pPr>
              <w:widowControl/>
              <w:jc w:val="left"/>
              <w:rPr>
                <w:rFonts w:ascii="宋体" w:hAnsi="宋体" w:cs="宋体"/>
                <w:kern w:val="0"/>
                <w:sz w:val="22"/>
              </w:rPr>
            </w:pPr>
            <w:r>
              <w:rPr>
                <w:rFonts w:ascii="宋体" w:hAnsi="宋体" w:cs="宋体" w:hint="eastAsia"/>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 xml:space="preserve"> </w:t>
            </w:r>
          </w:p>
        </w:tc>
        <w:tc>
          <w:tcPr>
            <w:tcW w:w="5103"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 xml:space="preserve"> </w:t>
            </w:r>
          </w:p>
        </w:tc>
      </w:tr>
      <w:tr w:rsidR="001C4820">
        <w:trPr>
          <w:trHeight w:val="645"/>
        </w:trPr>
        <w:tc>
          <w:tcPr>
            <w:tcW w:w="5224" w:type="dxa"/>
            <w:tcBorders>
              <w:top w:val="nil"/>
              <w:left w:val="single" w:sz="4" w:space="0" w:color="auto"/>
              <w:bottom w:val="single" w:sz="4" w:space="0" w:color="auto"/>
              <w:right w:val="single" w:sz="4" w:space="0" w:color="auto"/>
            </w:tcBorders>
            <w:vAlign w:val="center"/>
          </w:tcPr>
          <w:p w:rsidR="001C4820" w:rsidRDefault="00180980">
            <w:pPr>
              <w:widowControl/>
              <w:jc w:val="left"/>
              <w:rPr>
                <w:rFonts w:ascii="宋体" w:hAnsi="宋体" w:cs="宋体"/>
                <w:kern w:val="0"/>
                <w:sz w:val="22"/>
              </w:rPr>
            </w:pPr>
            <w:r>
              <w:rPr>
                <w:rFonts w:ascii="宋体" w:hAnsi="宋体" w:cs="宋体" w:hint="eastAsia"/>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14</w:t>
            </w:r>
          </w:p>
        </w:tc>
        <w:tc>
          <w:tcPr>
            <w:tcW w:w="5103"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355.23</w:t>
            </w:r>
          </w:p>
        </w:tc>
      </w:tr>
      <w:tr w:rsidR="001C4820">
        <w:trPr>
          <w:trHeight w:val="645"/>
        </w:trPr>
        <w:tc>
          <w:tcPr>
            <w:tcW w:w="5224" w:type="dxa"/>
            <w:tcBorders>
              <w:top w:val="nil"/>
              <w:left w:val="single" w:sz="4" w:space="0" w:color="auto"/>
              <w:bottom w:val="single" w:sz="4" w:space="0" w:color="auto"/>
              <w:right w:val="single" w:sz="4" w:space="0" w:color="auto"/>
            </w:tcBorders>
            <w:vAlign w:val="center"/>
          </w:tcPr>
          <w:p w:rsidR="001C4820" w:rsidRDefault="00180980">
            <w:pPr>
              <w:widowControl/>
              <w:jc w:val="left"/>
              <w:rPr>
                <w:rFonts w:ascii="宋体" w:hAnsi="宋体" w:cs="宋体"/>
                <w:kern w:val="0"/>
                <w:sz w:val="22"/>
              </w:rPr>
            </w:pPr>
            <w:r>
              <w:rPr>
                <w:rFonts w:ascii="宋体" w:hAnsi="宋体" w:cs="宋体" w:hint="eastAsia"/>
                <w:kern w:val="0"/>
                <w:sz w:val="22"/>
              </w:rPr>
              <w:t>3</w:t>
            </w:r>
            <w:r>
              <w:rPr>
                <w:rFonts w:ascii="宋体" w:hAnsi="宋体" w:cs="宋体" w:hint="eastAsia"/>
                <w:kern w:val="0"/>
                <w:sz w:val="22"/>
              </w:rPr>
              <w:t>、单价在</w:t>
            </w:r>
            <w:r>
              <w:rPr>
                <w:rFonts w:ascii="宋体" w:hAnsi="宋体" w:cs="宋体" w:hint="eastAsia"/>
                <w:kern w:val="0"/>
                <w:sz w:val="22"/>
              </w:rPr>
              <w:t>20</w:t>
            </w:r>
            <w:r>
              <w:rPr>
                <w:rFonts w:ascii="宋体" w:hAnsi="宋体" w:cs="宋体" w:hint="eastAsia"/>
                <w:kern w:val="0"/>
                <w:sz w:val="22"/>
              </w:rPr>
              <w:t>万元以上设备</w:t>
            </w:r>
          </w:p>
        </w:tc>
        <w:tc>
          <w:tcPr>
            <w:tcW w:w="3155"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0</w:t>
            </w:r>
          </w:p>
        </w:tc>
      </w:tr>
      <w:tr w:rsidR="001C4820">
        <w:trPr>
          <w:trHeight w:val="645"/>
        </w:trPr>
        <w:tc>
          <w:tcPr>
            <w:tcW w:w="5224" w:type="dxa"/>
            <w:tcBorders>
              <w:top w:val="nil"/>
              <w:left w:val="single" w:sz="4" w:space="0" w:color="auto"/>
              <w:bottom w:val="single" w:sz="4" w:space="0" w:color="auto"/>
              <w:right w:val="single" w:sz="4" w:space="0" w:color="auto"/>
            </w:tcBorders>
            <w:vAlign w:val="center"/>
          </w:tcPr>
          <w:p w:rsidR="001C4820" w:rsidRDefault="00180980">
            <w:pPr>
              <w:widowControl/>
              <w:jc w:val="left"/>
              <w:rPr>
                <w:rFonts w:ascii="宋体" w:hAnsi="宋体" w:cs="宋体"/>
                <w:kern w:val="0"/>
                <w:sz w:val="22"/>
              </w:rPr>
            </w:pPr>
            <w:r>
              <w:rPr>
                <w:rFonts w:ascii="宋体" w:hAnsi="宋体" w:cs="宋体" w:hint="eastAsia"/>
                <w:kern w:val="0"/>
                <w:sz w:val="22"/>
              </w:rPr>
              <w:t>4</w:t>
            </w:r>
            <w:r>
              <w:rPr>
                <w:rFonts w:ascii="宋体"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1C4820" w:rsidRDefault="00180980">
            <w:pPr>
              <w:widowControl/>
              <w:jc w:val="center"/>
              <w:rPr>
                <w:rFonts w:ascii="宋体" w:hAnsi="宋体" w:cs="宋体"/>
                <w:kern w:val="0"/>
                <w:sz w:val="22"/>
              </w:rPr>
            </w:pPr>
            <w:r>
              <w:rPr>
                <w:rFonts w:ascii="宋体" w:hAnsi="宋体" w:cs="宋体" w:hint="eastAsia"/>
                <w:kern w:val="0"/>
                <w:sz w:val="22"/>
              </w:rPr>
              <w:t>252.18</w:t>
            </w:r>
          </w:p>
        </w:tc>
      </w:tr>
    </w:tbl>
    <w:p w:rsidR="001C4820" w:rsidRDefault="001C4820">
      <w:pPr>
        <w:rPr>
          <w:rFonts w:ascii="仿宋_GB2312" w:eastAsia="仿宋_GB2312" w:hAnsi="黑体" w:cs="Times New Roman"/>
          <w:sz w:val="32"/>
          <w:szCs w:val="32"/>
        </w:rPr>
      </w:pPr>
    </w:p>
    <w:p w:rsidR="001C4820" w:rsidRDefault="00180980">
      <w:pPr>
        <w:numPr>
          <w:ilvl w:val="0"/>
          <w:numId w:val="4"/>
        </w:num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名词解释</w:t>
      </w:r>
    </w:p>
    <w:p w:rsidR="001C4820" w:rsidRDefault="00180980" w:rsidP="00B24C1B">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、一般预算收入：</w:t>
      </w:r>
      <w:bookmarkStart w:id="1" w:name="_GoBack"/>
      <w:bookmarkEnd w:id="1"/>
      <w:r>
        <w:rPr>
          <w:rFonts w:ascii="仿宋_GB2312" w:eastAsia="仿宋_GB2312" w:hAnsi="仿宋_GB2312" w:cs="仿宋_GB2312" w:hint="eastAsia"/>
          <w:sz w:val="32"/>
          <w:szCs w:val="32"/>
        </w:rPr>
        <w:t>财政当年拨付的资金。</w:t>
      </w:r>
    </w:p>
    <w:p w:rsidR="001C4820" w:rsidRDefault="00180980" w:rsidP="00B24C1B">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hint="eastAsia"/>
          <w:sz w:val="32"/>
          <w:szCs w:val="32"/>
        </w:rPr>
        <w:t>、基本支出：为保障机构正常运转，完成日常工作任务，而发生的人员支出和公用支出。</w:t>
      </w:r>
    </w:p>
    <w:p w:rsidR="001C4820" w:rsidRDefault="00180980" w:rsidP="00B24C1B">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、项目支出：是指在基本支出之外，为完成特定行政任务和事业发展目标，而发生的支出。</w:t>
      </w:r>
    </w:p>
    <w:p w:rsidR="001C4820" w:rsidRDefault="00180980" w:rsidP="00B24C1B">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机关运行费：是指为保证行政单位（包括参照公务员管理的事业单位）运行，用于购买货物和服务的各项资金。主要包括：办公费、印刷费，水费、电费、邮电费、福利费、日常维修费、办公物业服务费、公务车运行维护费等。</w:t>
      </w:r>
    </w:p>
    <w:p w:rsidR="001C4820" w:rsidRDefault="00180980" w:rsidP="00B24C1B">
      <w:pPr>
        <w:autoSpaceDE w:val="0"/>
        <w:autoSpaceDN w:val="0"/>
        <w:adjustRightInd w:val="0"/>
        <w:ind w:leftChars="200" w:left="420" w:firstLineChars="200" w:firstLine="643"/>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1C4820" w:rsidRDefault="00180980" w:rsidP="00B24C1B">
      <w:pPr>
        <w:autoSpaceDE w:val="0"/>
        <w:autoSpaceDN w:val="0"/>
        <w:adjustRightInd w:val="0"/>
        <w:ind w:leftChars="200" w:left="420"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1C4820" w:rsidRDefault="001C4820">
      <w:pPr>
        <w:ind w:firstLineChars="200" w:firstLine="640"/>
        <w:rPr>
          <w:rFonts w:ascii="仿宋_GB2312" w:eastAsia="仿宋_GB2312" w:hAnsi="仿宋_GB2312" w:cs="仿宋_GB2312"/>
          <w:sz w:val="32"/>
          <w:szCs w:val="32"/>
        </w:rPr>
      </w:pPr>
    </w:p>
    <w:p w:rsidR="001C4820" w:rsidRDefault="00180980">
      <w:pPr>
        <w:pStyle w:val="a6"/>
        <w:jc w:val="both"/>
      </w:pPr>
      <w:r>
        <w:rPr>
          <w:rFonts w:hint="eastAsia"/>
          <w:sz w:val="28"/>
        </w:rPr>
        <w:t xml:space="preserve">         </w:t>
      </w:r>
      <w:r>
        <w:t xml:space="preserve">                                                </w:t>
      </w:r>
    </w:p>
    <w:p w:rsidR="001C4820" w:rsidRDefault="001C4820">
      <w:pPr>
        <w:rPr>
          <w:rFonts w:ascii="仿宋_GB2312" w:eastAsia="仿宋_GB2312" w:hAnsi="仿宋_GB2312" w:cs="仿宋_GB2312"/>
          <w:sz w:val="32"/>
          <w:szCs w:val="32"/>
        </w:rPr>
      </w:pPr>
    </w:p>
    <w:sectPr w:rsidR="001C4820" w:rsidSect="001C4820">
      <w:headerReference w:type="default" r:id="rId12"/>
      <w:footerReference w:type="default" r:id="rId13"/>
      <w:pgSz w:w="16781" w:h="11849" w:orient="landscape"/>
      <w:pgMar w:top="1803" w:right="1440" w:bottom="1803" w:left="1440" w:header="851" w:footer="992" w:gutter="0"/>
      <w:cols w:space="0"/>
      <w:docGrid w:type="lines" w:linePitch="3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980" w:rsidRDefault="00180980" w:rsidP="001C4820">
      <w:r>
        <w:separator/>
      </w:r>
    </w:p>
  </w:endnote>
  <w:endnote w:type="continuationSeparator" w:id="0">
    <w:p w:rsidR="00180980" w:rsidRDefault="00180980" w:rsidP="001C4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auto"/>
    <w:pitch w:val="default"/>
    <w:sig w:usb0="00000000" w:usb1="00000000" w:usb2="00000010" w:usb3="00000000" w:csb0="00040000"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宋体-方正超大字符集">
    <w:altName w:val="宋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20" w:rsidRDefault="00180980">
    <w:pPr>
      <w:pStyle w:val="a3"/>
      <w:jc w:val="center"/>
    </w:pPr>
    <w:r>
      <w:rPr>
        <w:rFonts w:hint="eastAsia"/>
      </w:rPr>
      <w:t>第</w:t>
    </w:r>
    <w:r>
      <w:rPr>
        <w:rFonts w:hint="eastAsia"/>
      </w:rPr>
      <w:t xml:space="preserve"> </w:t>
    </w:r>
    <w:r w:rsidR="001C4820">
      <w:fldChar w:fldCharType="begin"/>
    </w:r>
    <w:r>
      <w:instrText xml:space="preserve"> </w:instrText>
    </w:r>
    <w:r>
      <w:rPr>
        <w:rFonts w:hint="eastAsia"/>
      </w:rPr>
      <w:instrText>Page \* MERGEFORMAT</w:instrText>
    </w:r>
    <w:r>
      <w:instrText xml:space="preserve"> </w:instrText>
    </w:r>
    <w:r w:rsidR="001C4820">
      <w:fldChar w:fldCharType="separate"/>
    </w:r>
    <w:r w:rsidR="00B24C1B">
      <w:rPr>
        <w:noProof/>
      </w:rPr>
      <w:t>7</w:t>
    </w:r>
    <w:r w:rsidR="001C4820">
      <w:fldChar w:fldCharType="end"/>
    </w:r>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980" w:rsidRDefault="00180980" w:rsidP="001C4820">
      <w:r>
        <w:separator/>
      </w:r>
    </w:p>
  </w:footnote>
  <w:footnote w:type="continuationSeparator" w:id="0">
    <w:p w:rsidR="00180980" w:rsidRDefault="00180980" w:rsidP="001C4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820" w:rsidRDefault="001C482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decimal"/>
      <w:suff w:val="nothing"/>
      <w:lvlText w:val="%1、"/>
      <w:lvlJc w:val="left"/>
    </w:lvl>
  </w:abstractNum>
  <w:abstractNum w:abstractNumId="1">
    <w:nsid w:val="0000000B"/>
    <w:multiLevelType w:val="singleLevel"/>
    <w:tmpl w:val="0000000B"/>
    <w:lvl w:ilvl="0">
      <w:start w:val="8"/>
      <w:numFmt w:val="chineseCounting"/>
      <w:suff w:val="nothing"/>
      <w:lvlText w:val="%1、"/>
      <w:lvlJc w:val="left"/>
    </w:lvl>
  </w:abstractNum>
  <w:abstractNum w:abstractNumId="2">
    <w:nsid w:val="5909A0EE"/>
    <w:multiLevelType w:val="singleLevel"/>
    <w:tmpl w:val="5909A0EE"/>
    <w:lvl w:ilvl="0">
      <w:start w:val="1"/>
      <w:numFmt w:val="chineseCounting"/>
      <w:suff w:val="nothing"/>
      <w:lvlText w:val="%1、"/>
      <w:lvlJc w:val="left"/>
    </w:lvl>
  </w:abstractNum>
  <w:abstractNum w:abstractNumId="3">
    <w:nsid w:val="5909A57E"/>
    <w:multiLevelType w:val="singleLevel"/>
    <w:tmpl w:val="5909A57E"/>
    <w:lvl w:ilvl="0">
      <w:start w:val="3"/>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HorizontalSpacing w:val="105"/>
  <w:drawingGridVerticalSpacing w:val="165"/>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180980"/>
    <w:rsid w:val="001C4820"/>
    <w:rsid w:val="00B24C1B"/>
    <w:rsid w:val="02335EF2"/>
    <w:rsid w:val="037155A0"/>
    <w:rsid w:val="081465EC"/>
    <w:rsid w:val="08B872E5"/>
    <w:rsid w:val="09FB07B4"/>
    <w:rsid w:val="0A9836A7"/>
    <w:rsid w:val="0D3D7863"/>
    <w:rsid w:val="11A75633"/>
    <w:rsid w:val="11B14DCE"/>
    <w:rsid w:val="11BD51BB"/>
    <w:rsid w:val="13FE75A2"/>
    <w:rsid w:val="16411730"/>
    <w:rsid w:val="173E1959"/>
    <w:rsid w:val="17B27C12"/>
    <w:rsid w:val="182B5206"/>
    <w:rsid w:val="18E406CF"/>
    <w:rsid w:val="1A6C0E84"/>
    <w:rsid w:val="1A7C3068"/>
    <w:rsid w:val="1B6C046B"/>
    <w:rsid w:val="1C6D28A3"/>
    <w:rsid w:val="1CC5044C"/>
    <w:rsid w:val="1DC43078"/>
    <w:rsid w:val="1F436A91"/>
    <w:rsid w:val="20490F69"/>
    <w:rsid w:val="20880B42"/>
    <w:rsid w:val="20D06600"/>
    <w:rsid w:val="214B56AA"/>
    <w:rsid w:val="23C1556D"/>
    <w:rsid w:val="253476E6"/>
    <w:rsid w:val="2573511A"/>
    <w:rsid w:val="26A175C9"/>
    <w:rsid w:val="26B55F79"/>
    <w:rsid w:val="2B1F32D8"/>
    <w:rsid w:val="2B2D036C"/>
    <w:rsid w:val="2C343CEB"/>
    <w:rsid w:val="2C973BA3"/>
    <w:rsid w:val="2CD91EE1"/>
    <w:rsid w:val="2D3D47D0"/>
    <w:rsid w:val="2D9F209F"/>
    <w:rsid w:val="2DFA07EA"/>
    <w:rsid w:val="2FAF2DC0"/>
    <w:rsid w:val="308A59E8"/>
    <w:rsid w:val="31270CC3"/>
    <w:rsid w:val="37346343"/>
    <w:rsid w:val="37384D34"/>
    <w:rsid w:val="376059F1"/>
    <w:rsid w:val="39B624A1"/>
    <w:rsid w:val="3B9D05E2"/>
    <w:rsid w:val="3B9D3F7B"/>
    <w:rsid w:val="3BC06A63"/>
    <w:rsid w:val="3BF70AA4"/>
    <w:rsid w:val="3D2967F4"/>
    <w:rsid w:val="3F675A63"/>
    <w:rsid w:val="417B1318"/>
    <w:rsid w:val="42646472"/>
    <w:rsid w:val="460974D0"/>
    <w:rsid w:val="477E5776"/>
    <w:rsid w:val="47E52DBD"/>
    <w:rsid w:val="48120D8F"/>
    <w:rsid w:val="48AD4107"/>
    <w:rsid w:val="4A62588E"/>
    <w:rsid w:val="4B25486F"/>
    <w:rsid w:val="4D667939"/>
    <w:rsid w:val="4F762266"/>
    <w:rsid w:val="4FDB55FA"/>
    <w:rsid w:val="501B1DAE"/>
    <w:rsid w:val="507B57E7"/>
    <w:rsid w:val="516D3442"/>
    <w:rsid w:val="525A132C"/>
    <w:rsid w:val="52F74406"/>
    <w:rsid w:val="53934B54"/>
    <w:rsid w:val="56412769"/>
    <w:rsid w:val="56A439CF"/>
    <w:rsid w:val="583045CF"/>
    <w:rsid w:val="588958A6"/>
    <w:rsid w:val="5B594015"/>
    <w:rsid w:val="5C5C3E00"/>
    <w:rsid w:val="5CF32068"/>
    <w:rsid w:val="5D4749CA"/>
    <w:rsid w:val="5F253A4B"/>
    <w:rsid w:val="607E7324"/>
    <w:rsid w:val="63E01E44"/>
    <w:rsid w:val="64066FDC"/>
    <w:rsid w:val="67C9021A"/>
    <w:rsid w:val="681E618F"/>
    <w:rsid w:val="690F07A3"/>
    <w:rsid w:val="6B6E1CFC"/>
    <w:rsid w:val="6BDC690F"/>
    <w:rsid w:val="6BF81301"/>
    <w:rsid w:val="6E8E34AA"/>
    <w:rsid w:val="6F123BFA"/>
    <w:rsid w:val="708261D1"/>
    <w:rsid w:val="712552E9"/>
    <w:rsid w:val="74BC6237"/>
    <w:rsid w:val="74EA1963"/>
    <w:rsid w:val="779F354D"/>
    <w:rsid w:val="7944331F"/>
    <w:rsid w:val="7AEC23D6"/>
    <w:rsid w:val="7BBC722B"/>
    <w:rsid w:val="7C9A7756"/>
    <w:rsid w:val="7D752EEF"/>
    <w:rsid w:val="7F752A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4820"/>
    <w:pPr>
      <w:widowControl w:val="0"/>
      <w:jc w:val="both"/>
    </w:pPr>
    <w:rPr>
      <w:rFonts w:ascii="Calibri" w:hAnsi="Calibri" w:cs="黑体"/>
      <w:kern w:val="2"/>
      <w:sz w:val="21"/>
      <w:szCs w:val="22"/>
    </w:rPr>
  </w:style>
  <w:style w:type="paragraph" w:styleId="1">
    <w:name w:val="heading 1"/>
    <w:basedOn w:val="a"/>
    <w:next w:val="a"/>
    <w:qFormat/>
    <w:rsid w:val="001C482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C4820"/>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qFormat/>
    <w:rsid w:val="001C482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0">
    <w:name w:val="toc 1"/>
    <w:basedOn w:val="a"/>
    <w:next w:val="a"/>
    <w:qFormat/>
    <w:rsid w:val="001C4820"/>
    <w:rPr>
      <w:rFonts w:ascii="Times New Roman" w:hAnsi="Times New Roman" w:cs="Times New Roman"/>
      <w:szCs w:val="24"/>
    </w:rPr>
  </w:style>
  <w:style w:type="paragraph" w:styleId="2">
    <w:name w:val="toc 2"/>
    <w:basedOn w:val="a"/>
    <w:next w:val="a"/>
    <w:qFormat/>
    <w:rsid w:val="001C4820"/>
    <w:pPr>
      <w:ind w:leftChars="200" w:left="420"/>
    </w:pPr>
    <w:rPr>
      <w:rFonts w:ascii="Times New Roman" w:hAnsi="Times New Roman" w:cs="Times New Roman"/>
      <w:szCs w:val="24"/>
    </w:rPr>
  </w:style>
  <w:style w:type="paragraph" w:styleId="a5">
    <w:name w:val="Normal (Web)"/>
    <w:basedOn w:val="a"/>
    <w:qFormat/>
    <w:rsid w:val="001C4820"/>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qFormat/>
    <w:rsid w:val="001C4820"/>
    <w:pPr>
      <w:spacing w:before="240" w:after="60"/>
      <w:jc w:val="center"/>
      <w:outlineLvl w:val="0"/>
    </w:pPr>
    <w:rPr>
      <w:rFonts w:ascii="Cambria" w:hAnsi="Cambria" w:cs="Times New Roman"/>
      <w:b/>
      <w:bCs/>
      <w:sz w:val="32"/>
      <w:szCs w:val="32"/>
    </w:rPr>
  </w:style>
  <w:style w:type="character" w:styleId="a7">
    <w:name w:val="Hyperlink"/>
    <w:qFormat/>
    <w:rsid w:val="001C4820"/>
    <w:rPr>
      <w:color w:val="0000FF"/>
      <w:u w:val="single"/>
    </w:rPr>
  </w:style>
  <w:style w:type="character" w:customStyle="1" w:styleId="Char">
    <w:name w:val="页脚 Char"/>
    <w:basedOn w:val="a0"/>
    <w:link w:val="a3"/>
    <w:semiHidden/>
    <w:qFormat/>
    <w:rsid w:val="001C4820"/>
    <w:rPr>
      <w:rFonts w:ascii="Times New Roman" w:eastAsia="宋体" w:hAnsi="Times New Roman" w:cs="Times New Roman"/>
      <w:sz w:val="18"/>
      <w:szCs w:val="18"/>
    </w:rPr>
  </w:style>
  <w:style w:type="character" w:customStyle="1" w:styleId="Char0">
    <w:name w:val="页眉 Char"/>
    <w:basedOn w:val="a0"/>
    <w:link w:val="a4"/>
    <w:semiHidden/>
    <w:qFormat/>
    <w:rsid w:val="001C4820"/>
    <w:rPr>
      <w:rFonts w:ascii="Times New Roman" w:eastAsia="宋体" w:hAnsi="Times New Roman" w:cs="Times New Roman"/>
      <w:sz w:val="18"/>
      <w:szCs w:val="18"/>
    </w:rPr>
  </w:style>
  <w:style w:type="character" w:customStyle="1" w:styleId="11">
    <w:name w:val="页码1"/>
    <w:basedOn w:val="a0"/>
    <w:qFormat/>
    <w:rsid w:val="001C4820"/>
  </w:style>
  <w:style w:type="character" w:customStyle="1" w:styleId="font11">
    <w:name w:val="font11"/>
    <w:basedOn w:val="a0"/>
    <w:qFormat/>
    <w:rsid w:val="001C4820"/>
    <w:rPr>
      <w:rFonts w:ascii="宋体" w:eastAsia="宋体" w:hAnsi="宋体" w:cs="宋体" w:hint="eastAsia"/>
      <w:color w:val="000000"/>
      <w:sz w:val="18"/>
      <w:szCs w:val="18"/>
      <w:u w:val="none"/>
    </w:rPr>
  </w:style>
  <w:style w:type="character" w:styleId="a8">
    <w:name w:val="Strong"/>
    <w:basedOn w:val="a0"/>
    <w:qFormat/>
    <w:rsid w:val="00B24C1B"/>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so.com/doc/620401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so.com/doc/661217.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so.com/doc/6398379.html" TargetMode="External"/><Relationship Id="rId4" Type="http://schemas.openxmlformats.org/officeDocument/2006/relationships/settings" Target="settings.xml"/><Relationship Id="rId9" Type="http://schemas.openxmlformats.org/officeDocument/2006/relationships/hyperlink" Target="http://baike.so.com/doc/5843310.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guest</dc:creator>
  <cp:lastModifiedBy>Administrator</cp:lastModifiedBy>
  <cp:revision>2</cp:revision>
  <cp:lastPrinted>2017-05-03T09:08:00Z</cp:lastPrinted>
  <dcterms:created xsi:type="dcterms:W3CDTF">2017-01-22T17:29:00Z</dcterms:created>
  <dcterms:modified xsi:type="dcterms:W3CDTF">2018-07-31T08:19:00Z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