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995"/>
            <wp:effectExtent l="0" t="0" r="5080" b="14605"/>
            <wp:docPr id="1" name="图片 1" descr="唐山市财政局关于批复2017年部门决算的通知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唐山市财政局关于批复2017年部门决算的通知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995"/>
            <wp:effectExtent l="0" t="0" r="5080" b="14605"/>
            <wp:docPr id="2" name="图片 2" descr="唐山市财政局关于批复2017年部门决算的通知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唐山市财政局关于批复2017年部门决算的通知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34F1C"/>
    <w:rsid w:val="25734F1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2018-07-26T04:47:00Z</dcterms:created>
  <dc:creator>◆壞睥气ル </dc:creator>
  <cp:lastModifiedBy>◆壞睥气ル </cp:lastModifiedBy>
  <dcterms:modified xsi:type="dcterms:W3CDTF">2018-07-26T04:48:58Z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