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49" w:rsidRPr="00294EA3" w:rsidRDefault="00661F49" w:rsidP="00294EA3">
      <w:pPr>
        <w:spacing w:afterLines="50" w:line="600" w:lineRule="exact"/>
        <w:ind w:firstLineChars="895" w:firstLine="2864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相关名词解释</w:t>
      </w:r>
    </w:p>
    <w:p w:rsidR="00620334" w:rsidRPr="00294EA3" w:rsidRDefault="00620334" w:rsidP="00294EA3">
      <w:pPr>
        <w:spacing w:afterLines="50" w:line="600" w:lineRule="exac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一、财政拨款收入：本年度从本级财政部门取得的财政拨款，包括一般公共预算财政拨款和政府性基金预算财政拨款。</w:t>
      </w:r>
    </w:p>
    <w:p w:rsidR="00620334" w:rsidRPr="00294EA3" w:rsidRDefault="00620334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二、事业收入：指事业单位开展专业业务活动及辅助活动及辅助活动所取得的收入。</w:t>
      </w:r>
    </w:p>
    <w:p w:rsidR="00620334" w:rsidRPr="00294EA3" w:rsidRDefault="00620334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三、其他收入：指出上述“</w:t>
      </w:r>
      <w:r w:rsidRPr="00294EA3">
        <w:rPr>
          <w:rFonts w:ascii="仿宋_GB2312" w:eastAsia="仿宋_GB2312" w:hAnsiTheme="minorEastAsia" w:hint="eastAsia"/>
          <w:sz w:val="32"/>
          <w:szCs w:val="32"/>
        </w:rPr>
        <w:t>财政拨款收入</w:t>
      </w: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”、“ 事业收入”“经营收入”等以外的收入。</w:t>
      </w:r>
    </w:p>
    <w:p w:rsidR="00620334" w:rsidRPr="00294EA3" w:rsidRDefault="00620334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四、用事业基金弥补收支差额：指事业单位在用当年的“</w:t>
      </w:r>
      <w:r w:rsidR="00765C77"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财政拨款支出</w:t>
      </w: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”</w:t>
      </w:r>
      <w:r w:rsidR="00765C77"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、“财政拨款结转和结余资金”、“事业收入”、“经营收入”、“其他收入”不足以安排当年支出的情况下，使用以前年度积累的事业基金弥补本年度收支缺口的资金。</w:t>
      </w:r>
    </w:p>
    <w:p w:rsidR="00765C77" w:rsidRPr="00294EA3" w:rsidRDefault="00765C77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五、年初结转和结余：指以前年度尚未完成、结转到本年仍按原规定用途继续使用的资金，或项目已完成等产生的结余资金。</w:t>
      </w:r>
    </w:p>
    <w:p w:rsidR="00765C77" w:rsidRPr="00294EA3" w:rsidRDefault="00765C77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六、结余分配：指事业单位按照事业单位会计制度的规定从</w:t>
      </w:r>
      <w:r w:rsidR="005169C2"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非财政补助结余中分配的事业基金和职工福利基金等。</w:t>
      </w:r>
    </w:p>
    <w:p w:rsidR="005169C2" w:rsidRPr="00294EA3" w:rsidRDefault="005169C2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七、年末结转和结余：指单位按有关规定结转到下年或以后年度继续使用的资金，或项目已完成等产生的结余资金。</w:t>
      </w:r>
    </w:p>
    <w:p w:rsidR="00661F49" w:rsidRPr="00294EA3" w:rsidRDefault="005169C2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</w:pPr>
      <w:r w:rsidRPr="00294EA3">
        <w:rPr>
          <w:rFonts w:ascii="仿宋_GB2312" w:eastAsia="仿宋_GB2312" w:hAnsiTheme="minorEastAsia" w:cs="Arial" w:hint="eastAsia"/>
          <w:color w:val="000000"/>
          <w:kern w:val="0"/>
          <w:sz w:val="32"/>
          <w:szCs w:val="32"/>
        </w:rPr>
        <w:t>八、</w:t>
      </w:r>
      <w:r w:rsidR="00620334" w:rsidRPr="00294EA3">
        <w:rPr>
          <w:rFonts w:ascii="仿宋_GB2312" w:eastAsia="仿宋_GB2312" w:hAnsiTheme="minorEastAsia" w:hint="eastAsia"/>
          <w:sz w:val="32"/>
          <w:szCs w:val="32"/>
        </w:rPr>
        <w:t>基本支出：指为保障机构正常运转、完成日常工作</w:t>
      </w:r>
      <w:r w:rsidR="00620334" w:rsidRPr="00294EA3">
        <w:rPr>
          <w:rFonts w:ascii="仿宋_GB2312" w:eastAsia="仿宋_GB2312" w:hAnsiTheme="minorEastAsia" w:hint="eastAsia"/>
          <w:sz w:val="32"/>
          <w:szCs w:val="32"/>
        </w:rPr>
        <w:lastRenderedPageBreak/>
        <w:t>任务而发生的各项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 xml:space="preserve">支出。 </w:t>
      </w:r>
    </w:p>
    <w:p w:rsidR="00661F49" w:rsidRPr="00294EA3" w:rsidRDefault="005169C2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九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、项目支出：</w:t>
      </w:r>
      <w:r w:rsidRPr="00294EA3">
        <w:rPr>
          <w:rFonts w:ascii="仿宋_GB2312" w:eastAsia="仿宋_GB2312" w:hAnsiTheme="minorEastAsia" w:hint="eastAsia"/>
          <w:sz w:val="32"/>
          <w:szCs w:val="32"/>
        </w:rPr>
        <w:t>为完成特定的行政工作任务或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事业发展目标</w:t>
      </w:r>
      <w:r w:rsidRPr="00294EA3">
        <w:rPr>
          <w:rFonts w:ascii="仿宋_GB2312" w:eastAsia="仿宋_GB2312" w:hAnsiTheme="minorEastAsia" w:hint="eastAsia"/>
          <w:sz w:val="32"/>
          <w:szCs w:val="32"/>
        </w:rPr>
        <w:t>，在基本支出之外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发生的</w:t>
      </w:r>
      <w:r w:rsidRPr="00294EA3">
        <w:rPr>
          <w:rFonts w:ascii="仿宋_GB2312" w:eastAsia="仿宋_GB2312" w:hAnsiTheme="minorEastAsia" w:hint="eastAsia"/>
          <w:sz w:val="32"/>
          <w:szCs w:val="32"/>
        </w:rPr>
        <w:t>各项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 xml:space="preserve">支出。 </w:t>
      </w:r>
    </w:p>
    <w:p w:rsidR="005169C2" w:rsidRPr="00294EA3" w:rsidRDefault="005169C2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、</w:t>
      </w:r>
      <w:r w:rsidRPr="00294EA3">
        <w:rPr>
          <w:rFonts w:ascii="仿宋_GB2312" w:eastAsia="仿宋_GB2312" w:hAnsiTheme="minorEastAsia" w:hint="eastAsia"/>
          <w:sz w:val="32"/>
          <w:szCs w:val="32"/>
        </w:rPr>
        <w:t>基本建设支出：由本级发展与改革部门集中安排的用于购置固定资产、战略性和应急性储备、土地和无形资产。以及弓箭基础设施、大型修缮所发生的一般公共预算财政拨款支出。不包括政府性基金、财政专户管理资金以及各类拼盘自筹资金。</w:t>
      </w:r>
    </w:p>
    <w:p w:rsidR="005169C2" w:rsidRPr="00294EA3" w:rsidRDefault="00AC5765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十一、其他资本性支出：由各级非发展与改革部门</w:t>
      </w:r>
      <w:r w:rsidR="0044055C" w:rsidRPr="00294EA3">
        <w:rPr>
          <w:rFonts w:ascii="仿宋_GB2312" w:eastAsia="仿宋_GB2312" w:hAnsiTheme="minorEastAsia" w:hint="eastAsia"/>
          <w:sz w:val="32"/>
          <w:szCs w:val="32"/>
        </w:rPr>
        <w:t>集中安排的用于购置固定资产、战备性和应急性储备、</w:t>
      </w:r>
      <w:r w:rsidR="00F463AC" w:rsidRPr="00294EA3">
        <w:rPr>
          <w:rFonts w:ascii="仿宋_GB2312" w:eastAsia="仿宋_GB2312" w:hAnsiTheme="minorEastAsia" w:hint="eastAsia"/>
          <w:sz w:val="32"/>
          <w:szCs w:val="32"/>
        </w:rPr>
        <w:t>土地和无形资产，以及构建基础设施、大型修缮和财政支持企业更新改造所发生的支出。</w:t>
      </w:r>
    </w:p>
    <w:p w:rsidR="00F463AC" w:rsidRPr="00294EA3" w:rsidRDefault="00F463AC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十二、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“三公”经费：是指部门用财政拨款安排的因公国（境）费、公务用车购置及运行费和公务接待费。其中，因公出国（境）费反映单位公务出国（境）</w:t>
      </w:r>
      <w:r w:rsidRPr="00294EA3">
        <w:rPr>
          <w:rFonts w:ascii="仿宋_GB2312" w:eastAsia="仿宋_GB2312" w:hAnsiTheme="minorEastAsia" w:hint="eastAsia"/>
          <w:sz w:val="32"/>
          <w:szCs w:val="32"/>
        </w:rPr>
        <w:t>的国际旅费，国外城市间交通、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住宿费、</w:t>
      </w:r>
      <w:r w:rsidRPr="00294EA3">
        <w:rPr>
          <w:rFonts w:ascii="仿宋_GB2312" w:eastAsia="仿宋_GB2312" w:hAnsiTheme="minorEastAsia" w:hint="eastAsia"/>
          <w:sz w:val="32"/>
          <w:szCs w:val="32"/>
        </w:rPr>
        <w:t>伙食费、培训杂费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等支出；公务用车购置及运行费反映单位公务用车购置</w:t>
      </w:r>
      <w:r w:rsidRPr="00294EA3">
        <w:rPr>
          <w:rFonts w:ascii="仿宋_GB2312" w:eastAsia="仿宋_GB2312" w:hAnsiTheme="minorEastAsia" w:hint="eastAsia"/>
          <w:sz w:val="32"/>
          <w:szCs w:val="32"/>
        </w:rPr>
        <w:t>支出（含车辆购置税）</w:t>
      </w:r>
      <w:r w:rsidR="00661F49" w:rsidRPr="00294EA3">
        <w:rPr>
          <w:rFonts w:ascii="仿宋_GB2312" w:eastAsia="仿宋_GB2312" w:hAnsiTheme="minorEastAsia" w:hint="eastAsia"/>
          <w:sz w:val="32"/>
          <w:szCs w:val="32"/>
        </w:rPr>
        <w:t>及租用费、燃料费、维修费、过路过桥费、保险费、安全奖励费用等支出；公务接待费反映单位按规定开支的各类公务接待（含外宾接待）支出。</w:t>
      </w:r>
    </w:p>
    <w:p w:rsidR="001B412E" w:rsidRPr="00294EA3" w:rsidRDefault="00F463AC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十三、其他交通费用：单位出公务用车运行维护费以外</w:t>
      </w:r>
      <w:r w:rsidRPr="00294EA3">
        <w:rPr>
          <w:rFonts w:ascii="仿宋_GB2312" w:eastAsia="仿宋_GB2312" w:hAnsiTheme="minorEastAsia" w:hint="eastAsia"/>
          <w:sz w:val="32"/>
          <w:szCs w:val="32"/>
        </w:rPr>
        <w:lastRenderedPageBreak/>
        <w:t>的其他交通费用。如飞机、船舶等的燃料费、维修费、过路过桥费、保险费、</w:t>
      </w:r>
      <w:r w:rsidR="001B412E" w:rsidRPr="00294EA3">
        <w:rPr>
          <w:rFonts w:ascii="仿宋_GB2312" w:eastAsia="仿宋_GB2312" w:hAnsiTheme="minorEastAsia" w:hint="eastAsia"/>
          <w:sz w:val="32"/>
          <w:szCs w:val="32"/>
        </w:rPr>
        <w:t>出租车费用、公务交通补贴等。</w:t>
      </w:r>
    </w:p>
    <w:p w:rsidR="00661F49" w:rsidRPr="00294EA3" w:rsidRDefault="001B412E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十四、公务用车购置：单位公务用车车辆购置支出（含车辆购置税）。</w:t>
      </w:r>
    </w:p>
    <w:p w:rsidR="001B412E" w:rsidRPr="00294EA3" w:rsidRDefault="001B412E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十五、其他交通工具购置：单位出公务用车外的其他各类交通工具（如船舶、飞机）购置支出（含车辆购置税）。</w:t>
      </w:r>
    </w:p>
    <w:p w:rsidR="001B412E" w:rsidRPr="00294EA3" w:rsidRDefault="001B412E" w:rsidP="00294EA3">
      <w:pPr>
        <w:spacing w:afterLines="50" w:line="600" w:lineRule="exac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294EA3">
        <w:rPr>
          <w:rFonts w:ascii="仿宋_GB2312" w:eastAsia="仿宋_GB2312" w:hAnsiTheme="minorEastAsia" w:hint="eastAsia"/>
          <w:sz w:val="32"/>
          <w:szCs w:val="32"/>
        </w:rPr>
        <w:t>十六、机关运行经费：指为保障行政单位（包括参照公务员法管理的事业单位）运行用于购买货物和服务的各项资金，包括办公及印刷费、邮电费、差旅费、会议费、福利费、日常维修费、专用材料以及一般设备购置费、公务用车维护费以及其他费用。</w:t>
      </w:r>
    </w:p>
    <w:p w:rsidR="00661F49" w:rsidRPr="00294EA3" w:rsidRDefault="00661F49" w:rsidP="00661F49">
      <w:pPr>
        <w:ind w:firstLineChars="1550" w:firstLine="4960"/>
        <w:rPr>
          <w:rFonts w:ascii="仿宋_GB2312" w:eastAsia="仿宋_GB2312" w:hAnsiTheme="minorEastAsia" w:hint="eastAsia"/>
          <w:sz w:val="32"/>
          <w:szCs w:val="32"/>
        </w:rPr>
      </w:pPr>
    </w:p>
    <w:p w:rsidR="00DA6CBF" w:rsidRPr="00294EA3" w:rsidRDefault="00DA6CBF">
      <w:pPr>
        <w:rPr>
          <w:rFonts w:ascii="仿宋_GB2312" w:eastAsia="仿宋_GB2312" w:hAnsiTheme="minorEastAsia" w:hint="eastAsia"/>
          <w:sz w:val="32"/>
          <w:szCs w:val="32"/>
        </w:rPr>
      </w:pPr>
    </w:p>
    <w:sectPr w:rsidR="00DA6CBF" w:rsidRPr="00294EA3" w:rsidSect="004C079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771" w:rsidRDefault="002F1771" w:rsidP="003D67B9">
      <w:r>
        <w:separator/>
      </w:r>
    </w:p>
  </w:endnote>
  <w:endnote w:type="continuationSeparator" w:id="1">
    <w:p w:rsidR="002F1771" w:rsidRDefault="002F1771" w:rsidP="003D6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81164"/>
      <w:docPartObj>
        <w:docPartGallery w:val="Page Numbers (Bottom of Page)"/>
        <w:docPartUnique/>
      </w:docPartObj>
    </w:sdtPr>
    <w:sdtContent>
      <w:p w:rsidR="00377C54" w:rsidRDefault="003D67B9">
        <w:pPr>
          <w:pStyle w:val="a4"/>
          <w:jc w:val="center"/>
        </w:pPr>
        <w:r>
          <w:fldChar w:fldCharType="begin"/>
        </w:r>
        <w:r w:rsidR="00DA6CBF">
          <w:instrText xml:space="preserve"> PAGE   \* MERGEFORMAT </w:instrText>
        </w:r>
        <w:r>
          <w:fldChar w:fldCharType="separate"/>
        </w:r>
        <w:r w:rsidR="00294EA3" w:rsidRPr="00294EA3">
          <w:rPr>
            <w:noProof/>
            <w:lang w:val="zh-CN"/>
          </w:rPr>
          <w:t>3</w:t>
        </w:r>
        <w:r>
          <w:fldChar w:fldCharType="end"/>
        </w:r>
      </w:p>
    </w:sdtContent>
  </w:sdt>
  <w:p w:rsidR="00377C54" w:rsidRDefault="002F17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771" w:rsidRDefault="002F1771" w:rsidP="003D67B9">
      <w:r>
        <w:separator/>
      </w:r>
    </w:p>
  </w:footnote>
  <w:footnote w:type="continuationSeparator" w:id="1">
    <w:p w:rsidR="002F1771" w:rsidRDefault="002F1771" w:rsidP="003D6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C54" w:rsidRDefault="002F1771" w:rsidP="004E579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F49"/>
    <w:rsid w:val="001B412E"/>
    <w:rsid w:val="00294EA3"/>
    <w:rsid w:val="002F1771"/>
    <w:rsid w:val="003D67B9"/>
    <w:rsid w:val="0044055C"/>
    <w:rsid w:val="005169C2"/>
    <w:rsid w:val="00620334"/>
    <w:rsid w:val="00661F49"/>
    <w:rsid w:val="00765C77"/>
    <w:rsid w:val="00AC5765"/>
    <w:rsid w:val="00DA6CBF"/>
    <w:rsid w:val="00F4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1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61F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1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1F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171</Words>
  <Characters>976</Characters>
  <Application>Microsoft Office Word</Application>
  <DocSecurity>0</DocSecurity>
  <Lines>8</Lines>
  <Paragraphs>2</Paragraphs>
  <ScaleCrop>false</ScaleCrop>
  <Company>Lenovo (Beijing) Limited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2018-08-13T07:50:00Z</dcterms:created>
  <dcterms:modified xsi:type="dcterms:W3CDTF">2018-08-14T01:38:00Z</dcterms:modified>
</cp:coreProperties>
</file>