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_GBK" w:cs="Times New Roman"/>
          <w:sz w:val="44"/>
          <w:szCs w:val="44"/>
        </w:rPr>
      </w:pPr>
      <w:bookmarkStart w:id="3" w:name="_GoBack"/>
      <w:bookmarkEnd w:id="3"/>
      <w:r>
        <w:rPr>
          <w:rFonts w:hint="eastAsia" w:ascii="Times New Roman" w:hAnsi="Times New Roman" w:eastAsia="方正小标宋_GBK" w:cs="Times New Roman"/>
          <w:sz w:val="44"/>
          <w:szCs w:val="44"/>
        </w:rPr>
        <w:t>中共唐山市委老干部局</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lang w:val="en-US" w:eastAsia="zh-CN"/>
        </w:rPr>
        <w:t>8</w:t>
      </w:r>
      <w:r>
        <w:rPr>
          <w:rFonts w:ascii="Times New Roman" w:hAnsi="Times New Roman" w:eastAsia="方正小标宋_GBK" w:cs="Times New Roman"/>
          <w:sz w:val="44"/>
          <w:szCs w:val="44"/>
        </w:rPr>
        <w:t>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河北省预决算公开操作规程实施细则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年部门预算公开如下：</w:t>
      </w:r>
    </w:p>
    <w:p>
      <w:pPr>
        <w:ind w:firstLine="643" w:firstLineChars="200"/>
        <w:jc w:val="left"/>
        <w:rPr>
          <w:rFonts w:ascii="仿宋" w:hAnsi="仿宋" w:eastAsia="仿宋"/>
          <w:b/>
          <w:color w:val="000000"/>
          <w:sz w:val="32"/>
          <w:szCs w:val="32"/>
        </w:rPr>
      </w:pPr>
    </w:p>
    <w:p>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rPr>
          <w:rFonts w:ascii="黑体" w:hAnsi="黑体" w:eastAsia="黑体" w:cs="Times New Roman"/>
          <w:sz w:val="32"/>
          <w:szCs w:val="32"/>
        </w:rPr>
      </w:pPr>
      <w:r>
        <w:rPr>
          <w:rFonts w:hint="eastAsia" w:ascii="黑体" w:hAnsi="黑体" w:eastAsia="黑体" w:cs="Times New Roman"/>
          <w:sz w:val="32"/>
          <w:szCs w:val="32"/>
        </w:rPr>
        <w:t xml:space="preserve">     部门职责：</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（一）负责贯彻落实中央和省、市委关于离退休干部工作的方针政策；拟定或参与拟定全市离退休干部工作有关具体规定和办法。</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（二）指导、督促、检查各级各部门老干部工作；组织和协调有关部门做好老干部工作。</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（三）负责离休干部安置工作；办理进出唐山市离休干部易地安置审批手续；代办离休荣誉证。</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（四）督促、检查各级各部门落实离退休干部的政治和生活待遇，抓好离休干部离休费、医药费的落实；调查研究离退休干部政治和生活待遇中存在的问题，协调有关部门提出解决办法。</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（五）切实加强离退休干部党支部建设，进一步做好新形势下离退休干部思想政治工作。</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（六）指导各级老干部活动中心（室、站）、老年大学（学校）的建设与管理；了解老干部对医疗保健方面的意见和要求；组织和指导离退休干部开展科学的文化健身、保健讲座、健康疗养、参观学习等活动。</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（七）指导各级各单位组织离退休干部继续在经济建设、政治建设、文化建设、社会建设、生态文明建设中发挥作用。</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（八）指导全市老年教育工作；负责管理市老年大学、市老干部活动中心；做好回唐山市探亲访友老干部的协调服务工作。</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（九）承办市委交办的节假慰问离退休老干部以及老干部去世后的丧葬事宜。</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（十）负责市关心下一代工作委员会办公室的指导工作；承办市委老干部工作领导小组的日常工作；负责协调市老促会、老干部协会、老年书画研究会工作。</w:t>
      </w:r>
    </w:p>
    <w:p>
      <w:pPr>
        <w:ind w:firstLine="640" w:firstLineChars="200"/>
        <w:rPr>
          <w:rFonts w:ascii="仿宋" w:hAnsi="仿宋" w:eastAsia="仿宋"/>
          <w:sz w:val="32"/>
          <w:szCs w:val="32"/>
        </w:rPr>
      </w:pPr>
      <w:r>
        <w:rPr>
          <w:rFonts w:hint="eastAsia" w:ascii="仿宋" w:hAnsi="仿宋" w:eastAsia="仿宋" w:cs="宋体"/>
          <w:sz w:val="32"/>
          <w:szCs w:val="32"/>
        </w:rPr>
        <w:t>（十一）承办市委、市政府交办的其他工作任务。</w:t>
      </w:r>
    </w:p>
    <w:p>
      <w:pPr>
        <w:ind w:firstLine="643" w:firstLineChars="200"/>
        <w:jc w:val="left"/>
        <w:rPr>
          <w:rFonts w:ascii="仿宋" w:hAnsi="仿宋" w:eastAsia="仿宋"/>
          <w:b/>
          <w:bCs/>
          <w:color w:val="000000"/>
          <w:sz w:val="32"/>
          <w:szCs w:val="32"/>
        </w:rPr>
      </w:pPr>
      <w:r>
        <w:rPr>
          <w:rFonts w:hint="eastAsia" w:ascii="仿宋" w:hAnsi="仿宋" w:eastAsia="仿宋"/>
          <w:b/>
          <w:bCs/>
          <w:color w:val="000000"/>
          <w:sz w:val="32"/>
          <w:szCs w:val="32"/>
        </w:rPr>
        <w:t>机构设置：</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一</w:t>
      </w:r>
      <w:r>
        <w:rPr>
          <w:rFonts w:ascii="仿宋" w:hAnsi="仿宋" w:eastAsia="仿宋"/>
          <w:color w:val="000000"/>
          <w:sz w:val="32"/>
          <w:szCs w:val="32"/>
        </w:rPr>
        <w:t>）中共唐山市委老干部局为</w:t>
      </w:r>
      <w:r>
        <w:rPr>
          <w:rFonts w:hint="eastAsia" w:ascii="仿宋" w:hAnsi="仿宋" w:eastAsia="仿宋"/>
          <w:color w:val="000000"/>
          <w:sz w:val="32"/>
          <w:szCs w:val="32"/>
        </w:rPr>
        <w:t>正处级</w:t>
      </w:r>
      <w:r>
        <w:rPr>
          <w:rFonts w:ascii="仿宋" w:hAnsi="仿宋" w:eastAsia="仿宋"/>
          <w:color w:val="000000"/>
          <w:sz w:val="32"/>
          <w:szCs w:val="32"/>
        </w:rPr>
        <w:t>财政拨款的行政机关</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）唐山市老年教育办公室为</w:t>
      </w:r>
      <w:r>
        <w:rPr>
          <w:rFonts w:hint="eastAsia" w:ascii="仿宋" w:hAnsi="仿宋" w:eastAsia="仿宋"/>
          <w:color w:val="000000"/>
          <w:sz w:val="32"/>
          <w:szCs w:val="32"/>
        </w:rPr>
        <w:t>副处级</w:t>
      </w:r>
      <w:r>
        <w:rPr>
          <w:rFonts w:ascii="仿宋" w:hAnsi="仿宋" w:eastAsia="仿宋"/>
          <w:color w:val="000000"/>
          <w:sz w:val="32"/>
          <w:szCs w:val="32"/>
        </w:rPr>
        <w:t>财政性资金基本保证经费的参公单位</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）唐山市关心下一代委员会办公室为</w:t>
      </w:r>
      <w:r>
        <w:rPr>
          <w:rFonts w:hint="eastAsia" w:ascii="仿宋" w:hAnsi="仿宋" w:eastAsia="仿宋"/>
          <w:color w:val="000000"/>
          <w:sz w:val="32"/>
          <w:szCs w:val="32"/>
        </w:rPr>
        <w:t>副处级</w:t>
      </w:r>
      <w:r>
        <w:rPr>
          <w:rFonts w:ascii="仿宋" w:hAnsi="仿宋" w:eastAsia="仿宋"/>
          <w:color w:val="000000"/>
          <w:sz w:val="32"/>
          <w:szCs w:val="32"/>
        </w:rPr>
        <w:t>财政性资金基本保证经费的参公单位</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）唐山市老干部活动中心为</w:t>
      </w:r>
      <w:r>
        <w:rPr>
          <w:rFonts w:hint="eastAsia" w:ascii="仿宋" w:hAnsi="仿宋" w:eastAsia="仿宋"/>
          <w:color w:val="000000"/>
          <w:sz w:val="32"/>
          <w:szCs w:val="32"/>
        </w:rPr>
        <w:t>正科级</w:t>
      </w:r>
      <w:r>
        <w:rPr>
          <w:rFonts w:ascii="仿宋" w:hAnsi="仿宋" w:eastAsia="仿宋"/>
          <w:color w:val="000000"/>
          <w:sz w:val="32"/>
          <w:szCs w:val="32"/>
        </w:rPr>
        <w:t>财政性资金基本保证经费的事业单位</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）唐山市老区建设促进会办公室为</w:t>
      </w:r>
      <w:r>
        <w:rPr>
          <w:rFonts w:hint="eastAsia" w:ascii="仿宋" w:hAnsi="仿宋" w:eastAsia="仿宋"/>
          <w:color w:val="000000"/>
          <w:sz w:val="32"/>
          <w:szCs w:val="32"/>
        </w:rPr>
        <w:t>副处级</w:t>
      </w:r>
      <w:r>
        <w:rPr>
          <w:rFonts w:ascii="仿宋" w:hAnsi="仿宋" w:eastAsia="仿宋"/>
          <w:color w:val="000000"/>
          <w:sz w:val="32"/>
          <w:szCs w:val="32"/>
        </w:rPr>
        <w:t>财政性资金基本保证经费的参公单位</w:t>
      </w:r>
    </w:p>
    <w:p>
      <w:pPr>
        <w:ind w:firstLine="420" w:firstLineChars="200"/>
        <w:jc w:val="left"/>
        <w:sectPr>
          <w:footerReference r:id="rId4" w:type="default"/>
          <w:pgSz w:w="16838" w:h="11906" w:orient="landscape"/>
          <w:pgMar w:top="1080" w:right="1440" w:bottom="1080" w:left="1440" w:header="851" w:footer="992" w:gutter="0"/>
          <w:pgNumType w:start="1"/>
          <w:cols w:space="720" w:num="1"/>
          <w:docGrid w:type="lines" w:linePitch="312"/>
        </w:sectPr>
      </w:pPr>
    </w:p>
    <w:p>
      <w:pPr>
        <w:ind w:firstLine="640"/>
        <w:rPr>
          <w:rFonts w:ascii="黑体" w:hAnsi="黑体" w:eastAsia="黑体" w:cs="Times New Roman"/>
          <w:sz w:val="32"/>
          <w:szCs w:val="32"/>
        </w:rPr>
      </w:pPr>
      <w:bookmarkStart w:id="0" w:name="_Toc383873147"/>
      <w:bookmarkStart w:id="1" w:name="_Toc476214486"/>
      <w:r>
        <w:rPr>
          <w:rFonts w:hint="eastAsia" w:ascii="黑体" w:hAnsi="黑体" w:eastAsia="黑体" w:cs="Times New Roman"/>
          <w:sz w:val="32"/>
          <w:szCs w:val="32"/>
        </w:rPr>
        <w:t>二、部门预算安排的总体情况</w:t>
      </w:r>
    </w:p>
    <w:p>
      <w:pPr>
        <w:ind w:firstLine="420" w:firstLineChars="200"/>
        <w:rPr>
          <w:rFonts w:ascii="Times New Roman" w:hAnsi="Times New Roman" w:eastAsia="方正仿宋_GBK" w:cs="Times New Roman"/>
          <w:sz w:val="32"/>
          <w:szCs w:val="32"/>
        </w:rPr>
      </w:pPr>
      <w:r>
        <w:rPr>
          <w:rFonts w:hint="eastAsia"/>
        </w:rPr>
        <w:t xml:space="preserve">    </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rPr>
        <w:t>本部门当年全部收入，201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年预算收入25</w:t>
      </w:r>
      <w:r>
        <w:rPr>
          <w:rFonts w:hint="eastAsia" w:ascii="仿宋_GB2312" w:hAnsi="仿宋_GB2312" w:eastAsia="仿宋_GB2312" w:cs="仿宋_GB2312"/>
          <w:sz w:val="32"/>
          <w:szCs w:val="32"/>
          <w:lang w:val="en-US" w:eastAsia="zh-CN"/>
        </w:rPr>
        <w:t>23.97</w:t>
      </w:r>
      <w:r>
        <w:rPr>
          <w:rFonts w:hint="eastAsia" w:ascii="仿宋_GB2312" w:hAnsi="仿宋_GB2312" w:eastAsia="仿宋_GB2312" w:cs="仿宋_GB2312"/>
          <w:sz w:val="32"/>
          <w:szCs w:val="32"/>
        </w:rPr>
        <w:t>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收支预算总表支出栏、基本支出表、项目支出表按经济分类和支出功能分类科目编制，反映市委老干部局年度部门预算中支出预算的总体情况。201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年部门支出预算为25</w:t>
      </w:r>
      <w:r>
        <w:rPr>
          <w:rFonts w:hint="eastAsia" w:ascii="仿宋_GB2312" w:hAnsi="仿宋_GB2312" w:eastAsia="仿宋_GB2312" w:cs="仿宋_GB2312"/>
          <w:sz w:val="32"/>
          <w:szCs w:val="32"/>
          <w:lang w:val="en-US" w:eastAsia="zh-CN"/>
        </w:rPr>
        <w:t>23.97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1444.27</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814.73</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629.54</w:t>
      </w:r>
      <w:r>
        <w:rPr>
          <w:rFonts w:hint="eastAsia" w:ascii="仿宋_GB2312" w:hAnsi="仿宋_GB2312" w:eastAsia="仿宋_GB2312" w:cs="仿宋_GB2312"/>
          <w:sz w:val="32"/>
          <w:szCs w:val="32"/>
        </w:rPr>
        <w:t>万元；项目支出10</w:t>
      </w:r>
      <w:r>
        <w:rPr>
          <w:rFonts w:hint="eastAsia" w:ascii="仿宋_GB2312" w:hAnsi="仿宋_GB2312" w:eastAsia="仿宋_GB2312" w:cs="仿宋_GB2312"/>
          <w:sz w:val="32"/>
          <w:szCs w:val="32"/>
          <w:lang w:val="en-US" w:eastAsia="zh-CN"/>
        </w:rPr>
        <w:t>79.7</w:t>
      </w:r>
      <w:r>
        <w:rPr>
          <w:rFonts w:hint="eastAsia" w:ascii="仿宋_GB2312" w:hAnsi="仿宋_GB2312" w:eastAsia="仿宋_GB2312" w:cs="仿宋_GB2312"/>
          <w:sz w:val="32"/>
          <w:szCs w:val="32"/>
        </w:rPr>
        <w:t>万元，全部为本级支出。</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年我局收支总预算比201</w:t>
      </w:r>
      <w:r>
        <w:rPr>
          <w:rFonts w:hint="eastAsia" w:ascii="仿宋" w:hAnsi="仿宋" w:eastAsia="仿宋"/>
          <w:sz w:val="32"/>
          <w:szCs w:val="32"/>
          <w:lang w:val="en-US" w:eastAsia="zh-CN"/>
        </w:rPr>
        <w:t>7</w:t>
      </w:r>
      <w:r>
        <w:rPr>
          <w:rFonts w:hint="eastAsia" w:ascii="仿宋" w:hAnsi="仿宋" w:eastAsia="仿宋"/>
          <w:sz w:val="32"/>
          <w:szCs w:val="32"/>
        </w:rPr>
        <w:t>年增加</w:t>
      </w:r>
      <w:r>
        <w:rPr>
          <w:rFonts w:hint="eastAsia" w:ascii="仿宋" w:hAnsi="仿宋" w:eastAsia="仿宋"/>
          <w:sz w:val="32"/>
          <w:szCs w:val="32"/>
          <w:lang w:val="en-US" w:eastAsia="zh-CN"/>
        </w:rPr>
        <w:t>20.53</w:t>
      </w:r>
      <w:r>
        <w:rPr>
          <w:rFonts w:hint="eastAsia" w:ascii="仿宋" w:hAnsi="仿宋" w:eastAsia="仿宋"/>
          <w:sz w:val="32"/>
          <w:szCs w:val="32"/>
        </w:rPr>
        <w:t>万元，其中：基本支出减少</w:t>
      </w:r>
      <w:r>
        <w:rPr>
          <w:rFonts w:hint="eastAsia" w:ascii="仿宋" w:hAnsi="仿宋" w:eastAsia="仿宋"/>
          <w:sz w:val="32"/>
          <w:szCs w:val="32"/>
          <w:lang w:val="en-US" w:eastAsia="zh-CN"/>
        </w:rPr>
        <w:t>1.16</w:t>
      </w:r>
      <w:r>
        <w:rPr>
          <w:rFonts w:hint="eastAsia" w:ascii="仿宋" w:hAnsi="仿宋" w:eastAsia="仿宋"/>
          <w:sz w:val="32"/>
          <w:szCs w:val="32"/>
        </w:rPr>
        <w:t>万元，主要是办公经费支出有所减少；项目支出增加</w:t>
      </w:r>
      <w:r>
        <w:rPr>
          <w:rFonts w:hint="eastAsia" w:ascii="仿宋" w:hAnsi="仿宋" w:eastAsia="仿宋"/>
          <w:sz w:val="32"/>
          <w:szCs w:val="32"/>
          <w:lang w:val="en-US" w:eastAsia="zh-CN"/>
        </w:rPr>
        <w:t>21.7</w:t>
      </w:r>
      <w:r>
        <w:rPr>
          <w:rFonts w:hint="eastAsia" w:ascii="仿宋" w:hAnsi="仿宋" w:eastAsia="仿宋"/>
          <w:sz w:val="32"/>
          <w:szCs w:val="32"/>
        </w:rPr>
        <w:t>万元，主要是增加了遗属补助项目支出。</w:t>
      </w:r>
      <w:r>
        <w:rPr>
          <w:rFonts w:hint="eastAsia" w:ascii="仿宋" w:hAnsi="仿宋" w:eastAsia="仿宋"/>
          <w:sz w:val="32"/>
          <w:szCs w:val="32"/>
        </w:rPr>
        <w:tab/>
      </w:r>
      <w:bookmarkEnd w:id="0"/>
      <w:bookmarkEnd w:id="1"/>
    </w:p>
    <w:p>
      <w:pPr>
        <w:ind w:firstLine="640"/>
        <w:rPr>
          <w:rFonts w:ascii="仿宋_GB2312" w:hAnsi="仿宋_GB2312" w:eastAsia="仿宋_GB2312" w:cs="仿宋_GB2312"/>
          <w:sz w:val="32"/>
          <w:szCs w:val="32"/>
        </w:rPr>
      </w:pPr>
    </w:p>
    <w:p>
      <w:pPr>
        <w:autoSpaceDE w:val="0"/>
        <w:autoSpaceDN w:val="0"/>
        <w:adjustRightInd w:val="0"/>
        <w:ind w:firstLine="560" w:firstLineChars="200"/>
        <w:jc w:val="left"/>
        <w:rPr>
          <w:rFonts w:ascii="黑体" w:hAnsi="黑体" w:eastAsia="黑体" w:cs="Times New Roman"/>
          <w:sz w:val="32"/>
          <w:szCs w:val="32"/>
        </w:rPr>
      </w:pPr>
      <w:r>
        <w:rPr>
          <w:rFonts w:hint="eastAsia" w:ascii="仿宋" w:hAnsi="仿宋" w:eastAsia="仿宋"/>
          <w:color w:val="000000"/>
          <w:sz w:val="28"/>
        </w:rPr>
        <w:t xml:space="preserve">    </w:t>
      </w: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机关运行经费共计安排103.43万元，主要用于保证机关正常运转的办公及印刷费、邮电费、差旅费、培训费、会议费、福利费、一般设备购置费、日常维修费、办公楼物业管理费、公务车运行维护费等支出。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年我部门“三公”经费预算安排</w:t>
      </w:r>
      <w:r>
        <w:rPr>
          <w:rFonts w:hint="eastAsia" w:ascii="仿宋" w:hAnsi="仿宋" w:eastAsia="仿宋"/>
          <w:sz w:val="32"/>
          <w:szCs w:val="32"/>
          <w:lang w:val="en-US" w:eastAsia="zh-CN"/>
        </w:rPr>
        <w:t>14.61</w:t>
      </w:r>
      <w:r>
        <w:rPr>
          <w:rFonts w:hint="eastAsia" w:ascii="仿宋" w:hAnsi="仿宋" w:eastAsia="仿宋"/>
          <w:sz w:val="32"/>
          <w:szCs w:val="32"/>
        </w:rPr>
        <w:t>万元，比201</w:t>
      </w:r>
      <w:r>
        <w:rPr>
          <w:rFonts w:hint="eastAsia" w:ascii="仿宋" w:hAnsi="仿宋" w:eastAsia="仿宋"/>
          <w:sz w:val="32"/>
          <w:szCs w:val="32"/>
          <w:lang w:val="en-US" w:eastAsia="zh-CN"/>
        </w:rPr>
        <w:t>7</w:t>
      </w:r>
      <w:r>
        <w:rPr>
          <w:rFonts w:hint="eastAsia" w:ascii="仿宋" w:hAnsi="仿宋" w:eastAsia="仿宋"/>
          <w:sz w:val="32"/>
          <w:szCs w:val="32"/>
        </w:rPr>
        <w:t>年预算共计</w:t>
      </w:r>
      <w:r>
        <w:rPr>
          <w:rFonts w:hint="eastAsia" w:ascii="仿宋" w:hAnsi="仿宋" w:eastAsia="仿宋"/>
          <w:sz w:val="32"/>
          <w:szCs w:val="32"/>
          <w:lang w:val="en-US" w:eastAsia="zh-CN"/>
        </w:rPr>
        <w:t>增加0.29</w:t>
      </w:r>
      <w:r>
        <w:rPr>
          <w:rFonts w:hint="eastAsia" w:ascii="仿宋" w:hAnsi="仿宋" w:eastAsia="仿宋"/>
          <w:sz w:val="32"/>
          <w:szCs w:val="32"/>
        </w:rPr>
        <w:t>万元。其中：因公出国（境）费201</w:t>
      </w:r>
      <w:r>
        <w:rPr>
          <w:rFonts w:hint="eastAsia" w:ascii="仿宋" w:hAnsi="仿宋" w:eastAsia="仿宋"/>
          <w:sz w:val="32"/>
          <w:szCs w:val="32"/>
          <w:lang w:val="en-US" w:eastAsia="zh-CN"/>
        </w:rPr>
        <w:t>8</w:t>
      </w:r>
      <w:r>
        <w:rPr>
          <w:rFonts w:hint="eastAsia" w:ascii="仿宋" w:hAnsi="仿宋" w:eastAsia="仿宋"/>
          <w:sz w:val="32"/>
          <w:szCs w:val="32"/>
        </w:rPr>
        <w:t>年预算0万元，比201</w:t>
      </w:r>
      <w:r>
        <w:rPr>
          <w:rFonts w:hint="eastAsia" w:ascii="仿宋" w:hAnsi="仿宋" w:eastAsia="仿宋"/>
          <w:sz w:val="32"/>
          <w:szCs w:val="32"/>
          <w:lang w:val="en-US" w:eastAsia="zh-CN"/>
        </w:rPr>
        <w:t>7</w:t>
      </w:r>
      <w:r>
        <w:rPr>
          <w:rFonts w:hint="eastAsia" w:ascii="仿宋" w:hAnsi="仿宋" w:eastAsia="仿宋"/>
          <w:sz w:val="32"/>
          <w:szCs w:val="32"/>
        </w:rPr>
        <w:t>年无增减变化；公务用车购置费公务用车运维费201</w:t>
      </w:r>
      <w:r>
        <w:rPr>
          <w:rFonts w:hint="eastAsia" w:ascii="仿宋" w:hAnsi="仿宋" w:eastAsia="仿宋"/>
          <w:sz w:val="32"/>
          <w:szCs w:val="32"/>
          <w:lang w:val="en-US" w:eastAsia="zh-CN"/>
        </w:rPr>
        <w:t>8</w:t>
      </w:r>
      <w:r>
        <w:rPr>
          <w:rFonts w:hint="eastAsia" w:ascii="仿宋" w:hAnsi="仿宋" w:eastAsia="仿宋"/>
          <w:sz w:val="32"/>
          <w:szCs w:val="32"/>
        </w:rPr>
        <w:t>年预算0万元，比201</w:t>
      </w:r>
      <w:r>
        <w:rPr>
          <w:rFonts w:hint="eastAsia" w:ascii="仿宋" w:hAnsi="仿宋" w:eastAsia="仿宋"/>
          <w:sz w:val="32"/>
          <w:szCs w:val="32"/>
          <w:lang w:val="en-US" w:eastAsia="zh-CN"/>
        </w:rPr>
        <w:t>7</w:t>
      </w:r>
      <w:r>
        <w:rPr>
          <w:rFonts w:hint="eastAsia" w:ascii="仿宋" w:hAnsi="仿宋" w:eastAsia="仿宋"/>
          <w:sz w:val="32"/>
          <w:szCs w:val="32"/>
        </w:rPr>
        <w:t>年无增减变化；公务用车运维费201</w:t>
      </w:r>
      <w:r>
        <w:rPr>
          <w:rFonts w:hint="eastAsia" w:ascii="仿宋" w:hAnsi="仿宋" w:eastAsia="仿宋"/>
          <w:sz w:val="32"/>
          <w:szCs w:val="32"/>
          <w:lang w:val="en-US" w:eastAsia="zh-CN"/>
        </w:rPr>
        <w:t>8</w:t>
      </w:r>
      <w:r>
        <w:rPr>
          <w:rFonts w:hint="eastAsia" w:ascii="仿宋" w:hAnsi="仿宋" w:eastAsia="仿宋"/>
          <w:sz w:val="32"/>
          <w:szCs w:val="32"/>
        </w:rPr>
        <w:t>年预算13.4万元，比201</w:t>
      </w:r>
      <w:r>
        <w:rPr>
          <w:rFonts w:hint="eastAsia" w:ascii="仿宋" w:hAnsi="仿宋" w:eastAsia="仿宋"/>
          <w:sz w:val="32"/>
          <w:szCs w:val="32"/>
          <w:lang w:val="en-US" w:eastAsia="zh-CN"/>
        </w:rPr>
        <w:t>7</w:t>
      </w:r>
      <w:r>
        <w:rPr>
          <w:rFonts w:hint="eastAsia" w:ascii="仿宋" w:hAnsi="仿宋" w:eastAsia="仿宋"/>
          <w:sz w:val="32"/>
          <w:szCs w:val="32"/>
        </w:rPr>
        <w:t>年无增减变化；公务接待费</w:t>
      </w:r>
      <w:r>
        <w:rPr>
          <w:rFonts w:hint="eastAsia" w:ascii="仿宋" w:hAnsi="仿宋" w:eastAsia="仿宋"/>
          <w:sz w:val="32"/>
          <w:szCs w:val="32"/>
          <w:lang w:val="en-US" w:eastAsia="zh-CN"/>
        </w:rPr>
        <w:t>1.21</w:t>
      </w:r>
      <w:r>
        <w:rPr>
          <w:rFonts w:hint="eastAsia" w:ascii="仿宋" w:hAnsi="仿宋" w:eastAsia="仿宋"/>
          <w:sz w:val="32"/>
          <w:szCs w:val="32"/>
        </w:rPr>
        <w:t>万元，比201</w:t>
      </w:r>
      <w:r>
        <w:rPr>
          <w:rFonts w:hint="eastAsia" w:ascii="仿宋" w:hAnsi="仿宋" w:eastAsia="仿宋"/>
          <w:sz w:val="32"/>
          <w:szCs w:val="32"/>
          <w:lang w:val="en-US" w:eastAsia="zh-CN"/>
        </w:rPr>
        <w:t>7</w:t>
      </w:r>
      <w:r>
        <w:rPr>
          <w:rFonts w:hint="eastAsia" w:ascii="仿宋" w:hAnsi="仿宋" w:eastAsia="仿宋"/>
          <w:sz w:val="32"/>
          <w:szCs w:val="32"/>
        </w:rPr>
        <w:t>年</w:t>
      </w:r>
      <w:r>
        <w:rPr>
          <w:rFonts w:hint="eastAsia" w:ascii="仿宋" w:hAnsi="仿宋" w:eastAsia="仿宋"/>
          <w:sz w:val="32"/>
          <w:szCs w:val="32"/>
          <w:lang w:val="en-US" w:eastAsia="zh-CN"/>
        </w:rPr>
        <w:t>增加0.29</w:t>
      </w:r>
      <w:r>
        <w:rPr>
          <w:rFonts w:hint="eastAsia" w:ascii="仿宋" w:hAnsi="仿宋" w:eastAsia="仿宋"/>
          <w:sz w:val="32"/>
          <w:szCs w:val="32"/>
        </w:rPr>
        <w:t>万元，原因</w:t>
      </w:r>
      <w:r>
        <w:rPr>
          <w:rFonts w:hint="eastAsia" w:ascii="仿宋" w:hAnsi="仿宋" w:eastAsia="仿宋"/>
          <w:sz w:val="32"/>
          <w:szCs w:val="32"/>
          <w:lang w:val="en-US" w:eastAsia="zh-CN"/>
        </w:rPr>
        <w:t>为有新录入人员</w:t>
      </w:r>
      <w:r>
        <w:rPr>
          <w:rFonts w:hint="eastAsia" w:ascii="仿宋" w:hAnsi="仿宋" w:eastAsia="仿宋"/>
          <w:sz w:val="32"/>
          <w:szCs w:val="32"/>
        </w:rPr>
        <w:t>工资基数</w:t>
      </w:r>
      <w:r>
        <w:rPr>
          <w:rFonts w:hint="eastAsia" w:ascii="仿宋" w:hAnsi="仿宋" w:eastAsia="仿宋"/>
          <w:sz w:val="32"/>
          <w:szCs w:val="32"/>
          <w:lang w:val="en-US" w:eastAsia="zh-CN"/>
        </w:rPr>
        <w:t>提高</w:t>
      </w:r>
      <w:r>
        <w:rPr>
          <w:rFonts w:hint="eastAsia" w:ascii="仿宋" w:hAnsi="仿宋" w:eastAsia="仿宋"/>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总体绩效目标：</w:t>
      </w:r>
    </w:p>
    <w:p>
      <w:pPr>
        <w:ind w:firstLine="640" w:firstLineChars="200"/>
        <w:rPr>
          <w:rFonts w:hint="eastAsia" w:ascii="仿宋" w:hAnsi="仿宋" w:eastAsia="仿宋"/>
          <w:sz w:val="32"/>
          <w:szCs w:val="32"/>
        </w:rPr>
      </w:pPr>
      <w:r>
        <w:rPr>
          <w:rFonts w:hint="eastAsia" w:ascii="仿宋" w:hAnsi="仿宋" w:eastAsia="仿宋"/>
          <w:sz w:val="32"/>
          <w:szCs w:val="32"/>
        </w:rPr>
        <w:t>深入学习贯彻党的十九大习近平总书记系列重要讲话精神，全面贯彻落实全国全省离退休干部“双先”表彰大会和全国老干部局长会议部署要求，始终坚持老干部工作为唐山科学发展增添正能量的价值取向，进一步加强离退休干部思想政治建设和党组织建设，进一步做好老干部服务管理工作，进一步重视发挥老同志的重要作用，始终对老同志保持敬重之心、倾注关爱之情、多做务实之事，激励广大老干部为建设靓丽、繁华、宜居、和谐的综合性沿海强市贡献智慧和力量。</w:t>
      </w:r>
    </w:p>
    <w:p>
      <w:pPr>
        <w:ind w:firstLine="643" w:firstLineChars="200"/>
        <w:rPr>
          <w:rFonts w:ascii="仿宋" w:hAnsi="仿宋" w:eastAsia="仿宋"/>
          <w:b/>
          <w:bCs/>
          <w:sz w:val="32"/>
          <w:szCs w:val="32"/>
        </w:rPr>
      </w:pPr>
      <w:r>
        <w:rPr>
          <w:rFonts w:hint="eastAsia" w:ascii="仿宋" w:hAnsi="仿宋" w:eastAsia="仿宋"/>
          <w:b/>
          <w:bCs/>
          <w:sz w:val="32"/>
          <w:szCs w:val="32"/>
        </w:rPr>
        <w:t>中共唐山市委老干部局规划目标保障措施</w:t>
      </w:r>
    </w:p>
    <w:p>
      <w:pPr>
        <w:ind w:firstLine="640" w:firstLineChars="200"/>
        <w:rPr>
          <w:rFonts w:hint="eastAsia" w:ascii="仿宋" w:hAnsi="仿宋" w:eastAsia="仿宋"/>
          <w:sz w:val="32"/>
          <w:szCs w:val="32"/>
        </w:rPr>
      </w:pPr>
      <w:r>
        <w:rPr>
          <w:rFonts w:hint="eastAsia" w:ascii="仿宋" w:hAnsi="仿宋" w:eastAsia="仿宋"/>
          <w:sz w:val="32"/>
          <w:szCs w:val="32"/>
        </w:rPr>
        <w:t>一、按照从严治党的要求不断加强离退休干部“两项建设”</w:t>
      </w:r>
    </w:p>
    <w:p>
      <w:pPr>
        <w:ind w:firstLine="640" w:firstLineChars="200"/>
        <w:rPr>
          <w:rFonts w:hint="eastAsia" w:ascii="仿宋" w:hAnsi="仿宋" w:eastAsia="仿宋"/>
          <w:sz w:val="32"/>
          <w:szCs w:val="32"/>
        </w:rPr>
      </w:pPr>
      <w:r>
        <w:rPr>
          <w:rFonts w:hint="eastAsia" w:ascii="仿宋" w:hAnsi="仿宋" w:eastAsia="仿宋"/>
          <w:sz w:val="32"/>
          <w:szCs w:val="32"/>
        </w:rPr>
        <w:t>（一）进一步加强离退休干部思想政治建设。采取集中辅导、座谈研讨，上门“送学”、结对“助学”、联系“寄学”等多种方式，引导老同志深入学习习近平总书记系列重要讲话精神，切实坚定中国特色社会主义道路自信、理论自信、制度自信，支持深化改革、改进作风、惩治腐败，做党的事业的坚定拥护者和有力推动者。面对退休干部已成为老干部队伍主体的现实，主动调整工作思路、加大工作力度，改进方式方法，保证退休干部思想政治建设有人管、经常抓、抓到位。</w:t>
      </w:r>
    </w:p>
    <w:p>
      <w:pPr>
        <w:ind w:firstLine="640" w:firstLineChars="200"/>
        <w:rPr>
          <w:rFonts w:hint="eastAsia" w:ascii="仿宋" w:hAnsi="仿宋" w:eastAsia="仿宋"/>
          <w:sz w:val="32"/>
          <w:szCs w:val="32"/>
        </w:rPr>
      </w:pPr>
      <w:r>
        <w:rPr>
          <w:rFonts w:hint="eastAsia" w:ascii="仿宋" w:hAnsi="仿宋" w:eastAsia="仿宋"/>
          <w:sz w:val="32"/>
          <w:szCs w:val="32"/>
        </w:rPr>
        <w:t>（二）进一步加强离退休干部党支部建设。强化党委(党组)主要领导的第一责任人职责，推动离退休干部党组织建设，做到与在职人员党组织建设同规划、同部署、同考核。根据结构分布、居住状况，按照有利于服务管理、有利于参加组织活动、有利于发挥作用的原则，采取社区支部、混合支部、流动支部等形式优化组织设置；选举政治水平高、组织能力强、身体状况好、热心奉献的老同志担任党支部书记，充分发挥他们在支部建设中的组织领导作用；安排老干部工作人员以支部副书记、委员或联络员的身份协助支部书记做好支部各项具体工作；坚持举办老干部党支部书记培训班，组织老干部党支部书记进行经验交流，取长补短，共同提高。</w:t>
      </w:r>
    </w:p>
    <w:p>
      <w:pPr>
        <w:ind w:firstLine="640" w:firstLineChars="200"/>
        <w:rPr>
          <w:rFonts w:hint="eastAsia" w:ascii="仿宋" w:hAnsi="仿宋" w:eastAsia="仿宋"/>
          <w:sz w:val="32"/>
          <w:szCs w:val="32"/>
        </w:rPr>
      </w:pPr>
      <w:r>
        <w:rPr>
          <w:rFonts w:hint="eastAsia" w:ascii="仿宋" w:hAnsi="仿宋" w:eastAsia="仿宋"/>
          <w:sz w:val="32"/>
          <w:szCs w:val="32"/>
        </w:rPr>
        <w:t>二、切实把离退休干部政治生活待遇落实到位</w:t>
      </w:r>
    </w:p>
    <w:p>
      <w:pPr>
        <w:ind w:firstLine="640" w:firstLineChars="200"/>
        <w:rPr>
          <w:rFonts w:hint="eastAsia" w:ascii="仿宋" w:hAnsi="仿宋" w:eastAsia="仿宋"/>
          <w:sz w:val="32"/>
          <w:szCs w:val="32"/>
        </w:rPr>
      </w:pPr>
      <w:r>
        <w:rPr>
          <w:rFonts w:hint="eastAsia" w:ascii="仿宋" w:hAnsi="仿宋" w:eastAsia="仿宋"/>
          <w:sz w:val="32"/>
          <w:szCs w:val="32"/>
        </w:rPr>
        <w:t>（一）落实离退休干部政治待遇，增强荣誉感。全面落实老干部政治待遇“八项制度”， 让老同志能够及时听到党的声音，了解中央和省、市委以及本地本单位的重要决策部署以及当前国际国内形势，始终做到政治坚定。定期向老同志通报工作、组织参观考察、阅读文件、走访慰问，重要会议邀请老同志参加，重大决策征求老同志意见，使老同志成为推动开放创新、转型发展的强大助力。</w:t>
      </w:r>
    </w:p>
    <w:p>
      <w:pPr>
        <w:ind w:firstLine="640" w:firstLineChars="200"/>
        <w:rPr>
          <w:rFonts w:hint="eastAsia" w:ascii="仿宋" w:hAnsi="仿宋" w:eastAsia="仿宋"/>
          <w:sz w:val="32"/>
          <w:szCs w:val="32"/>
        </w:rPr>
      </w:pPr>
      <w:r>
        <w:rPr>
          <w:rFonts w:hint="eastAsia" w:ascii="仿宋" w:hAnsi="仿宋" w:eastAsia="仿宋"/>
          <w:sz w:val="32"/>
          <w:szCs w:val="32"/>
        </w:rPr>
        <w:t>（二）落实离退休干部生活待遇，提高幸福感。强化机制保障，巩固完善离休干部离休费保障机制、医药费保障机制和财政支持机制，确保老同志“两费”按时足额发放，医药费按规定实报实销。对国有改制和破产企业、易地安置的离休干部，无论企业怎么改革、无论离休干部安置在何处，老同志的事都有机构承担、有人员负责、有经费保障。注重人文关怀，完善老干部生日祝贺、生病住院、有事看望等人文关怀、精神慰藉相关制度，积极推进老干部“就近学习、就近活动、就近得到关心照顾、就近发挥作用”等更多便老措施。特别是对空巢、独居、失能等老干部，要安排专人负责，定期联系沟通、定期走访慰问、给予关怀照顾，使老干部感受到组织的关心关爱、党和政府的温暖。</w:t>
      </w:r>
    </w:p>
    <w:p>
      <w:pPr>
        <w:ind w:firstLine="640" w:firstLineChars="200"/>
        <w:rPr>
          <w:rFonts w:hint="eastAsia" w:ascii="仿宋" w:hAnsi="仿宋" w:eastAsia="仿宋"/>
          <w:sz w:val="32"/>
          <w:szCs w:val="32"/>
        </w:rPr>
      </w:pPr>
      <w:r>
        <w:rPr>
          <w:rFonts w:hint="eastAsia" w:ascii="仿宋" w:hAnsi="仿宋" w:eastAsia="仿宋"/>
          <w:sz w:val="32"/>
          <w:szCs w:val="32"/>
        </w:rPr>
        <w:t>（三）落实离退休干部特困帮扶制度，坚持送温暖。不断完善落实离退休干部特困帮扶制度，切实把离退休干部帮扶资金纳入同级财政年度预算，按照“单位尽责、财政支持、部门配合、特事特办”的原则，建立特困老干部台账，给予生活补助，实施结对帮扶，做到老同志急时有人助、难时有人帮、病时有人管。特别是要更多关注困难行业、困难单位的离退休干部，对身患重病、不能自理，或因灾损失严重、有严重残疾子女等生活困难的老干部、老干部遗属，要给予特殊关心、特殊照顾。</w:t>
      </w:r>
    </w:p>
    <w:p>
      <w:pPr>
        <w:ind w:firstLine="643" w:firstLineChars="200"/>
        <w:rPr>
          <w:rFonts w:ascii="仿宋" w:hAnsi="仿宋" w:eastAsia="仿宋"/>
          <w:b/>
          <w:bCs/>
          <w:sz w:val="32"/>
          <w:szCs w:val="32"/>
        </w:rPr>
      </w:pPr>
      <w:r>
        <w:rPr>
          <w:rFonts w:hint="eastAsia" w:ascii="仿宋" w:hAnsi="仿宋" w:eastAsia="仿宋"/>
          <w:b/>
          <w:bCs/>
          <w:sz w:val="32"/>
          <w:szCs w:val="32"/>
        </w:rPr>
        <w:t>中共唐山市委老干部局部门总体绩效目标</w:t>
      </w:r>
    </w:p>
    <w:p>
      <w:pPr>
        <w:ind w:firstLine="640" w:firstLineChars="200"/>
        <w:rPr>
          <w:rFonts w:ascii="仿宋" w:hAnsi="仿宋" w:eastAsia="仿宋"/>
          <w:sz w:val="32"/>
          <w:szCs w:val="32"/>
        </w:rPr>
      </w:pPr>
      <w:r>
        <w:rPr>
          <w:rFonts w:hint="eastAsia" w:ascii="仿宋" w:hAnsi="仿宋" w:eastAsia="仿宋"/>
          <w:sz w:val="32"/>
          <w:szCs w:val="32"/>
        </w:rPr>
        <w:t>老干部工作是市委、市政府对老干部重视的重要体现，是把党和政府的温暖送到了他们的心中和手中的重要体现，是落实好老干部政治生活待遇的重要体现，能够营造出更加浓厚的尊老、敬老、爱老的社会氛围，并且更加有利于精神文明建设。</w:t>
      </w:r>
    </w:p>
    <w:p>
      <w:pPr>
        <w:ind w:firstLine="643" w:firstLineChars="200"/>
        <w:rPr>
          <w:rFonts w:hint="eastAsia" w:ascii="仿宋" w:hAnsi="仿宋" w:eastAsia="仿宋"/>
          <w:b/>
          <w:bCs/>
          <w:sz w:val="32"/>
          <w:szCs w:val="32"/>
        </w:rPr>
      </w:pPr>
      <w:r>
        <w:rPr>
          <w:rFonts w:hint="eastAsia" w:ascii="仿宋" w:hAnsi="仿宋" w:eastAsia="仿宋"/>
          <w:b/>
          <w:bCs/>
          <w:sz w:val="32"/>
          <w:szCs w:val="32"/>
        </w:rPr>
        <w:t>部门职责及工作活动绩效目标指标：</w:t>
      </w:r>
    </w:p>
    <w:p>
      <w:pPr>
        <w:jc w:val="center"/>
        <w:outlineLvl w:val="0"/>
        <w:rPr>
          <w:rFonts w:hint="eastAsia" w:ascii="仿宋" w:hAnsi="仿宋" w:eastAsia="仿宋"/>
          <w:sz w:val="32"/>
          <w:szCs w:val="32"/>
        </w:rPr>
      </w:pPr>
      <w:r>
        <w:rPr>
          <w:rFonts w:hint="eastAsia" w:ascii="方正小标宋_GBK" w:eastAsia="方正小标宋_GBK"/>
          <w:sz w:val="32"/>
        </w:rPr>
        <w:t>部门职责-工作活动绩效目标</w:t>
      </w:r>
    </w:p>
    <w:tbl>
      <w:tblPr>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203</w:t>
            </w:r>
            <w:r>
              <w:rPr>
                <w:rFonts w:hint="eastAsia" w:ascii="仿宋" w:hAnsi="仿宋" w:eastAsia="仿宋"/>
                <w:sz w:val="32"/>
                <w:szCs w:val="32"/>
              </w:rPr>
              <w:t>唐山市委老干部局</w:t>
            </w:r>
          </w:p>
        </w:tc>
        <w:tc>
          <w:tcPr>
            <w:tcW w:w="2948" w:type="dxa"/>
            <w:gridSpan w:val="4"/>
            <w:tcBorders>
              <w:top w:val="single" w:color="FFFFFF" w:sz="6" w:space="0"/>
              <w:left w:val="single" w:color="FFFFFF" w:sz="6" w:space="0"/>
              <w:right w:val="single" w:color="FFFFFF" w:sz="6" w:space="0"/>
            </w:tcBorders>
            <w:vAlign w:val="center"/>
          </w:tcPr>
          <w:p>
            <w:pPr>
              <w:ind w:firstLine="640" w:firstLineChars="200"/>
              <w:rPr>
                <w:rFonts w:hint="eastAsia" w:ascii="仿宋" w:hAnsi="仿宋" w:eastAsia="仿宋"/>
                <w:sz w:val="32"/>
                <w:szCs w:val="32"/>
              </w:rPr>
            </w:pPr>
            <w:r>
              <w:rPr>
                <w:rFonts w:hint="eastAsia" w:ascii="仿宋" w:hAnsi="仿宋" w:eastAsia="仿宋"/>
                <w:sz w:val="32"/>
                <w:szCs w:val="32"/>
              </w:rPr>
              <w:t>单位：万元</w:t>
            </w:r>
          </w:p>
        </w:tc>
      </w:tr>
      <w:tr>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落实老干部政治、生活待遇</w:t>
            </w:r>
          </w:p>
        </w:tc>
        <w:tc>
          <w:tcPr>
            <w:tcW w:w="1276" w:type="dxa"/>
            <w:vMerge w:val="restart"/>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179.7</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全面落实老干部政治、生活待遇，包括召开通报会、易地慰问老干部、老干部疗养、帮扶特困离退休干部、重大节日及住院慰问、离休干部遗属生活补贴。</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让每位老干部感受到政治上的关心、生活上的爱护。</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老干部政治待遇保障率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center"/>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老干部满意率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rPr>
          <w:trHeight w:val="1004"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center"/>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老干部生活待遇保障率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老干部活动、组织建设</w:t>
            </w:r>
          </w:p>
        </w:tc>
        <w:tc>
          <w:tcPr>
            <w:tcW w:w="1276" w:type="dxa"/>
            <w:vMerge w:val="restart"/>
            <w:vAlign w:val="center"/>
          </w:tcPr>
          <w:p>
            <w:pPr>
              <w:spacing w:line="300" w:lineRule="exact"/>
              <w:jc w:val="center"/>
              <w:rPr>
                <w:rFonts w:ascii="方正书宋_GBK" w:eastAsia="方正书宋_GBK"/>
              </w:rPr>
            </w:pPr>
            <w:r>
              <w:rPr>
                <w:rFonts w:hint="eastAsia" w:ascii="方正书宋_GBK" w:eastAsia="方正书宋_GBK"/>
              </w:rPr>
              <w:t>3.12</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组织老干部参加社会、文体等各项活动，加强老干部基层组织和党支部建设，包括参观工农业生产、老干部党支部书记培训、重阳节活动等。</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老干部日常生活活动丰富充实。</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老干部满意率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center"/>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基层组织和党支部建设工作完成率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rPr>
          <w:trHeight w:val="728"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center"/>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举办活动次数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r>
      <w:tr>
        <w:trPr>
          <w:trHeight w:val="227" w:hRule="atLeast"/>
          <w:jc w:val="center"/>
        </w:trPr>
        <w:tc>
          <w:tcPr>
            <w:tcW w:w="2341" w:type="dxa"/>
            <w:vAlign w:val="center"/>
          </w:tcPr>
          <w:p>
            <w:pPr>
              <w:spacing w:line="300" w:lineRule="exact"/>
              <w:jc w:val="center"/>
              <w:rPr>
                <w:rFonts w:hint="eastAsia" w:ascii="方正书宋_GBK" w:eastAsia="方正书宋_GBK"/>
                <w:b/>
              </w:rPr>
            </w:pPr>
            <w:r>
              <w:rPr>
                <w:rFonts w:hint="eastAsia" w:ascii="方正书宋_GBK" w:eastAsia="方正书宋_GBK"/>
                <w:b/>
              </w:rPr>
              <w:t>老年教育建设</w:t>
            </w:r>
          </w:p>
        </w:tc>
        <w:tc>
          <w:tcPr>
            <w:tcW w:w="1276"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51.55</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贯彻执行老年教育和老干部工作方针，构建终身教育体系；</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健全完善与经济社会发展相适应的老年教育体系。</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专项</w:t>
            </w:r>
            <w:r>
              <w:rPr>
                <w:rFonts w:hint="eastAsia" w:ascii="方正书宋_GBK" w:eastAsia="方正书宋_GBK"/>
              </w:rPr>
              <w:t>工作完成率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rPr>
          <w:trHeight w:val="227" w:hRule="atLeast"/>
          <w:jc w:val="center"/>
        </w:trPr>
        <w:tc>
          <w:tcPr>
            <w:tcW w:w="2341" w:type="dxa"/>
            <w:vMerge w:val="restart"/>
            <w:vAlign w:val="center"/>
          </w:tcPr>
          <w:p>
            <w:pPr>
              <w:spacing w:line="300" w:lineRule="exact"/>
              <w:jc w:val="center"/>
              <w:rPr>
                <w:rFonts w:hint="eastAsia" w:ascii="方正书宋_GBK" w:eastAsia="方正书宋_GBK"/>
                <w:b/>
              </w:rPr>
            </w:pPr>
            <w:r>
              <w:rPr>
                <w:rFonts w:hint="eastAsia" w:ascii="方正书宋_GBK" w:eastAsia="方正书宋_GBK"/>
                <w:b/>
              </w:rPr>
              <w:t>开展关心下一代活动</w:t>
            </w:r>
          </w:p>
        </w:tc>
        <w:tc>
          <w:tcPr>
            <w:tcW w:w="1276" w:type="dxa"/>
            <w:vMerge w:val="restart"/>
            <w:vAlign w:val="center"/>
          </w:tcPr>
          <w:p>
            <w:pPr>
              <w:spacing w:line="300" w:lineRule="exact"/>
              <w:ind w:firstLine="432" w:firstLineChars="0"/>
              <w:jc w:val="left"/>
              <w:rPr>
                <w:rFonts w:hint="eastAsia" w:ascii="方正书宋_GBK" w:eastAsia="方正书宋_GBK"/>
                <w:lang w:val="en-US" w:eastAsia="zh-CN"/>
              </w:rPr>
            </w:pPr>
            <w:r>
              <w:rPr>
                <w:rFonts w:hint="eastAsia" w:ascii="方正书宋_GBK" w:eastAsia="方正书宋_GBK"/>
                <w:lang w:val="en-US" w:eastAsia="zh-CN"/>
              </w:rPr>
              <w:t>50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开展全市关心下一代工作，组织老同志参加青少年教育工作。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充分发挥老干部传帮带作用，传承优良作风，让下一代健康成长。</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老干部满意率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rPr>
          <w:trHeight w:val="949"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center"/>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开展青少年教育活动次数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r>
      <w:tr>
        <w:trPr>
          <w:trHeight w:val="227" w:hRule="atLeast"/>
          <w:jc w:val="center"/>
        </w:trPr>
        <w:tc>
          <w:tcPr>
            <w:tcW w:w="2341" w:type="dxa"/>
            <w:vMerge w:val="restart"/>
            <w:vAlign w:val="center"/>
          </w:tcPr>
          <w:p>
            <w:pPr>
              <w:spacing w:line="300" w:lineRule="exact"/>
              <w:jc w:val="center"/>
              <w:rPr>
                <w:rFonts w:hint="eastAsia" w:ascii="方正书宋_GBK" w:eastAsia="方正书宋_GBK"/>
                <w:b/>
              </w:rPr>
            </w:pPr>
            <w:r>
              <w:rPr>
                <w:rFonts w:hint="eastAsia" w:ascii="方正书宋_GBK" w:eastAsia="方正书宋_GBK"/>
                <w:b/>
              </w:rPr>
              <w:t>老干部活动场地建设</w:t>
            </w:r>
          </w:p>
        </w:tc>
        <w:tc>
          <w:tcPr>
            <w:tcW w:w="1276" w:type="dxa"/>
            <w:vMerge w:val="restart"/>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331.49</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加快各级老干部活动中心（室）标准化、规范化、制度化建设。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打造</w:t>
            </w:r>
            <w:r>
              <w:rPr>
                <w:rFonts w:hint="cs" w:ascii="方正书宋_GBK" w:eastAsia="方正书宋_GBK"/>
                <w:cs/>
              </w:rPr>
              <w:t>“</w:t>
            </w:r>
            <w:r>
              <w:rPr>
                <w:rFonts w:hint="eastAsia" w:ascii="方正书宋_GBK" w:eastAsia="方正书宋_GBK"/>
              </w:rPr>
              <w:t>温馨服务</w:t>
            </w:r>
            <w:r>
              <w:rPr>
                <w:rFonts w:hint="cs" w:ascii="方正书宋_GBK" w:eastAsia="方正书宋_GBK"/>
                <w:cs/>
              </w:rPr>
              <w:t>”</w:t>
            </w:r>
            <w:r>
              <w:rPr>
                <w:rFonts w:hint="eastAsia" w:ascii="方正书宋_GBK" w:eastAsia="方正书宋_GBK"/>
              </w:rPr>
              <w:t>品牌，让老干部</w:t>
            </w:r>
            <w:r>
              <w:rPr>
                <w:rFonts w:hint="cs" w:ascii="方正书宋_GBK" w:eastAsia="方正书宋_GBK"/>
                <w:cs/>
              </w:rPr>
              <w:t>“</w:t>
            </w:r>
            <w:r>
              <w:rPr>
                <w:rFonts w:hint="eastAsia" w:ascii="方正书宋_GBK" w:eastAsia="方正书宋_GBK"/>
              </w:rPr>
              <w:t>走出来，动起来，乐起来</w:t>
            </w:r>
            <w:r>
              <w:rPr>
                <w:rFonts w:hint="cs" w:ascii="方正书宋_GBK" w:eastAsia="方正书宋_GBK"/>
                <w:cs/>
              </w:rPr>
              <w:t>”</w:t>
            </w:r>
            <w:r>
              <w:rPr>
                <w:rFonts w:hint="eastAsia" w:ascii="方正书宋_GBK" w:eastAsia="方正书宋_GBK"/>
              </w:rPr>
              <w:t>，不断丰富老同志的精神文化生活，将活动中心（室）建成</w:t>
            </w:r>
            <w:r>
              <w:rPr>
                <w:rFonts w:hint="cs" w:ascii="方正书宋_GBK" w:eastAsia="方正书宋_GBK"/>
                <w:cs/>
              </w:rPr>
              <w:t>“</w:t>
            </w:r>
            <w:r>
              <w:rPr>
                <w:rFonts w:hint="eastAsia" w:ascii="方正书宋_GBK" w:eastAsia="方正书宋_GBK"/>
              </w:rPr>
              <w:t>老干部之家</w:t>
            </w:r>
            <w:r>
              <w:rPr>
                <w:rFonts w:hint="cs" w:ascii="方正书宋_GBK" w:eastAsia="方正书宋_GBK"/>
                <w:cs/>
              </w:rPr>
              <w:t>”</w:t>
            </w:r>
            <w:r>
              <w:rPr>
                <w:rFonts w:hint="eastAsia" w:ascii="方正书宋_GBK" w:eastAsia="方正书宋_GBK"/>
              </w:rPr>
              <w:t>。</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老干部满意率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center"/>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保障场馆开馆天数</w:t>
            </w:r>
          </w:p>
        </w:tc>
        <w:tc>
          <w:tcPr>
            <w:tcW w:w="737" w:type="dxa"/>
            <w:vAlign w:val="center"/>
          </w:tcPr>
          <w:p>
            <w:pPr>
              <w:spacing w:line="300" w:lineRule="exact"/>
              <w:jc w:val="center"/>
              <w:rPr>
                <w:rFonts w:ascii="方正书宋_GBK" w:eastAsia="方正书宋_GBK"/>
              </w:rPr>
            </w:pPr>
            <w:r>
              <w:rPr>
                <w:rFonts w:ascii="方正书宋_GBK" w:eastAsia="方正书宋_GBK"/>
              </w:rPr>
              <w:t>250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225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199</w:t>
            </w:r>
          </w:p>
        </w:tc>
      </w:tr>
      <w:tr>
        <w:trPr>
          <w:trHeight w:val="885" w:hRule="atLeast"/>
          <w:jc w:val="center"/>
        </w:trPr>
        <w:tc>
          <w:tcPr>
            <w:tcW w:w="2341"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革命老区建设事业</w:t>
            </w:r>
          </w:p>
        </w:tc>
        <w:tc>
          <w:tcPr>
            <w:tcW w:w="1276"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900</w:t>
            </w:r>
          </w:p>
        </w:tc>
        <w:tc>
          <w:tcPr>
            <w:tcW w:w="2976" w:type="dxa"/>
            <w:vAlign w:val="center"/>
          </w:tcPr>
          <w:p>
            <w:pPr>
              <w:spacing w:line="300" w:lineRule="exact"/>
              <w:jc w:val="left"/>
              <w:rPr>
                <w:rFonts w:hint="eastAsia" w:ascii="方正书宋_GBK" w:eastAsia="方正书宋_GBK"/>
                <w:lang w:val="en-US" w:eastAsia="zh-CN"/>
              </w:rPr>
            </w:pPr>
            <w:r>
              <w:rPr>
                <w:rFonts w:hint="eastAsia" w:ascii="宋体" w:hAnsi="宋体" w:eastAsia="方正书宋_GBK"/>
                <w:szCs w:val="21"/>
                <w:lang w:val="en-US" w:eastAsia="zh-CN"/>
              </w:rPr>
              <w:t>对革命老区村实行定点帮扶</w:t>
            </w:r>
          </w:p>
        </w:tc>
        <w:tc>
          <w:tcPr>
            <w:tcW w:w="2976" w:type="dxa"/>
            <w:vAlign w:val="center"/>
          </w:tcPr>
          <w:p>
            <w:pPr>
              <w:spacing w:line="300" w:lineRule="exact"/>
              <w:jc w:val="left"/>
              <w:rPr>
                <w:rFonts w:hint="eastAsia" w:ascii="方正书宋_GBK" w:eastAsia="方正书宋_GBK"/>
              </w:rPr>
            </w:pPr>
            <w:r>
              <w:rPr>
                <w:rFonts w:hint="eastAsia" w:ascii="宋体" w:hAnsi="宋体"/>
                <w:szCs w:val="21"/>
              </w:rPr>
              <w:t>计划用于全市296个老区重点帮扶村加强基础设施建设，发展增收致富项目，改善民生和公益事业</w:t>
            </w:r>
          </w:p>
        </w:tc>
        <w:tc>
          <w:tcPr>
            <w:tcW w:w="141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计划完工率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103.43</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离退休干部管理服务机构设施维修改造、后勤保障、日常运转。</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为老干部各项活动的顺利进行做好保障工作。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bl>
    <w:p>
      <w:pPr>
        <w:autoSpaceDE w:val="0"/>
        <w:autoSpaceDN w:val="0"/>
        <w:adjustRightInd w:val="0"/>
        <w:spacing w:line="570" w:lineRule="exact"/>
        <w:ind w:firstLine="640" w:firstLineChars="200"/>
        <w:jc w:val="left"/>
        <w:rPr>
          <w:rFonts w:hint="eastAsia" w:ascii="宋体" w:hAnsi="宋体" w:eastAsia="方正仿宋简体"/>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2017年，安排政府采购预算</w:t>
      </w:r>
      <w:r>
        <w:rPr>
          <w:rFonts w:hint="eastAsia" w:ascii="Times New Roman" w:hAnsi="Times New Roman" w:eastAsia="方正仿宋_GBK" w:cs="Times New Roman"/>
          <w:sz w:val="32"/>
          <w:szCs w:val="24"/>
          <w:lang w:val="en-US" w:eastAsia="zh-CN"/>
        </w:rPr>
        <w:t>45.08</w:t>
      </w:r>
      <w:r>
        <w:rPr>
          <w:rFonts w:ascii="Times New Roman" w:hAnsi="Times New Roman" w:eastAsia="方正仿宋_GBK" w:cs="Times New Roman"/>
          <w:sz w:val="32"/>
          <w:szCs w:val="24"/>
        </w:rPr>
        <w:t>万元。具体内容见下表</w:t>
      </w:r>
      <w:bookmarkEnd w:id="2"/>
      <w:r>
        <w:rPr>
          <w:rFonts w:hint="eastAsia" w:ascii="Times New Roman" w:hAnsi="Times New Roman" w:eastAsia="方正仿宋_GBK" w:cs="Times New Roman"/>
          <w:sz w:val="32"/>
          <w:szCs w:val="24"/>
          <w:lang w:eastAsia="zh-CN"/>
        </w:rPr>
        <w:t>：</w:t>
      </w:r>
    </w:p>
    <w:p>
      <w:pPr>
        <w:ind w:firstLine="640"/>
        <w:outlineLvl w:val="0"/>
        <w:rPr>
          <w:rFonts w:ascii="Times New Roman" w:hAnsi="Times New Roman" w:eastAsia="方正仿宋_GBK" w:cs="Times New Roman"/>
          <w:sz w:val="32"/>
          <w:szCs w:val="24"/>
        </w:rPr>
      </w:pPr>
    </w:p>
    <w:p>
      <w:pPr>
        <w:ind w:firstLine="640"/>
        <w:outlineLvl w:val="0"/>
        <w:rPr>
          <w:rFonts w:ascii="Times New Roman" w:hAnsi="Times New Roman" w:eastAsia="方正仿宋_GBK" w:cs="Times New Roman"/>
          <w:sz w:val="32"/>
          <w:szCs w:val="24"/>
        </w:rPr>
      </w:pPr>
    </w:p>
    <w:tbl>
      <w:tblPr>
        <w:tblW w:w="15287"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371"/>
        <w:gridCol w:w="1276"/>
        <w:gridCol w:w="850"/>
        <w:gridCol w:w="567"/>
        <w:gridCol w:w="741"/>
        <w:gridCol w:w="531"/>
        <w:gridCol w:w="980"/>
        <w:gridCol w:w="980"/>
        <w:gridCol w:w="980"/>
        <w:gridCol w:w="980"/>
        <w:gridCol w:w="981"/>
      </w:tblGrid>
      <w:tr>
        <w:trPr>
          <w:cantSplit/>
          <w:trHeight w:val="232" w:hRule="atLeast"/>
          <w:tblHeader/>
          <w:jc w:val="center"/>
        </w:trPr>
        <w:tc>
          <w:tcPr>
            <w:tcW w:w="10386" w:type="dxa"/>
            <w:gridSpan w:val="10"/>
            <w:tcBorders>
              <w:top w:val="nil"/>
              <w:left w:val="nil"/>
              <w:bottom w:val="single" w:color="auto" w:sz="4" w:space="0"/>
              <w:right w:val="nil"/>
            </w:tcBorders>
            <w:vAlign w:val="center"/>
          </w:tcPr>
          <w:p>
            <w:pPr>
              <w:widowControl/>
              <w:jc w:val="left"/>
              <w:rPr>
                <w:rFonts w:hint="eastAsia" w:ascii="黑体" w:hAnsi="黑体" w:eastAsia="黑体" w:cs="宋体"/>
                <w:b/>
                <w:bCs/>
                <w:color w:val="000000"/>
                <w:kern w:val="0"/>
                <w:szCs w:val="21"/>
              </w:rPr>
            </w:pPr>
            <w:r>
              <w:rPr>
                <w:rFonts w:ascii="宋体" w:hAnsi="宋体"/>
                <w:sz w:val="28"/>
              </w:rPr>
              <w:t>203中共唐山市委老干部局</w:t>
            </w:r>
          </w:p>
        </w:tc>
        <w:tc>
          <w:tcPr>
            <w:tcW w:w="4901" w:type="dxa"/>
            <w:gridSpan w:val="5"/>
            <w:tcBorders>
              <w:top w:val="nil"/>
              <w:left w:val="nil"/>
              <w:bottom w:val="single" w:color="auto" w:sz="4" w:space="0"/>
              <w:right w:val="nil"/>
            </w:tcBorders>
            <w:vAlign w:val="center"/>
          </w:tcPr>
          <w:p>
            <w:pPr>
              <w:widowControl/>
              <w:jc w:val="right"/>
              <w:rPr>
                <w:rFonts w:hint="eastAsia" w:ascii="黑体" w:hAnsi="黑体" w:eastAsia="黑体" w:cs="宋体"/>
                <w:b/>
                <w:bCs/>
                <w:color w:val="000000"/>
                <w:kern w:val="0"/>
                <w:szCs w:val="21"/>
              </w:rPr>
            </w:pPr>
            <w:r>
              <w:rPr>
                <w:rFonts w:ascii="宋体" w:hAnsi="宋体"/>
                <w:sz w:val="24"/>
              </w:rPr>
              <w:t>单位：万元</w:t>
            </w:r>
          </w:p>
        </w:tc>
      </w:tr>
      <w:tr>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41"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531"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41" w:type="dxa"/>
            <w:vMerge w:val="continue"/>
            <w:vAlign w:val="center"/>
          </w:tcPr>
          <w:p>
            <w:pPr>
              <w:widowControl/>
              <w:jc w:val="center"/>
              <w:rPr>
                <w:rFonts w:ascii="黑体" w:hAnsi="黑体" w:eastAsia="黑体" w:cs="宋体"/>
                <w:b/>
                <w:color w:val="000000"/>
                <w:kern w:val="0"/>
                <w:szCs w:val="21"/>
              </w:rPr>
            </w:pPr>
          </w:p>
        </w:tc>
        <w:tc>
          <w:tcPr>
            <w:tcW w:w="531"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41" w:type="dxa"/>
            <w:vMerge w:val="continue"/>
            <w:vAlign w:val="center"/>
          </w:tcPr>
          <w:p>
            <w:pPr>
              <w:widowControl/>
              <w:jc w:val="center"/>
              <w:rPr>
                <w:rFonts w:ascii="黑体" w:hAnsi="黑体" w:eastAsia="黑体" w:cs="宋体"/>
                <w:b/>
                <w:color w:val="000000"/>
                <w:kern w:val="0"/>
                <w:szCs w:val="21"/>
              </w:rPr>
            </w:pPr>
          </w:p>
        </w:tc>
        <w:tc>
          <w:tcPr>
            <w:tcW w:w="531"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37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41" w:type="dxa"/>
            <w:vMerge w:val="continue"/>
            <w:vAlign w:val="center"/>
          </w:tcPr>
          <w:p>
            <w:pPr>
              <w:widowControl/>
              <w:jc w:val="center"/>
              <w:rPr>
                <w:rFonts w:ascii="宋体" w:hAnsi="宋体" w:cs="宋体"/>
                <w:color w:val="000000"/>
                <w:kern w:val="0"/>
                <w:sz w:val="22"/>
              </w:rPr>
            </w:pPr>
          </w:p>
        </w:tc>
        <w:tc>
          <w:tcPr>
            <w:tcW w:w="531"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rPr>
          <w:cantSplit/>
          <w:trHeight w:val="312" w:hRule="atLeast"/>
          <w:tblHeader/>
          <w:jc w:val="center"/>
        </w:trPr>
        <w:tc>
          <w:tcPr>
            <w:tcW w:w="1647" w:type="dxa"/>
            <w:vMerge w:val="continue"/>
            <w:vAlign w:val="center"/>
          </w:tcPr>
          <w:p>
            <w:pPr>
              <w:widowControl/>
              <w:jc w:val="left"/>
              <w:rPr>
                <w:rFonts w:ascii="宋体" w:hAnsi="宋体" w:cs="宋体"/>
                <w:color w:val="000000"/>
                <w:kern w:val="0"/>
                <w:szCs w:val="21"/>
              </w:rPr>
            </w:pPr>
          </w:p>
        </w:tc>
        <w:tc>
          <w:tcPr>
            <w:tcW w:w="992"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710" w:type="dxa"/>
            <w:vMerge w:val="continue"/>
            <w:vAlign w:val="center"/>
          </w:tcPr>
          <w:p>
            <w:pPr>
              <w:widowControl/>
              <w:jc w:val="left"/>
              <w:rPr>
                <w:rFonts w:ascii="宋体" w:hAnsi="宋体" w:cs="宋体"/>
                <w:color w:val="000000"/>
                <w:kern w:val="0"/>
                <w:szCs w:val="21"/>
              </w:rPr>
            </w:pPr>
          </w:p>
        </w:tc>
        <w:tc>
          <w:tcPr>
            <w:tcW w:w="1371"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567" w:type="dxa"/>
            <w:vMerge w:val="continue"/>
            <w:vAlign w:val="center"/>
          </w:tcPr>
          <w:p>
            <w:pPr>
              <w:widowControl/>
              <w:jc w:val="left"/>
              <w:rPr>
                <w:rFonts w:ascii="宋体" w:hAnsi="宋体" w:cs="宋体"/>
                <w:color w:val="000000"/>
                <w:kern w:val="0"/>
                <w:szCs w:val="21"/>
              </w:rPr>
            </w:pPr>
          </w:p>
        </w:tc>
        <w:tc>
          <w:tcPr>
            <w:tcW w:w="741" w:type="dxa"/>
            <w:vMerge w:val="continue"/>
            <w:vAlign w:val="center"/>
          </w:tcPr>
          <w:p>
            <w:pPr>
              <w:widowControl/>
              <w:jc w:val="right"/>
              <w:rPr>
                <w:rFonts w:ascii="宋体" w:hAnsi="宋体" w:cs="宋体"/>
                <w:color w:val="000000"/>
                <w:kern w:val="0"/>
                <w:szCs w:val="21"/>
              </w:rPr>
            </w:pPr>
          </w:p>
        </w:tc>
        <w:tc>
          <w:tcPr>
            <w:tcW w:w="531"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1" w:type="dxa"/>
            <w:vMerge w:val="continue"/>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vAlign w:val="center"/>
          </w:tcPr>
          <w:p>
            <w:pPr>
              <w:widowControl/>
              <w:jc w:val="left"/>
              <w:rPr>
                <w:rFonts w:ascii="宋体" w:hAnsi="宋体" w:cs="宋体"/>
                <w:color w:val="000000"/>
                <w:kern w:val="0"/>
                <w:szCs w:val="21"/>
              </w:rPr>
            </w:pPr>
          </w:p>
        </w:tc>
        <w:tc>
          <w:tcPr>
            <w:tcW w:w="1701" w:type="dxa"/>
            <w:vAlign w:val="center"/>
          </w:tcPr>
          <w:p>
            <w:pPr>
              <w:widowControl/>
              <w:jc w:val="left"/>
              <w:rPr>
                <w:rFonts w:ascii="宋体" w:hAnsi="宋体" w:cs="宋体"/>
                <w:color w:val="000000"/>
                <w:kern w:val="0"/>
                <w:szCs w:val="21"/>
              </w:rPr>
            </w:pPr>
          </w:p>
        </w:tc>
        <w:tc>
          <w:tcPr>
            <w:tcW w:w="710" w:type="dxa"/>
            <w:vAlign w:val="center"/>
          </w:tcPr>
          <w:p>
            <w:pPr>
              <w:widowControl/>
              <w:jc w:val="left"/>
              <w:rPr>
                <w:rFonts w:ascii="宋体" w:hAnsi="宋体" w:cs="宋体"/>
                <w:color w:val="000000"/>
                <w:kern w:val="0"/>
                <w:szCs w:val="21"/>
              </w:rPr>
            </w:pPr>
          </w:p>
        </w:tc>
        <w:tc>
          <w:tcPr>
            <w:tcW w:w="1371" w:type="dxa"/>
            <w:vAlign w:val="center"/>
          </w:tcPr>
          <w:p>
            <w:pPr>
              <w:widowControl/>
              <w:jc w:val="left"/>
              <w:rPr>
                <w:rFonts w:ascii="宋体" w:hAnsi="宋体" w:cs="宋体"/>
                <w:color w:val="000000"/>
                <w:kern w:val="0"/>
                <w:szCs w:val="21"/>
              </w:rPr>
            </w:pPr>
          </w:p>
        </w:tc>
        <w:tc>
          <w:tcPr>
            <w:tcW w:w="1276" w:type="dxa"/>
            <w:vAlign w:val="center"/>
          </w:tcPr>
          <w:p>
            <w:pPr>
              <w:widowControl/>
              <w:jc w:val="left"/>
              <w:rPr>
                <w:rFonts w:ascii="宋体" w:hAnsi="宋体" w:cs="宋体"/>
                <w:color w:val="000000"/>
                <w:kern w:val="0"/>
                <w:szCs w:val="21"/>
              </w:rPr>
            </w:pPr>
          </w:p>
        </w:tc>
        <w:tc>
          <w:tcPr>
            <w:tcW w:w="850" w:type="dxa"/>
            <w:vAlign w:val="center"/>
          </w:tcPr>
          <w:p>
            <w:pPr>
              <w:widowControl/>
              <w:jc w:val="left"/>
              <w:rPr>
                <w:rFonts w:ascii="宋体" w:hAnsi="宋体" w:cs="宋体"/>
                <w:color w:val="000000"/>
                <w:kern w:val="0"/>
                <w:szCs w:val="21"/>
              </w:rPr>
            </w:pPr>
          </w:p>
        </w:tc>
        <w:tc>
          <w:tcPr>
            <w:tcW w:w="567" w:type="dxa"/>
            <w:vAlign w:val="center"/>
          </w:tcPr>
          <w:p>
            <w:pPr>
              <w:widowControl/>
              <w:jc w:val="left"/>
              <w:rPr>
                <w:rFonts w:ascii="宋体" w:hAnsi="宋体" w:cs="宋体"/>
                <w:color w:val="000000"/>
                <w:kern w:val="0"/>
                <w:szCs w:val="21"/>
              </w:rPr>
            </w:pPr>
          </w:p>
        </w:tc>
        <w:tc>
          <w:tcPr>
            <w:tcW w:w="741" w:type="dxa"/>
            <w:vAlign w:val="center"/>
          </w:tcPr>
          <w:p>
            <w:pPr>
              <w:widowControl/>
              <w:jc w:val="right"/>
              <w:rPr>
                <w:rFonts w:ascii="宋体" w:hAnsi="宋体" w:cs="宋体"/>
                <w:color w:val="000000"/>
                <w:kern w:val="0"/>
                <w:szCs w:val="21"/>
              </w:rPr>
            </w:pPr>
          </w:p>
        </w:tc>
        <w:tc>
          <w:tcPr>
            <w:tcW w:w="531"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45.08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45.08</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中共唐山市委老干部局</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2013601</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更新复印机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复印机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中共唐山市委老干部局</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2013601</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更新台式电脑</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唐山市老年教育办公室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A0202050101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数字照相机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25000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唐山市老年教育办公室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唐山市老年教育办公室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14</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6.30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6.30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唐山市老年教育办公室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投影仪</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唐山市老年教育办公室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唐山市关心下一代委员会办公室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办公设备购置更新</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A02081001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传真通信设备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唐山市关心下一代委员会办公室</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办公设备购置更新</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唐山市老干部活动中心</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空调清洗除垢、防腐、预膜</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A170199</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其他化学制品</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防腐剂</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斤</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50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716</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3.58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3.58</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唐山市老干部活动中心</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活动中心大楼部分设备维保经费</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C0599</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其他维修和保养服务</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消防维保</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52000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5.20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5.20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唐山市老干部活动中心</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大楼保洁费</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C1204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物业管理服务</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大楼保洁</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层</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26000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唐山市老干部活动中心</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2013699</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活动中心大楼财产保险费</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C15040299</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其他财产保险服务</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大楼财产保险</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座</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75000</w:t>
            </w:r>
          </w:p>
        </w:tc>
        <w:tc>
          <w:tcPr>
            <w:tcW w:w="53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bl>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outlineLvl w:val="0"/>
        <w:rPr>
          <w:rFonts w:ascii="Times New Roman" w:hAnsi="Times New Roman" w:eastAsia="方正仿宋_GBK" w:cs="Times New Roman"/>
          <w:sz w:val="32"/>
          <w:szCs w:val="24"/>
        </w:rPr>
      </w:pPr>
    </w:p>
    <w:p>
      <w:pPr>
        <w:numPr>
          <w:ilvl w:val="0"/>
          <w:numId w:val="3"/>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ind w:firstLine="960" w:firstLineChars="300"/>
        <w:rPr>
          <w:rFonts w:ascii="仿宋" w:hAnsi="仿宋" w:eastAsia="仿宋"/>
          <w:sz w:val="32"/>
          <w:szCs w:val="32"/>
        </w:rPr>
      </w:pPr>
      <w:r>
        <w:rPr>
          <w:rFonts w:hint="eastAsia" w:ascii="仿宋" w:hAnsi="仿宋" w:eastAsia="仿宋"/>
          <w:sz w:val="32"/>
          <w:szCs w:val="32"/>
          <w:lang w:val="en-US" w:eastAsia="zh-CN"/>
        </w:rPr>
        <w:t>中共唐山市委老干部</w:t>
      </w:r>
      <w:r>
        <w:rPr>
          <w:rFonts w:hint="eastAsia" w:ascii="仿宋" w:hAnsi="仿宋" w:eastAsia="仿宋"/>
          <w:sz w:val="32"/>
          <w:szCs w:val="32"/>
        </w:rPr>
        <w:t>局</w:t>
      </w:r>
      <w:r>
        <w:rPr>
          <w:rFonts w:hint="eastAsia" w:ascii="仿宋" w:hAnsi="仿宋" w:eastAsia="仿宋"/>
          <w:sz w:val="32"/>
          <w:szCs w:val="32"/>
          <w:lang w:eastAsia="zh-CN"/>
        </w:rPr>
        <w:t>（</w:t>
      </w:r>
      <w:r>
        <w:rPr>
          <w:rFonts w:hint="eastAsia" w:ascii="仿宋" w:hAnsi="仿宋" w:eastAsia="仿宋"/>
          <w:sz w:val="32"/>
          <w:szCs w:val="32"/>
          <w:lang w:val="en-US" w:eastAsia="zh-CN"/>
        </w:rPr>
        <w:t>含所属单位</w:t>
      </w:r>
      <w:r>
        <w:rPr>
          <w:rFonts w:hint="eastAsia" w:ascii="仿宋" w:hAnsi="仿宋" w:eastAsia="仿宋"/>
          <w:sz w:val="32"/>
          <w:szCs w:val="32"/>
          <w:lang w:eastAsia="zh-CN"/>
        </w:rPr>
        <w:t>）</w:t>
      </w:r>
      <w:r>
        <w:rPr>
          <w:rFonts w:hint="eastAsia" w:ascii="仿宋" w:hAnsi="仿宋" w:eastAsia="仿宋"/>
          <w:sz w:val="32"/>
          <w:szCs w:val="32"/>
          <w:lang w:val="en-US" w:eastAsia="zh-CN"/>
        </w:rPr>
        <w:t>上年末</w:t>
      </w:r>
      <w:r>
        <w:rPr>
          <w:rFonts w:hint="eastAsia" w:ascii="仿宋" w:hAnsi="仿宋" w:eastAsia="仿宋"/>
          <w:sz w:val="32"/>
          <w:szCs w:val="32"/>
        </w:rPr>
        <w:t>固定资产总额为5</w:t>
      </w:r>
      <w:r>
        <w:rPr>
          <w:rFonts w:hint="eastAsia" w:ascii="仿宋" w:hAnsi="仿宋" w:eastAsia="仿宋"/>
          <w:sz w:val="32"/>
          <w:szCs w:val="32"/>
          <w:lang w:val="en-US" w:eastAsia="zh-CN"/>
        </w:rPr>
        <w:t>055.23</w:t>
      </w:r>
      <w:r>
        <w:rPr>
          <w:rFonts w:hint="eastAsia" w:ascii="仿宋" w:hAnsi="仿宋" w:eastAsia="仿宋"/>
          <w:sz w:val="32"/>
          <w:szCs w:val="32"/>
        </w:rPr>
        <w:t>万元（具体情况见下表）</w:t>
      </w:r>
      <w:r>
        <w:rPr>
          <w:rFonts w:hint="eastAsia" w:ascii="仿宋" w:hAnsi="仿宋" w:eastAsia="仿宋"/>
          <w:sz w:val="32"/>
          <w:szCs w:val="32"/>
          <w:lang w:eastAsia="zh-CN"/>
        </w:rPr>
        <w:t>，</w:t>
      </w:r>
      <w:r>
        <w:rPr>
          <w:rFonts w:hint="eastAsia" w:ascii="仿宋" w:hAnsi="仿宋" w:eastAsia="仿宋"/>
          <w:sz w:val="32"/>
          <w:szCs w:val="32"/>
          <w:lang w:val="en-US" w:eastAsia="zh-CN"/>
        </w:rPr>
        <w:t>本年度各单位（处室）拟购置固定资产总额为15.80万元，主要为计算机、打印机、复印机、传真机、照相机、投影仪等，以列入政府采购预算表，详见政府采购预算表</w:t>
      </w:r>
      <w:r>
        <w:rPr>
          <w:rFonts w:hint="eastAsia" w:ascii="仿宋" w:hAnsi="仿宋" w:eastAsia="仿宋"/>
          <w:sz w:val="32"/>
          <w:szCs w:val="32"/>
        </w:rPr>
        <w:t>。</w:t>
      </w:r>
    </w:p>
    <w:tbl>
      <w:tblPr>
        <w:tblpPr w:leftFromText="180" w:rightFromText="180" w:vertAnchor="text" w:horzAnchor="margin" w:tblpXSpec="center" w:tblpY="441"/>
        <w:tblW w:w="12540" w:type="dxa"/>
        <w:tblInd w:w="-1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8"/>
        <w:gridCol w:w="3492"/>
        <w:gridCol w:w="3420"/>
      </w:tblGrid>
      <w:tr>
        <w:trPr>
          <w:trHeight w:val="984" w:hRule="atLeast"/>
        </w:trPr>
        <w:tc>
          <w:tcPr>
            <w:tcW w:w="12540" w:type="dxa"/>
            <w:gridSpan w:val="3"/>
            <w:vAlign w:val="bottom"/>
          </w:tcPr>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中共唐山市委老干部局</w:t>
            </w:r>
            <w:r>
              <w:rPr>
                <w:rFonts w:hint="eastAsia" w:ascii="仿宋_GB2312" w:hAnsi="宋体" w:eastAsia="仿宋_GB2312" w:cs="宋体"/>
                <w:b/>
                <w:color w:val="000000"/>
                <w:kern w:val="0"/>
                <w:sz w:val="32"/>
                <w:szCs w:val="32"/>
              </w:rPr>
              <w:t>固定资产占用情况表</w:t>
            </w:r>
          </w:p>
        </w:tc>
      </w:tr>
      <w:tr>
        <w:trPr>
          <w:trHeight w:val="441" w:hRule="atLeast"/>
        </w:trPr>
        <w:tc>
          <w:tcPr>
            <w:tcW w:w="5628" w:type="dxa"/>
            <w:tcBorders>
              <w:bottom w:val="single" w:color="000000" w:sz="4" w:space="0"/>
            </w:tcBorders>
            <w:vAlign w:val="bottom"/>
          </w:tcPr>
          <w:p>
            <w:pPr>
              <w:widowControl/>
              <w:jc w:val="left"/>
              <w:rPr>
                <w:rFonts w:ascii="仿宋_GB2312" w:hAnsi="宋体" w:eastAsia="仿宋_GB2312" w:cs="宋体"/>
                <w:color w:val="000000"/>
                <w:kern w:val="0"/>
                <w:sz w:val="22"/>
              </w:rPr>
            </w:pPr>
          </w:p>
        </w:tc>
        <w:tc>
          <w:tcPr>
            <w:tcW w:w="6912" w:type="dxa"/>
            <w:gridSpan w:val="2"/>
            <w:tcBorders>
              <w:bottom w:val="single" w:color="000000" w:sz="4" w:space="0"/>
            </w:tcBorders>
            <w:vAlign w:val="bottom"/>
          </w:tcPr>
          <w:p>
            <w:pPr>
              <w:widowControl/>
              <w:ind w:firstLine="360" w:firstLineChars="150"/>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截至时间：</w:t>
            </w:r>
            <w:r>
              <w:rPr>
                <w:rFonts w:hint="eastAsia" w:ascii="仿宋_GB2312" w:hAnsi="宋体" w:eastAsia="仿宋_GB2312" w:cs="宋体"/>
                <w:kern w:val="0"/>
                <w:sz w:val="24"/>
                <w:szCs w:val="24"/>
              </w:rPr>
              <w:t>201</w:t>
            </w:r>
            <w:r>
              <w:rPr>
                <w:rFonts w:hint="eastAsia" w:ascii="仿宋_GB2312" w:hAnsi="宋体" w:eastAsia="仿宋_GB2312" w:cs="宋体"/>
                <w:kern w:val="0"/>
                <w:sz w:val="24"/>
                <w:szCs w:val="24"/>
                <w:lang w:val="en-US" w:eastAsia="zh-CN"/>
              </w:rPr>
              <w:t>7</w:t>
            </w:r>
            <w:r>
              <w:rPr>
                <w:rFonts w:hint="eastAsia" w:ascii="仿宋_GB2312" w:hAnsi="宋体" w:eastAsia="仿宋_GB2312" w:cs="宋体"/>
                <w:color w:val="000000"/>
                <w:kern w:val="0"/>
                <w:sz w:val="24"/>
                <w:szCs w:val="24"/>
              </w:rPr>
              <w:t>年</w:t>
            </w:r>
            <w:r>
              <w:rPr>
                <w:rFonts w:hint="eastAsia" w:ascii="仿宋_GB2312" w:hAnsi="宋体" w:eastAsia="仿宋_GB2312" w:cs="宋体"/>
                <w:kern w:val="0"/>
                <w:sz w:val="24"/>
                <w:szCs w:val="24"/>
              </w:rPr>
              <w:t>12</w:t>
            </w:r>
            <w:r>
              <w:rPr>
                <w:rFonts w:hint="eastAsia" w:ascii="仿宋_GB2312" w:hAnsi="宋体" w:eastAsia="仿宋_GB2312" w:cs="宋体"/>
                <w:color w:val="000000"/>
                <w:kern w:val="0"/>
                <w:sz w:val="24"/>
                <w:szCs w:val="24"/>
              </w:rPr>
              <w:t>月</w:t>
            </w:r>
            <w:r>
              <w:rPr>
                <w:rFonts w:hint="eastAsia" w:ascii="仿宋_GB2312" w:hAnsi="宋体" w:eastAsia="仿宋_GB2312" w:cs="宋体"/>
                <w:kern w:val="0"/>
                <w:sz w:val="24"/>
                <w:szCs w:val="24"/>
              </w:rPr>
              <w:t>31</w:t>
            </w:r>
            <w:r>
              <w:rPr>
                <w:rFonts w:hint="eastAsia" w:ascii="仿宋_GB2312" w:hAnsi="宋体" w:eastAsia="仿宋_GB2312" w:cs="宋体"/>
                <w:color w:val="000000"/>
                <w:kern w:val="0"/>
                <w:sz w:val="24"/>
                <w:szCs w:val="24"/>
              </w:rPr>
              <w:t>日</w:t>
            </w:r>
          </w:p>
        </w:tc>
      </w:tr>
      <w:tr>
        <w:trPr>
          <w:trHeight w:val="624" w:hRule="atLeast"/>
        </w:trPr>
        <w:tc>
          <w:tcPr>
            <w:tcW w:w="5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34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3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金额（万元）</w:t>
            </w:r>
          </w:p>
        </w:tc>
      </w:tr>
      <w:tr>
        <w:trPr>
          <w:trHeight w:val="624" w:hRule="atLeast"/>
        </w:trPr>
        <w:tc>
          <w:tcPr>
            <w:tcW w:w="5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2"/>
                <w:szCs w:val="32"/>
              </w:rPr>
            </w:pPr>
          </w:p>
        </w:tc>
        <w:tc>
          <w:tcPr>
            <w:tcW w:w="34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2"/>
                <w:szCs w:val="32"/>
              </w:rPr>
            </w:pPr>
          </w:p>
        </w:tc>
        <w:tc>
          <w:tcPr>
            <w:tcW w:w="34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2"/>
                <w:szCs w:val="32"/>
              </w:rPr>
            </w:pPr>
          </w:p>
        </w:tc>
      </w:tr>
      <w:tr>
        <w:trPr>
          <w:trHeight w:val="453" w:hRule="atLeast"/>
        </w:trPr>
        <w:tc>
          <w:tcPr>
            <w:tcW w:w="56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资产总额</w:t>
            </w:r>
          </w:p>
        </w:tc>
        <w:tc>
          <w:tcPr>
            <w:tcW w:w="349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3420" w:type="dxa"/>
            <w:tcBorders>
              <w:top w:val="single" w:color="000000" w:sz="4" w:space="0"/>
              <w:left w:val="nil"/>
              <w:bottom w:val="single" w:color="000000" w:sz="4" w:space="0"/>
              <w:right w:val="single" w:color="000000" w:sz="4" w:space="0"/>
            </w:tcBorders>
            <w:vAlign w:val="center"/>
          </w:tcPr>
          <w:p>
            <w:pPr>
              <w:widowControl/>
              <w:jc w:val="righ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5055.23</w:t>
            </w:r>
          </w:p>
        </w:tc>
      </w:tr>
      <w:tr>
        <w:trPr>
          <w:trHeight w:val="453" w:hRule="atLeast"/>
        </w:trPr>
        <w:tc>
          <w:tcPr>
            <w:tcW w:w="56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一、房屋（平方米）</w:t>
            </w:r>
          </w:p>
        </w:tc>
        <w:tc>
          <w:tcPr>
            <w:tcW w:w="3492"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15956.6</w:t>
            </w:r>
          </w:p>
        </w:tc>
        <w:tc>
          <w:tcPr>
            <w:tcW w:w="3420"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2364.06</w:t>
            </w:r>
          </w:p>
        </w:tc>
      </w:tr>
      <w:tr>
        <w:trPr>
          <w:trHeight w:val="453" w:hRule="atLeast"/>
        </w:trPr>
        <w:tc>
          <w:tcPr>
            <w:tcW w:w="56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其中：办公用房</w:t>
            </w:r>
          </w:p>
        </w:tc>
        <w:tc>
          <w:tcPr>
            <w:tcW w:w="3492"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2200</w:t>
            </w:r>
          </w:p>
        </w:tc>
        <w:tc>
          <w:tcPr>
            <w:tcW w:w="3420"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2364.06</w:t>
            </w:r>
          </w:p>
        </w:tc>
      </w:tr>
      <w:tr>
        <w:trPr>
          <w:trHeight w:val="453" w:hRule="atLeast"/>
        </w:trPr>
        <w:tc>
          <w:tcPr>
            <w:tcW w:w="56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二、汽车（台、辆）</w:t>
            </w:r>
          </w:p>
        </w:tc>
        <w:tc>
          <w:tcPr>
            <w:tcW w:w="3492"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w:t>
            </w:r>
          </w:p>
        </w:tc>
        <w:tc>
          <w:tcPr>
            <w:tcW w:w="3420" w:type="dxa"/>
            <w:tcBorders>
              <w:top w:val="single" w:color="000000" w:sz="4" w:space="0"/>
              <w:left w:val="nil"/>
              <w:bottom w:val="single" w:color="000000" w:sz="4" w:space="0"/>
              <w:right w:val="single" w:color="000000" w:sz="4" w:space="0"/>
            </w:tcBorders>
            <w:vAlign w:val="center"/>
          </w:tcPr>
          <w:p>
            <w:pPr>
              <w:widowControl/>
              <w:jc w:val="right"/>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rPr>
              <w:t>102.</w:t>
            </w:r>
            <w:r>
              <w:rPr>
                <w:rFonts w:hint="eastAsia" w:ascii="仿宋_GB2312" w:hAnsi="宋体" w:eastAsia="仿宋_GB2312" w:cs="宋体"/>
                <w:color w:val="000000"/>
                <w:kern w:val="0"/>
                <w:sz w:val="30"/>
                <w:szCs w:val="30"/>
                <w:lang w:val="en-US" w:eastAsia="zh-CN"/>
              </w:rPr>
              <w:t>45</w:t>
            </w:r>
          </w:p>
        </w:tc>
      </w:tr>
      <w:tr>
        <w:trPr>
          <w:trHeight w:val="453" w:hRule="atLeast"/>
        </w:trPr>
        <w:tc>
          <w:tcPr>
            <w:tcW w:w="56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三、单价在20万元以上的设备（台、套…）</w:t>
            </w:r>
          </w:p>
        </w:tc>
        <w:tc>
          <w:tcPr>
            <w:tcW w:w="3492"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tc>
        <w:tc>
          <w:tcPr>
            <w:tcW w:w="3420"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tc>
      </w:tr>
      <w:tr>
        <w:trPr>
          <w:trHeight w:val="453" w:hRule="atLeast"/>
        </w:trPr>
        <w:tc>
          <w:tcPr>
            <w:tcW w:w="56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四、其他固定资产</w:t>
            </w:r>
          </w:p>
        </w:tc>
        <w:tc>
          <w:tcPr>
            <w:tcW w:w="349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3420" w:type="dxa"/>
            <w:tcBorders>
              <w:top w:val="single" w:color="000000" w:sz="4" w:space="0"/>
              <w:left w:val="nil"/>
              <w:bottom w:val="single" w:color="000000" w:sz="4" w:space="0"/>
              <w:right w:val="single" w:color="000000" w:sz="4" w:space="0"/>
            </w:tcBorders>
            <w:vAlign w:val="center"/>
          </w:tcPr>
          <w:p>
            <w:pPr>
              <w:widowControl/>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lang w:val="en-US" w:eastAsia="zh-CN"/>
              </w:rPr>
              <w:t>588.72</w:t>
            </w:r>
          </w:p>
        </w:tc>
      </w:tr>
    </w:tbl>
    <w:p>
      <w:pPr>
        <w:autoSpaceDE w:val="0"/>
        <w:autoSpaceDN w:val="0"/>
        <w:adjustRightInd w:val="0"/>
        <w:ind w:left="420" w:leftChars="200"/>
        <w:jc w:val="left"/>
        <w:rPr>
          <w:rFonts w:ascii="黑体" w:hAnsi="黑体" w:eastAsia="黑体" w:cs="Times New Roman"/>
          <w:sz w:val="32"/>
          <w:szCs w:val="32"/>
        </w:rPr>
      </w:pPr>
    </w:p>
    <w:p>
      <w:pPr>
        <w:ind w:firstLine="960" w:firstLineChars="300"/>
        <w:jc w:val="left"/>
        <w:rPr>
          <w:rFonts w:hint="eastAsia" w:ascii="黑体" w:hAnsi="黑体" w:eastAsia="黑体" w:cs="Times New Roman"/>
          <w:sz w:val="32"/>
          <w:szCs w:val="32"/>
        </w:rPr>
      </w:pPr>
    </w:p>
    <w:p>
      <w:pPr>
        <w:ind w:firstLine="960" w:firstLineChars="300"/>
        <w:jc w:val="left"/>
        <w:rPr>
          <w:rFonts w:hint="eastAsia" w:ascii="黑体" w:hAnsi="黑体" w:eastAsia="黑体" w:cs="Times New Roman"/>
          <w:sz w:val="32"/>
          <w:szCs w:val="32"/>
        </w:rPr>
      </w:pPr>
    </w:p>
    <w:p>
      <w:pPr>
        <w:numPr>
          <w:ilvl w:val="0"/>
          <w:numId w:val="3"/>
        </w:numPr>
        <w:ind w:left="198" w:leftChars="0"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widowControl w:val="0"/>
        <w:numPr>
          <w:numId w:val="0"/>
        </w:numPr>
        <w:jc w:val="left"/>
        <w:rPr>
          <w:rFonts w:hint="eastAsia" w:ascii="黑体" w:hAnsi="黑体" w:eastAsia="黑体" w:cs="Times New Roman"/>
          <w:sz w:val="32"/>
          <w:szCs w:val="32"/>
        </w:rPr>
      </w:pP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1、一般预算收入：省级财政当年拨付的资金。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我局无政府性基金预算财政拨款收支和国有资本经营预算财政拨款收支，因此相关表格数据为零。</w:t>
      </w:r>
    </w:p>
    <w:p>
      <w:pPr>
        <w:spacing w:line="560" w:lineRule="exact"/>
        <w:jc w:val="center"/>
        <w:outlineLvl w:val="0"/>
        <w:rPr>
          <w:rFonts w:ascii="仿宋" w:hAnsi="仿宋" w:eastAsia="仿宋"/>
          <w:sz w:val="32"/>
          <w:szCs w:val="32"/>
        </w:rPr>
      </w:pPr>
    </w:p>
    <w:p>
      <w:pPr>
        <w:ind w:firstLine="640" w:firstLineChars="200"/>
        <w:rPr>
          <w:rFonts w:ascii="仿宋" w:hAnsi="仿宋" w:eastAsia="仿宋"/>
          <w:sz w:val="32"/>
          <w:szCs w:val="32"/>
        </w:rPr>
      </w:pPr>
    </w:p>
    <w:sectPr>
      <w:headerReference r:id="rId5" w:type="default"/>
      <w:pgSz w:w="16838" w:h="11906" w:orient="landscape"/>
      <w:pgMar w:top="720" w:right="720" w:bottom="720" w:left="72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3000509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8</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2"/>
      <w:numFmt w:val="decimal"/>
      <w:suff w:val="nothing"/>
      <w:lvlText w:val="%1、"/>
      <w:lvlJc w:val="left"/>
    </w:lvl>
  </w:abstractNum>
  <w:abstractNum w:abstractNumId="11">
    <w:nsid w:val="0000000B"/>
    <w:multiLevelType w:val="singleLevel"/>
    <w:tmpl w:val="0000000B"/>
    <w:lvl w:ilvl="0" w:tentative="1">
      <w:start w:val="1"/>
      <w:numFmt w:val="chineseCounting"/>
      <w:suff w:val="nothing"/>
      <w:lvlText w:val="%1、"/>
      <w:lvlJc w:val="left"/>
    </w:lvl>
  </w:abstractNum>
  <w:abstractNum w:abstractNumId="12">
    <w:nsid w:val="0000000C"/>
    <w:multiLevelType w:val="singleLevel"/>
    <w:tmpl w:val="0000000C"/>
    <w:lvl w:ilvl="0" w:tentative="1">
      <w:start w:val="7"/>
      <w:numFmt w:val="chineseCounting"/>
      <w:suff w:val="nothing"/>
      <w:lvlText w:val="%1、"/>
      <w:lvlJc w:val="left"/>
    </w:lvl>
  </w:abstractNum>
  <w:num w:numId="1">
    <w:abstractNumId w:val="11"/>
  </w:num>
  <w:num w:numId="2">
    <w:abstractNumId w:val="10"/>
  </w:num>
  <w:num w:numId="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
    <w:pPr>
      <w:keepNext/>
      <w:keepLines/>
      <w:spacing w:before="340" w:after="330" w:line="578" w:lineRule="auto"/>
      <w:outlineLvl w:val="0"/>
    </w:pPr>
    <w:rPr>
      <w:b/>
      <w:bCs/>
      <w:kern w:val="44"/>
      <w:sz w:val="44"/>
      <w:szCs w:val="44"/>
    </w:rPr>
  </w:style>
  <w:style w:type="character" w:default="1" w:styleId="4">
    <w:name w:val="Default Paragraph Font"/>
  </w:style>
  <w:style w:type="character" w:customStyle="1" w:styleId="3">
    <w:name w:val="标题 1 Char"/>
    <w:basedOn w:val="4"/>
    <w:link w:val="2"/>
    <w:semiHidden/>
    <w:rPr>
      <w:b/>
      <w:bCs/>
      <w:kern w:val="44"/>
      <w:sz w:val="44"/>
      <w:szCs w:val="44"/>
    </w:rPr>
  </w:style>
  <w:style w:type="paragraph" w:styleId="5">
    <w:name w:val="footer"/>
    <w:basedOn w:val="1"/>
    <w:link w:val="6"/>
    <w:pPr>
      <w:tabs>
        <w:tab w:val="center" w:pos="4153"/>
        <w:tab w:val="right" w:pos="8306"/>
      </w:tabs>
      <w:snapToGrid w:val="0"/>
      <w:jc w:val="left"/>
    </w:pPr>
    <w:rPr>
      <w:sz w:val="18"/>
      <w:szCs w:val="18"/>
    </w:rPr>
  </w:style>
  <w:style w:type="character" w:customStyle="1" w:styleId="6">
    <w:name w:val="页脚 Char"/>
    <w:basedOn w:val="4"/>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8">
    <w:name w:val="页眉 Char"/>
    <w:basedOn w:val="4"/>
    <w:link w:val="7"/>
    <w:semiHidden/>
    <w:rPr>
      <w:rFonts w:ascii="Calibri" w:hAnsi="Calibri" w:eastAsia="宋体" w:cs="Times New Roman"/>
      <w:sz w:val="18"/>
      <w:szCs w:val="18"/>
    </w:rPr>
  </w:style>
  <w:style w:type="paragraph" w:styleId="9">
    <w:name w:val="toc 1"/>
    <w:basedOn w:val="1"/>
    <w:next w:val="1"/>
  </w:style>
  <w:style w:type="paragraph" w:styleId="10">
    <w:name w:val="Title"/>
    <w:basedOn w:val="1"/>
    <w:next w:val="1"/>
    <w:link w:val="11"/>
    <w:pPr>
      <w:spacing w:before="240" w:after="60"/>
      <w:jc w:val="center"/>
      <w:outlineLvl w:val="0"/>
    </w:pPr>
    <w:rPr>
      <w:rFonts w:ascii="Cambria" w:hAnsi="Cambria" w:eastAsia="宋体" w:cs="Times New Roman"/>
      <w:b/>
      <w:bCs/>
      <w:sz w:val="32"/>
      <w:szCs w:val="32"/>
    </w:rPr>
  </w:style>
  <w:style w:type="character" w:customStyle="1" w:styleId="11">
    <w:name w:val="标题 Char"/>
    <w:basedOn w:val="4"/>
    <w:link w:val="10"/>
    <w:semiHidden/>
    <w:rPr>
      <w:rFonts w:ascii="Cambria" w:hAnsi="Cambria" w:eastAsia="宋体" w:cs="Times New Roman"/>
      <w:b/>
      <w:bCs/>
      <w:sz w:val="32"/>
      <w:szCs w:val="32"/>
    </w:rPr>
  </w:style>
  <w:style w:type="character" w:styleId="12">
    <w:name w:val="Hyperlink"/>
    <w:basedOn w:val="4"/>
    <w:rPr>
      <w:color w:val="0000FF"/>
      <w:u w:val="single"/>
    </w:rPr>
  </w:style>
  <w:style w:type="paragraph" w:customStyle="1" w:styleId="13">
    <w:name w:val="[Normal]"/>
    <w:rPr>
      <w:rFonts w:ascii="宋体" w:hAnsi="宋体" w:eastAsia="宋体" w:cs="Times New Roman"/>
      <w:sz w:val="24"/>
      <w:lang w:val="en-US" w:eastAsia="en-US" w:bidi="ar-SA"/>
    </w:rPr>
  </w:style>
  <w:style w:type="paragraph" w:customStyle="1" w:styleId="14">
    <w:name w:val="正文文本缩进 21"/>
    <w:basedOn w:val="1"/>
    <w:pPr>
      <w:widowControl/>
      <w:spacing w:line="600" w:lineRule="exact"/>
      <w:ind w:firstLine="720"/>
    </w:pPr>
    <w:rPr>
      <w:rFonts w:ascii="仿宋_GB2312" w:hAnsi="仿宋_GB2312" w:eastAsia="仿宋_GB2312" w:cs="Times New Roman"/>
      <w:b/>
      <w:kern w:val="0"/>
      <w:sz w:val="32"/>
      <w:szCs w:val="20"/>
      <w:lang w:eastAsia="en-US"/>
    </w:rPr>
  </w:style>
  <w:style w:type="paragraph" w:customStyle="1" w:styleId="15">
    <w:name w:val="列出段落1"/>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941</Words>
  <Characters>5367</Characters>
  <Lines>44</Lines>
  <Paragraphs>12</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2017-03-02T18:37:00Z</dcterms:created>
  <dc:creator>郑长杰</dc:creator>
  <dcterms:modified xsi:type="dcterms:W3CDTF">2018-10-22T16:41:54Z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