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D95" w:rsidRDefault="00442BD9" w:rsidP="00C26726">
      <w:pPr>
        <w:widowControl/>
        <w:jc w:val="center"/>
        <w:rPr>
          <w:rFonts w:ascii="宋体" w:hAnsi="宋体" w:cs="黑体"/>
          <w:b/>
          <w:color w:val="000000"/>
          <w:sz w:val="36"/>
          <w:szCs w:val="36"/>
        </w:rPr>
      </w:pPr>
      <w:r w:rsidRPr="00C26726">
        <w:rPr>
          <w:rFonts w:ascii="宋体" w:hAnsi="宋体" w:cs="黑体" w:hint="eastAsia"/>
          <w:b/>
          <w:color w:val="000000"/>
          <w:sz w:val="36"/>
          <w:szCs w:val="36"/>
        </w:rPr>
        <w:t>唐山市渔政检查大队</w:t>
      </w:r>
    </w:p>
    <w:p w:rsidR="00B357DF" w:rsidRPr="00C26726" w:rsidRDefault="00C26726" w:rsidP="00C26726">
      <w:pPr>
        <w:widowControl/>
        <w:jc w:val="center"/>
        <w:rPr>
          <w:rFonts w:ascii="宋体" w:hAnsi="宋体" w:cs="黑体"/>
          <w:b/>
          <w:color w:val="000000"/>
          <w:sz w:val="36"/>
          <w:szCs w:val="36"/>
        </w:rPr>
      </w:pPr>
      <w:r w:rsidRPr="00C26726">
        <w:rPr>
          <w:rFonts w:ascii="宋体" w:hAnsi="宋体" w:cs="黑体" w:hint="eastAsia"/>
          <w:b/>
          <w:color w:val="000000"/>
          <w:sz w:val="36"/>
          <w:szCs w:val="36"/>
        </w:rPr>
        <w:t>2017</w:t>
      </w:r>
      <w:r w:rsidR="00175383">
        <w:rPr>
          <w:rFonts w:ascii="宋体" w:hAnsi="宋体" w:cs="黑体" w:hint="eastAsia"/>
          <w:b/>
          <w:color w:val="000000"/>
          <w:sz w:val="36"/>
          <w:szCs w:val="36"/>
        </w:rPr>
        <w:t>年度</w:t>
      </w:r>
      <w:r w:rsidR="00B357DF" w:rsidRPr="00C26726">
        <w:rPr>
          <w:rFonts w:ascii="宋体" w:hAnsi="宋体" w:cs="黑体" w:hint="eastAsia"/>
          <w:b/>
          <w:color w:val="000000"/>
          <w:sz w:val="36"/>
          <w:szCs w:val="36"/>
        </w:rPr>
        <w:t>决算说明</w:t>
      </w:r>
    </w:p>
    <w:p w:rsidR="00804EC1" w:rsidRPr="00780822" w:rsidRDefault="00804EC1" w:rsidP="00D66D95">
      <w:pPr>
        <w:widowControl/>
        <w:ind w:firstLineChars="250" w:firstLine="900"/>
        <w:rPr>
          <w:rFonts w:ascii="宋体" w:cs="宋体"/>
          <w:kern w:val="0"/>
          <w:sz w:val="36"/>
          <w:szCs w:val="36"/>
        </w:rPr>
      </w:pPr>
    </w:p>
    <w:p w:rsidR="00C26726" w:rsidRPr="000C44F1" w:rsidRDefault="000C44F1" w:rsidP="000C44F1">
      <w:pPr>
        <w:rPr>
          <w:rFonts w:ascii="宋体" w:hAnsi="宋体"/>
          <w:sz w:val="30"/>
          <w:szCs w:val="30"/>
        </w:rPr>
      </w:pPr>
      <w:r>
        <w:rPr>
          <w:rFonts w:ascii="宋体" w:hAnsi="宋体" w:hint="eastAsia"/>
          <w:sz w:val="30"/>
          <w:szCs w:val="30"/>
        </w:rPr>
        <w:t>一、</w:t>
      </w:r>
      <w:r w:rsidR="00877CC0" w:rsidRPr="000C44F1">
        <w:rPr>
          <w:rFonts w:ascii="宋体" w:hAnsi="宋体" w:hint="eastAsia"/>
          <w:sz w:val="30"/>
          <w:szCs w:val="30"/>
        </w:rPr>
        <w:t>唐山市渔政检查大队主要</w:t>
      </w:r>
      <w:r w:rsidR="00C26726" w:rsidRPr="000C44F1">
        <w:rPr>
          <w:rFonts w:ascii="宋体" w:hAnsi="宋体" w:hint="eastAsia"/>
          <w:sz w:val="30"/>
          <w:szCs w:val="30"/>
        </w:rPr>
        <w:t>职责</w:t>
      </w:r>
    </w:p>
    <w:p w:rsidR="00C26726" w:rsidRPr="00C26726" w:rsidRDefault="00C26726" w:rsidP="00C26726">
      <w:pPr>
        <w:spacing w:line="360" w:lineRule="auto"/>
        <w:ind w:firstLineChars="200" w:firstLine="560"/>
        <w:rPr>
          <w:rFonts w:ascii="黑体" w:eastAsia="黑体" w:cs="黑体"/>
          <w:color w:val="000000"/>
          <w:sz w:val="32"/>
          <w:szCs w:val="32"/>
        </w:rPr>
      </w:pPr>
      <w:r>
        <w:rPr>
          <w:rFonts w:ascii="宋体" w:hAnsi="宋体" w:hint="eastAsia"/>
          <w:sz w:val="28"/>
          <w:szCs w:val="28"/>
        </w:rPr>
        <w:t>根据《唐山市农牧局职能配置、内设机构和人员编制方案》规定，唐山市渔政</w:t>
      </w:r>
      <w:r w:rsidR="00D66D95">
        <w:rPr>
          <w:rFonts w:ascii="宋体" w:hAnsi="宋体" w:hint="eastAsia"/>
          <w:sz w:val="28"/>
          <w:szCs w:val="28"/>
        </w:rPr>
        <w:t>检查</w:t>
      </w:r>
      <w:r>
        <w:rPr>
          <w:rFonts w:ascii="宋体" w:hAnsi="宋体" w:hint="eastAsia"/>
          <w:sz w:val="28"/>
          <w:szCs w:val="28"/>
        </w:rPr>
        <w:t>大队的主要职责是：</w:t>
      </w:r>
    </w:p>
    <w:p w:rsidR="00C26726" w:rsidRPr="007104C3" w:rsidRDefault="00C26726" w:rsidP="00C26726">
      <w:pPr>
        <w:tabs>
          <w:tab w:val="left" w:pos="360"/>
          <w:tab w:val="left" w:pos="420"/>
          <w:tab w:val="left" w:pos="735"/>
          <w:tab w:val="left" w:pos="840"/>
          <w:tab w:val="left" w:pos="1260"/>
          <w:tab w:val="left" w:pos="1680"/>
          <w:tab w:val="left" w:pos="2100"/>
          <w:tab w:val="left" w:pos="2520"/>
          <w:tab w:val="left" w:pos="2940"/>
          <w:tab w:val="left" w:pos="3360"/>
          <w:tab w:val="left" w:pos="3780"/>
          <w:tab w:val="left" w:pos="4200"/>
          <w:tab w:val="left" w:pos="4620"/>
          <w:tab w:val="left" w:pos="5040"/>
        </w:tabs>
        <w:spacing w:line="360" w:lineRule="auto"/>
        <w:ind w:firstLineChars="200" w:firstLine="600"/>
        <w:rPr>
          <w:rFonts w:ascii="宋体" w:hAnsi="宋体"/>
          <w:sz w:val="30"/>
          <w:szCs w:val="30"/>
        </w:rPr>
      </w:pPr>
      <w:r w:rsidRPr="007104C3">
        <w:rPr>
          <w:rFonts w:ascii="宋体" w:hAnsi="宋体"/>
          <w:sz w:val="30"/>
          <w:szCs w:val="30"/>
        </w:rPr>
        <w:t>1、按照国家有关法律、法规授权、贯彻执行渔业法律、法</w:t>
      </w:r>
      <w:proofErr w:type="gramStart"/>
      <w:r w:rsidRPr="007104C3">
        <w:rPr>
          <w:rFonts w:ascii="宋体" w:hAnsi="宋体"/>
          <w:sz w:val="30"/>
          <w:szCs w:val="30"/>
        </w:rPr>
        <w:t>规</w:t>
      </w:r>
      <w:proofErr w:type="gramEnd"/>
      <w:r w:rsidRPr="007104C3">
        <w:rPr>
          <w:rFonts w:ascii="宋体" w:hAnsi="宋体"/>
          <w:sz w:val="30"/>
          <w:szCs w:val="30"/>
        </w:rPr>
        <w:t>并监督检查我市渔业法规的执行情况。</w:t>
      </w:r>
    </w:p>
    <w:p w:rsidR="00C26726" w:rsidRPr="007104C3" w:rsidRDefault="00C26726" w:rsidP="00C26726">
      <w:pPr>
        <w:tabs>
          <w:tab w:val="left" w:pos="360"/>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s>
        <w:spacing w:line="360" w:lineRule="auto"/>
        <w:ind w:firstLineChars="200" w:firstLine="600"/>
        <w:rPr>
          <w:rFonts w:ascii="宋体" w:hAnsi="宋体"/>
          <w:sz w:val="30"/>
          <w:szCs w:val="30"/>
        </w:rPr>
      </w:pPr>
      <w:r w:rsidRPr="007104C3">
        <w:rPr>
          <w:rFonts w:ascii="宋体" w:hAnsi="宋体"/>
          <w:sz w:val="30"/>
          <w:szCs w:val="30"/>
        </w:rPr>
        <w:t>2、负责辖区渔业生产管理，保护渔业资源，维护生产秩序，依法查处违法违规行为。</w:t>
      </w:r>
    </w:p>
    <w:p w:rsidR="00C26726" w:rsidRPr="007104C3" w:rsidRDefault="00C26726" w:rsidP="00C26726">
      <w:pPr>
        <w:tabs>
          <w:tab w:val="left" w:pos="360"/>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s>
        <w:spacing w:line="360" w:lineRule="auto"/>
        <w:ind w:firstLineChars="200" w:firstLine="600"/>
        <w:rPr>
          <w:rFonts w:ascii="宋体" w:hAnsi="宋体"/>
          <w:sz w:val="30"/>
          <w:szCs w:val="30"/>
        </w:rPr>
      </w:pPr>
      <w:r w:rsidRPr="007104C3">
        <w:rPr>
          <w:rFonts w:ascii="宋体" w:hAnsi="宋体"/>
          <w:sz w:val="30"/>
          <w:szCs w:val="30"/>
        </w:rPr>
        <w:t>3、保护渔业水域生态环境，依法对渔业水域生态环境进行监督管理。</w:t>
      </w:r>
    </w:p>
    <w:p w:rsidR="00C26726" w:rsidRPr="007104C3" w:rsidRDefault="00C26726" w:rsidP="00C26726">
      <w:pPr>
        <w:tabs>
          <w:tab w:val="left" w:pos="360"/>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s>
        <w:spacing w:line="360" w:lineRule="auto"/>
        <w:ind w:firstLineChars="200" w:firstLine="600"/>
        <w:rPr>
          <w:rFonts w:ascii="宋体" w:hAnsi="宋体"/>
          <w:sz w:val="30"/>
          <w:szCs w:val="30"/>
        </w:rPr>
      </w:pPr>
      <w:r w:rsidRPr="007104C3">
        <w:rPr>
          <w:rFonts w:ascii="宋体" w:hAnsi="宋体"/>
          <w:sz w:val="30"/>
          <w:szCs w:val="30"/>
        </w:rPr>
        <w:t>4、对水生野生动物的合理利用进行监督管理。</w:t>
      </w:r>
    </w:p>
    <w:p w:rsidR="00C26726" w:rsidRPr="007104C3" w:rsidRDefault="00C26726" w:rsidP="00C26726">
      <w:pPr>
        <w:tabs>
          <w:tab w:val="left" w:pos="360"/>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s>
        <w:spacing w:line="360" w:lineRule="auto"/>
        <w:ind w:firstLineChars="200" w:firstLine="600"/>
        <w:rPr>
          <w:rFonts w:ascii="宋体" w:hAnsi="宋体"/>
          <w:sz w:val="30"/>
          <w:szCs w:val="30"/>
        </w:rPr>
      </w:pPr>
      <w:r w:rsidRPr="007104C3">
        <w:rPr>
          <w:rFonts w:ascii="宋体" w:hAnsi="宋体"/>
          <w:sz w:val="30"/>
          <w:szCs w:val="30"/>
        </w:rPr>
        <w:t>5、保障渔业生产安全，参与抢险救助和渔业减灾工作。</w:t>
      </w:r>
    </w:p>
    <w:p w:rsidR="00A05407" w:rsidRPr="000C44F1" w:rsidRDefault="00A05407" w:rsidP="00C26726">
      <w:pPr>
        <w:rPr>
          <w:rFonts w:ascii="宋体" w:hAnsi="宋体"/>
          <w:sz w:val="30"/>
          <w:szCs w:val="30"/>
        </w:rPr>
      </w:pPr>
      <w:r w:rsidRPr="000C44F1">
        <w:rPr>
          <w:rFonts w:ascii="宋体" w:hAnsi="宋体" w:hint="eastAsia"/>
          <w:sz w:val="30"/>
          <w:szCs w:val="30"/>
        </w:rPr>
        <w:t>二、</w:t>
      </w:r>
      <w:r w:rsidR="00C26726" w:rsidRPr="000C44F1">
        <w:rPr>
          <w:rFonts w:ascii="宋体" w:hAnsi="宋体" w:hint="eastAsia"/>
          <w:sz w:val="30"/>
          <w:szCs w:val="30"/>
        </w:rPr>
        <w:t>人员情况：</w:t>
      </w:r>
    </w:p>
    <w:p w:rsidR="00C26726" w:rsidRPr="007104C3" w:rsidRDefault="00C26726" w:rsidP="00A05407">
      <w:pPr>
        <w:spacing w:line="360" w:lineRule="auto"/>
        <w:ind w:firstLineChars="200" w:firstLine="600"/>
        <w:rPr>
          <w:rFonts w:ascii="宋体" w:hAnsi="宋体"/>
          <w:sz w:val="30"/>
          <w:szCs w:val="30"/>
        </w:rPr>
      </w:pPr>
      <w:r w:rsidRPr="007104C3">
        <w:rPr>
          <w:rFonts w:ascii="宋体" w:hAnsi="宋体" w:hint="eastAsia"/>
          <w:sz w:val="30"/>
          <w:szCs w:val="30"/>
        </w:rPr>
        <w:t>差额事业单位，编制</w:t>
      </w:r>
      <w:r w:rsidR="00175383">
        <w:rPr>
          <w:rFonts w:ascii="宋体" w:hAnsi="宋体" w:hint="eastAsia"/>
          <w:sz w:val="30"/>
          <w:szCs w:val="30"/>
        </w:rPr>
        <w:t>1</w:t>
      </w:r>
      <w:r w:rsidR="00877CC0">
        <w:rPr>
          <w:rFonts w:ascii="宋体" w:hAnsi="宋体" w:hint="eastAsia"/>
          <w:sz w:val="30"/>
          <w:szCs w:val="30"/>
        </w:rPr>
        <w:t>2</w:t>
      </w:r>
      <w:r w:rsidRPr="007104C3">
        <w:rPr>
          <w:rFonts w:ascii="宋体" w:hAnsi="宋体" w:hint="eastAsia"/>
          <w:sz w:val="30"/>
          <w:szCs w:val="30"/>
        </w:rPr>
        <w:t>人，现有在岗人员</w:t>
      </w:r>
      <w:r w:rsidR="00175383">
        <w:rPr>
          <w:rFonts w:ascii="宋体" w:hAnsi="宋体" w:hint="eastAsia"/>
          <w:sz w:val="30"/>
          <w:szCs w:val="30"/>
        </w:rPr>
        <w:t>1</w:t>
      </w:r>
      <w:r w:rsidR="00877CC0">
        <w:rPr>
          <w:rFonts w:ascii="宋体" w:hAnsi="宋体" w:hint="eastAsia"/>
          <w:sz w:val="30"/>
          <w:szCs w:val="30"/>
        </w:rPr>
        <w:t>0</w:t>
      </w:r>
      <w:r w:rsidRPr="007104C3">
        <w:rPr>
          <w:rFonts w:ascii="宋体" w:hAnsi="宋体" w:hint="eastAsia"/>
          <w:sz w:val="30"/>
          <w:szCs w:val="30"/>
        </w:rPr>
        <w:t>人，退休2</w:t>
      </w:r>
      <w:r w:rsidR="00175383">
        <w:rPr>
          <w:rFonts w:ascii="宋体" w:hAnsi="宋体" w:hint="eastAsia"/>
          <w:sz w:val="30"/>
          <w:szCs w:val="30"/>
        </w:rPr>
        <w:t>人</w:t>
      </w:r>
      <w:r w:rsidRPr="007104C3">
        <w:rPr>
          <w:rFonts w:ascii="宋体" w:hAnsi="宋体" w:hint="eastAsia"/>
          <w:sz w:val="30"/>
          <w:szCs w:val="30"/>
        </w:rPr>
        <w:t>。</w:t>
      </w:r>
    </w:p>
    <w:p w:rsidR="0055542E" w:rsidRPr="000C44F1" w:rsidRDefault="000C44F1" w:rsidP="000C44F1">
      <w:pPr>
        <w:rPr>
          <w:rStyle w:val="apple-style-span"/>
          <w:rFonts w:cs="Tahoma"/>
          <w:sz w:val="28"/>
          <w:szCs w:val="28"/>
        </w:rPr>
      </w:pPr>
      <w:r>
        <w:rPr>
          <w:rStyle w:val="apple-style-span"/>
          <w:rFonts w:cs="Tahoma" w:hint="eastAsia"/>
          <w:sz w:val="28"/>
          <w:szCs w:val="28"/>
        </w:rPr>
        <w:t>三、</w:t>
      </w:r>
      <w:r w:rsidR="00877CC0" w:rsidRPr="000C44F1">
        <w:rPr>
          <w:rStyle w:val="apple-style-span"/>
          <w:rFonts w:cs="Tahoma" w:hint="eastAsia"/>
          <w:sz w:val="28"/>
          <w:szCs w:val="28"/>
        </w:rPr>
        <w:t>收入支出情况</w:t>
      </w:r>
      <w:r w:rsidR="00C26726" w:rsidRPr="000C44F1">
        <w:rPr>
          <w:rStyle w:val="apple-style-span"/>
          <w:rFonts w:cs="Tahoma" w:hint="eastAsia"/>
          <w:sz w:val="28"/>
          <w:szCs w:val="28"/>
        </w:rPr>
        <w:t xml:space="preserve"> </w:t>
      </w:r>
    </w:p>
    <w:p w:rsidR="00C26726" w:rsidRPr="007104C3" w:rsidRDefault="00D66D95" w:rsidP="0055542E">
      <w:pPr>
        <w:spacing w:line="360" w:lineRule="auto"/>
        <w:ind w:firstLineChars="200" w:firstLine="600"/>
        <w:rPr>
          <w:rFonts w:ascii="宋体" w:hAnsi="宋体"/>
          <w:sz w:val="30"/>
          <w:szCs w:val="30"/>
        </w:rPr>
      </w:pPr>
      <w:r>
        <w:rPr>
          <w:rFonts w:ascii="宋体" w:hAnsi="宋体" w:hint="eastAsia"/>
          <w:sz w:val="30"/>
          <w:szCs w:val="30"/>
        </w:rPr>
        <w:t>我单位</w:t>
      </w:r>
      <w:r w:rsidR="00C26726" w:rsidRPr="007104C3">
        <w:rPr>
          <w:rFonts w:ascii="宋体" w:hAnsi="宋体" w:hint="eastAsia"/>
          <w:sz w:val="30"/>
          <w:szCs w:val="30"/>
        </w:rPr>
        <w:t>执行的是事业单位财务制度，</w:t>
      </w:r>
      <w:r>
        <w:rPr>
          <w:rFonts w:ascii="宋体" w:hAnsi="宋体" w:hint="eastAsia"/>
          <w:sz w:val="30"/>
          <w:szCs w:val="30"/>
        </w:rPr>
        <w:t>同时</w:t>
      </w:r>
      <w:r w:rsidR="00C26726" w:rsidRPr="007104C3">
        <w:rPr>
          <w:rFonts w:ascii="宋体" w:hAnsi="宋体" w:hint="eastAsia"/>
          <w:sz w:val="30"/>
          <w:szCs w:val="30"/>
        </w:rPr>
        <w:t>设立了本单位的财务管理办法和内控制度。</w:t>
      </w:r>
    </w:p>
    <w:p w:rsidR="00B5096A" w:rsidRPr="007104C3" w:rsidRDefault="00C26726" w:rsidP="00B5096A">
      <w:pPr>
        <w:spacing w:line="360" w:lineRule="auto"/>
        <w:ind w:firstLineChars="200" w:firstLine="600"/>
        <w:rPr>
          <w:rFonts w:ascii="宋体" w:hAnsi="宋体"/>
          <w:sz w:val="30"/>
          <w:szCs w:val="30"/>
        </w:rPr>
      </w:pPr>
      <w:r w:rsidRPr="007104C3">
        <w:rPr>
          <w:rFonts w:ascii="宋体" w:hAnsi="宋体" w:hint="eastAsia"/>
          <w:sz w:val="30"/>
          <w:szCs w:val="30"/>
        </w:rPr>
        <w:t>１、收入情况：</w:t>
      </w:r>
      <w:r>
        <w:rPr>
          <w:rFonts w:ascii="宋体" w:hAnsi="宋体" w:hint="eastAsia"/>
          <w:sz w:val="30"/>
          <w:szCs w:val="30"/>
        </w:rPr>
        <w:t>2017</w:t>
      </w:r>
      <w:r w:rsidRPr="007104C3">
        <w:rPr>
          <w:rFonts w:ascii="宋体" w:hAnsi="宋体" w:hint="eastAsia"/>
          <w:sz w:val="30"/>
          <w:szCs w:val="30"/>
        </w:rPr>
        <w:t>年</w:t>
      </w:r>
      <w:r w:rsidR="00877CC0">
        <w:rPr>
          <w:rFonts w:ascii="宋体" w:hAnsi="宋体" w:hint="eastAsia"/>
          <w:sz w:val="30"/>
          <w:szCs w:val="30"/>
        </w:rPr>
        <w:t>度</w:t>
      </w:r>
      <w:r w:rsidRPr="007104C3">
        <w:rPr>
          <w:rFonts w:ascii="宋体" w:hAnsi="宋体" w:hint="eastAsia"/>
          <w:sz w:val="30"/>
          <w:szCs w:val="30"/>
        </w:rPr>
        <w:t>总收入</w:t>
      </w:r>
      <w:r w:rsidR="007B0DDD">
        <w:rPr>
          <w:rFonts w:ascii="宋体" w:hAnsi="宋体" w:hint="eastAsia"/>
          <w:sz w:val="30"/>
          <w:szCs w:val="30"/>
        </w:rPr>
        <w:t>296.47万</w:t>
      </w:r>
      <w:r w:rsidRPr="007104C3">
        <w:rPr>
          <w:rFonts w:ascii="宋体" w:hAnsi="宋体" w:hint="eastAsia"/>
          <w:sz w:val="30"/>
          <w:szCs w:val="30"/>
        </w:rPr>
        <w:t>元，</w:t>
      </w:r>
      <w:r w:rsidR="00877CC0">
        <w:rPr>
          <w:rFonts w:ascii="宋体" w:hAnsi="宋体" w:hint="eastAsia"/>
          <w:sz w:val="30"/>
          <w:szCs w:val="30"/>
        </w:rPr>
        <w:t>其中</w:t>
      </w:r>
      <w:r w:rsidRPr="007104C3">
        <w:rPr>
          <w:rFonts w:ascii="宋体" w:hAnsi="宋体" w:hint="eastAsia"/>
          <w:sz w:val="30"/>
          <w:szCs w:val="30"/>
        </w:rPr>
        <w:t>财政</w:t>
      </w:r>
      <w:r w:rsidR="00FE5651">
        <w:rPr>
          <w:rFonts w:ascii="宋体" w:hAnsi="宋体" w:hint="eastAsia"/>
          <w:sz w:val="30"/>
          <w:szCs w:val="30"/>
        </w:rPr>
        <w:t>拨款</w:t>
      </w:r>
      <w:r w:rsidRPr="007104C3">
        <w:rPr>
          <w:rFonts w:ascii="宋体" w:hAnsi="宋体" w:hint="eastAsia"/>
          <w:sz w:val="30"/>
          <w:szCs w:val="30"/>
        </w:rPr>
        <w:t>收入</w:t>
      </w:r>
      <w:r w:rsidR="007B0DDD">
        <w:rPr>
          <w:rFonts w:ascii="宋体" w:hAnsi="宋体" w:hint="eastAsia"/>
          <w:sz w:val="30"/>
          <w:szCs w:val="30"/>
        </w:rPr>
        <w:t>270.47万</w:t>
      </w:r>
      <w:r w:rsidRPr="007104C3">
        <w:rPr>
          <w:rFonts w:ascii="宋体" w:hAnsi="宋体" w:hint="eastAsia"/>
          <w:sz w:val="30"/>
          <w:szCs w:val="30"/>
        </w:rPr>
        <w:t>元、上级补助收入</w:t>
      </w:r>
      <w:r w:rsidR="007B0DDD">
        <w:rPr>
          <w:rFonts w:ascii="宋体" w:hAnsi="宋体" w:hint="eastAsia"/>
          <w:sz w:val="30"/>
          <w:szCs w:val="30"/>
        </w:rPr>
        <w:t>26.00万</w:t>
      </w:r>
      <w:r w:rsidRPr="007104C3">
        <w:rPr>
          <w:rFonts w:ascii="宋体" w:hAnsi="宋体" w:hint="eastAsia"/>
          <w:sz w:val="30"/>
          <w:szCs w:val="30"/>
        </w:rPr>
        <w:t>元，</w:t>
      </w:r>
      <w:r w:rsidR="00B97A5C">
        <w:rPr>
          <w:rFonts w:ascii="宋体" w:hAnsi="宋体" w:hint="eastAsia"/>
          <w:sz w:val="30"/>
          <w:szCs w:val="30"/>
        </w:rPr>
        <w:t>2017</w:t>
      </w:r>
      <w:r w:rsidR="00FE5651">
        <w:rPr>
          <w:rFonts w:ascii="宋体" w:hAnsi="宋体" w:hint="eastAsia"/>
          <w:sz w:val="30"/>
          <w:szCs w:val="30"/>
        </w:rPr>
        <w:t>年初</w:t>
      </w:r>
      <w:r w:rsidRPr="007104C3">
        <w:rPr>
          <w:rFonts w:ascii="宋体" w:hAnsi="宋体" w:hint="eastAsia"/>
          <w:sz w:val="30"/>
          <w:szCs w:val="30"/>
        </w:rPr>
        <w:t>结转</w:t>
      </w:r>
      <w:r w:rsidR="00FE5651">
        <w:rPr>
          <w:rFonts w:ascii="宋体" w:hAnsi="宋体" w:hint="eastAsia"/>
          <w:sz w:val="30"/>
          <w:szCs w:val="30"/>
        </w:rPr>
        <w:t>和结余</w:t>
      </w:r>
      <w:r w:rsidR="007B0DDD">
        <w:rPr>
          <w:rFonts w:ascii="宋体" w:hAnsi="宋体" w:hint="eastAsia"/>
          <w:sz w:val="30"/>
          <w:szCs w:val="30"/>
        </w:rPr>
        <w:t>19.87万</w:t>
      </w:r>
      <w:r w:rsidRPr="007104C3">
        <w:rPr>
          <w:rFonts w:ascii="宋体" w:hAnsi="宋体" w:hint="eastAsia"/>
          <w:sz w:val="30"/>
          <w:szCs w:val="30"/>
        </w:rPr>
        <w:t>元。</w:t>
      </w:r>
      <w:r w:rsidR="00B5096A">
        <w:rPr>
          <w:rFonts w:ascii="宋体" w:hAnsi="宋体" w:hint="eastAsia"/>
          <w:sz w:val="30"/>
          <w:szCs w:val="30"/>
        </w:rPr>
        <w:t>2016年度总收入为296.83万元，其中财政</w:t>
      </w:r>
      <w:r w:rsidR="00B5096A">
        <w:rPr>
          <w:rFonts w:ascii="宋体" w:hAnsi="宋体" w:hint="eastAsia"/>
          <w:sz w:val="30"/>
          <w:szCs w:val="30"/>
        </w:rPr>
        <w:lastRenderedPageBreak/>
        <w:t>拨款256.83万元，上级补助收入40万元。2017年度总收入比2016年减少0.36万元，主要</w:t>
      </w:r>
      <w:r w:rsidR="00A90D16">
        <w:rPr>
          <w:rFonts w:ascii="宋体" w:hAnsi="宋体" w:hint="eastAsia"/>
          <w:sz w:val="30"/>
          <w:szCs w:val="30"/>
        </w:rPr>
        <w:t>原因为</w:t>
      </w:r>
      <w:r w:rsidR="00B5096A">
        <w:rPr>
          <w:rFonts w:ascii="宋体" w:hAnsi="宋体" w:hint="eastAsia"/>
          <w:sz w:val="30"/>
          <w:szCs w:val="30"/>
        </w:rPr>
        <w:t>上级补助收入的减少。</w:t>
      </w:r>
    </w:p>
    <w:p w:rsidR="00C26726" w:rsidRDefault="00C26726" w:rsidP="0055542E">
      <w:pPr>
        <w:spacing w:line="360" w:lineRule="auto"/>
        <w:ind w:firstLineChars="200" w:firstLine="600"/>
        <w:rPr>
          <w:rFonts w:ascii="宋体" w:hAnsi="宋体"/>
          <w:sz w:val="30"/>
          <w:szCs w:val="30"/>
        </w:rPr>
      </w:pPr>
      <w:r w:rsidRPr="007104C3">
        <w:rPr>
          <w:rFonts w:ascii="宋体" w:hAnsi="宋体" w:hint="eastAsia"/>
          <w:sz w:val="30"/>
          <w:szCs w:val="30"/>
        </w:rPr>
        <w:t>２、支出情况：</w:t>
      </w:r>
      <w:r w:rsidR="00C71639">
        <w:rPr>
          <w:rFonts w:ascii="宋体" w:hAnsi="宋体" w:hint="eastAsia"/>
          <w:sz w:val="30"/>
          <w:szCs w:val="30"/>
        </w:rPr>
        <w:t>2017年度总</w:t>
      </w:r>
      <w:r w:rsidRPr="007104C3">
        <w:rPr>
          <w:rFonts w:ascii="宋体" w:hAnsi="宋体" w:hint="eastAsia"/>
          <w:sz w:val="30"/>
          <w:szCs w:val="30"/>
        </w:rPr>
        <w:t>支出</w:t>
      </w:r>
      <w:r>
        <w:rPr>
          <w:rFonts w:ascii="宋体" w:hAnsi="宋体" w:hint="eastAsia"/>
          <w:sz w:val="30"/>
          <w:szCs w:val="30"/>
        </w:rPr>
        <w:t>2</w:t>
      </w:r>
      <w:r w:rsidR="007B0DDD">
        <w:rPr>
          <w:rFonts w:ascii="宋体" w:hAnsi="宋体" w:hint="eastAsia"/>
          <w:sz w:val="30"/>
          <w:szCs w:val="30"/>
        </w:rPr>
        <w:t>88.84万</w:t>
      </w:r>
      <w:r w:rsidRPr="007104C3">
        <w:rPr>
          <w:rFonts w:ascii="宋体" w:hAnsi="宋体" w:hint="eastAsia"/>
          <w:sz w:val="30"/>
          <w:szCs w:val="30"/>
        </w:rPr>
        <w:t>元，</w:t>
      </w:r>
      <w:r>
        <w:rPr>
          <w:rFonts w:ascii="宋体" w:hAnsi="宋体" w:hint="eastAsia"/>
          <w:sz w:val="30"/>
          <w:szCs w:val="30"/>
        </w:rPr>
        <w:t>其中</w:t>
      </w:r>
      <w:r w:rsidRPr="007104C3">
        <w:rPr>
          <w:rFonts w:ascii="宋体" w:hAnsi="宋体" w:hint="eastAsia"/>
          <w:sz w:val="30"/>
          <w:szCs w:val="30"/>
        </w:rPr>
        <w:t>：人员经费</w:t>
      </w:r>
      <w:r w:rsidR="007B0DDD">
        <w:rPr>
          <w:rFonts w:ascii="宋体" w:hAnsi="宋体" w:hint="eastAsia"/>
          <w:sz w:val="30"/>
          <w:szCs w:val="30"/>
        </w:rPr>
        <w:t>1</w:t>
      </w:r>
      <w:r w:rsidR="00EE3F45">
        <w:rPr>
          <w:rFonts w:ascii="宋体" w:hAnsi="宋体" w:hint="eastAsia"/>
          <w:sz w:val="30"/>
          <w:szCs w:val="30"/>
        </w:rPr>
        <w:t>53.25</w:t>
      </w:r>
      <w:r w:rsidR="007B0DDD">
        <w:rPr>
          <w:rFonts w:ascii="宋体" w:hAnsi="宋体" w:hint="eastAsia"/>
          <w:sz w:val="30"/>
          <w:szCs w:val="30"/>
        </w:rPr>
        <w:t>万</w:t>
      </w:r>
      <w:r w:rsidR="005C7552">
        <w:rPr>
          <w:rFonts w:ascii="宋体" w:hAnsi="宋体" w:hint="eastAsia"/>
          <w:sz w:val="30"/>
          <w:szCs w:val="30"/>
        </w:rPr>
        <w:t>元、</w:t>
      </w:r>
      <w:r w:rsidR="00B97A5C">
        <w:rPr>
          <w:rFonts w:ascii="宋体" w:hAnsi="宋体" w:hint="eastAsia"/>
          <w:sz w:val="30"/>
          <w:szCs w:val="30"/>
        </w:rPr>
        <w:t>公用经费</w:t>
      </w:r>
      <w:r w:rsidR="005C7552">
        <w:rPr>
          <w:rFonts w:ascii="宋体" w:hAnsi="宋体" w:hint="eastAsia"/>
          <w:sz w:val="30"/>
          <w:szCs w:val="30"/>
        </w:rPr>
        <w:t>支出11</w:t>
      </w:r>
      <w:r w:rsidR="00EE3F45">
        <w:rPr>
          <w:rFonts w:ascii="宋体" w:hAnsi="宋体" w:hint="eastAsia"/>
          <w:sz w:val="30"/>
          <w:szCs w:val="30"/>
        </w:rPr>
        <w:t>7.22</w:t>
      </w:r>
      <w:r w:rsidR="005C7552">
        <w:rPr>
          <w:rFonts w:ascii="宋体" w:hAnsi="宋体" w:hint="eastAsia"/>
          <w:sz w:val="30"/>
          <w:szCs w:val="30"/>
        </w:rPr>
        <w:t>万</w:t>
      </w:r>
      <w:r w:rsidR="00EE3F45">
        <w:rPr>
          <w:rFonts w:ascii="宋体" w:hAnsi="宋体" w:hint="eastAsia"/>
          <w:sz w:val="30"/>
          <w:szCs w:val="30"/>
        </w:rPr>
        <w:t>元、项目支出18.37万元。</w:t>
      </w:r>
      <w:r w:rsidR="00A90D16">
        <w:rPr>
          <w:rFonts w:ascii="宋体" w:hAnsi="宋体" w:hint="eastAsia"/>
          <w:sz w:val="30"/>
          <w:szCs w:val="30"/>
        </w:rPr>
        <w:t>总支出比2016年度277.97万元增加10.87万元，主要</w:t>
      </w:r>
      <w:r w:rsidR="00A90D16">
        <w:rPr>
          <w:rFonts w:ascii="宋体" w:hAnsi="宋体" w:hint="eastAsia"/>
          <w:sz w:val="28"/>
          <w:szCs w:val="28"/>
        </w:rPr>
        <w:t>原因为人员经费支出的</w:t>
      </w:r>
      <w:r w:rsidR="00A90D16">
        <w:rPr>
          <w:rFonts w:ascii="宋体" w:hAnsi="宋体" w:hint="eastAsia"/>
          <w:sz w:val="28"/>
          <w:szCs w:val="28"/>
        </w:rPr>
        <w:t>增加</w:t>
      </w:r>
      <w:r w:rsidR="00A90D16">
        <w:rPr>
          <w:rFonts w:ascii="宋体" w:hAnsi="宋体" w:hint="eastAsia"/>
          <w:sz w:val="28"/>
          <w:szCs w:val="28"/>
        </w:rPr>
        <w:t>。</w:t>
      </w:r>
    </w:p>
    <w:p w:rsidR="00C71639" w:rsidRPr="007104C3" w:rsidRDefault="00C71639" w:rsidP="0055542E">
      <w:pPr>
        <w:spacing w:line="360" w:lineRule="auto"/>
        <w:ind w:firstLineChars="200" w:firstLine="600"/>
        <w:rPr>
          <w:rFonts w:ascii="宋体" w:hAnsi="宋体"/>
          <w:sz w:val="30"/>
          <w:szCs w:val="30"/>
        </w:rPr>
      </w:pPr>
      <w:r>
        <w:rPr>
          <w:rFonts w:ascii="宋体" w:hAnsi="宋体" w:hint="eastAsia"/>
          <w:sz w:val="30"/>
          <w:szCs w:val="30"/>
        </w:rPr>
        <w:t>3、</w:t>
      </w:r>
      <w:r>
        <w:rPr>
          <w:rStyle w:val="apple-style-span"/>
          <w:rFonts w:ascii="宋体" w:hAnsi="宋体" w:cs="Tahoma"/>
          <w:sz w:val="28"/>
          <w:szCs w:val="28"/>
        </w:rPr>
        <w:t>201</w:t>
      </w:r>
      <w:r>
        <w:rPr>
          <w:rStyle w:val="apple-style-span"/>
          <w:rFonts w:ascii="宋体" w:hAnsi="宋体" w:cs="Tahoma" w:hint="eastAsia"/>
          <w:sz w:val="28"/>
          <w:szCs w:val="28"/>
        </w:rPr>
        <w:t>7年年末结转结余27.49万元</w:t>
      </w:r>
    </w:p>
    <w:p w:rsidR="00C26726" w:rsidRPr="007104C3" w:rsidRDefault="00F86C3E" w:rsidP="0055542E">
      <w:pPr>
        <w:spacing w:line="360" w:lineRule="auto"/>
        <w:ind w:firstLineChars="200" w:firstLine="600"/>
        <w:rPr>
          <w:rFonts w:ascii="宋体" w:hAnsi="宋体"/>
          <w:sz w:val="30"/>
          <w:szCs w:val="30"/>
        </w:rPr>
      </w:pPr>
      <w:r>
        <w:rPr>
          <w:rFonts w:ascii="宋体" w:hAnsi="宋体" w:hint="eastAsia"/>
          <w:sz w:val="30"/>
          <w:szCs w:val="30"/>
        </w:rPr>
        <w:t>3</w:t>
      </w:r>
      <w:r w:rsidR="00C26726" w:rsidRPr="007104C3">
        <w:rPr>
          <w:rFonts w:ascii="宋体" w:hAnsi="宋体" w:hint="eastAsia"/>
          <w:sz w:val="30"/>
          <w:szCs w:val="30"/>
        </w:rPr>
        <w:t>、往来款项情况：无坏帐和损失，无横向借款。</w:t>
      </w:r>
    </w:p>
    <w:p w:rsidR="00C26726" w:rsidRDefault="00AD3BC7" w:rsidP="0055542E">
      <w:pPr>
        <w:spacing w:line="360" w:lineRule="auto"/>
        <w:ind w:firstLineChars="200" w:firstLine="600"/>
        <w:rPr>
          <w:rFonts w:ascii="宋体" w:hAnsi="宋体"/>
          <w:sz w:val="30"/>
          <w:szCs w:val="30"/>
        </w:rPr>
      </w:pPr>
      <w:r>
        <w:rPr>
          <w:rFonts w:ascii="宋体" w:hAnsi="宋体" w:hint="eastAsia"/>
          <w:sz w:val="30"/>
          <w:szCs w:val="30"/>
        </w:rPr>
        <w:t>4</w:t>
      </w:r>
      <w:r w:rsidR="00C26726" w:rsidRPr="007104C3">
        <w:rPr>
          <w:rFonts w:ascii="宋体" w:hAnsi="宋体" w:hint="eastAsia"/>
          <w:sz w:val="30"/>
          <w:szCs w:val="30"/>
        </w:rPr>
        <w:t>、非税收入：</w:t>
      </w:r>
      <w:r w:rsidR="00175383">
        <w:rPr>
          <w:rFonts w:ascii="宋体" w:hAnsi="宋体" w:hint="eastAsia"/>
          <w:sz w:val="30"/>
          <w:szCs w:val="30"/>
        </w:rPr>
        <w:t xml:space="preserve"> </w:t>
      </w:r>
      <w:r w:rsidR="00C26726">
        <w:rPr>
          <w:rFonts w:ascii="宋体" w:hAnsi="宋体" w:hint="eastAsia"/>
          <w:sz w:val="30"/>
          <w:szCs w:val="30"/>
        </w:rPr>
        <w:t>2017</w:t>
      </w:r>
      <w:r w:rsidR="00C26726" w:rsidRPr="007104C3">
        <w:rPr>
          <w:rFonts w:ascii="宋体" w:hAnsi="宋体" w:hint="eastAsia"/>
          <w:sz w:val="30"/>
          <w:szCs w:val="30"/>
        </w:rPr>
        <w:t>年罚没收入</w:t>
      </w:r>
      <w:r w:rsidR="00C26726">
        <w:rPr>
          <w:rFonts w:ascii="宋体" w:hAnsi="宋体" w:hint="eastAsia"/>
          <w:sz w:val="30"/>
          <w:szCs w:val="30"/>
        </w:rPr>
        <w:t>68000</w:t>
      </w:r>
      <w:r w:rsidR="00C26726" w:rsidRPr="007104C3">
        <w:rPr>
          <w:rFonts w:ascii="宋体" w:hAnsi="宋体" w:hint="eastAsia"/>
          <w:sz w:val="30"/>
          <w:szCs w:val="30"/>
        </w:rPr>
        <w:t>元，纳入</w:t>
      </w:r>
      <w:r w:rsidR="00C26726">
        <w:rPr>
          <w:rFonts w:ascii="宋体" w:hAnsi="宋体" w:hint="eastAsia"/>
          <w:sz w:val="30"/>
          <w:szCs w:val="30"/>
        </w:rPr>
        <w:t>了</w:t>
      </w:r>
      <w:r w:rsidR="00C26726" w:rsidRPr="007104C3">
        <w:rPr>
          <w:rFonts w:ascii="宋体" w:hAnsi="宋体" w:hint="eastAsia"/>
          <w:sz w:val="30"/>
          <w:szCs w:val="30"/>
        </w:rPr>
        <w:t>预算内管理，行政处罚的依据是中华人民共和国渔业法。</w:t>
      </w:r>
    </w:p>
    <w:p w:rsidR="00877CC0" w:rsidRPr="00877CC0" w:rsidRDefault="00AD3BC7" w:rsidP="00877CC0">
      <w:pPr>
        <w:ind w:firstLineChars="200" w:firstLine="560"/>
        <w:rPr>
          <w:rFonts w:ascii="宋体" w:hAnsi="宋体" w:cs="Tahoma"/>
          <w:sz w:val="28"/>
          <w:szCs w:val="28"/>
        </w:rPr>
      </w:pPr>
      <w:r>
        <w:rPr>
          <w:rStyle w:val="apple-style-span"/>
          <w:rFonts w:ascii="宋体" w:hAnsi="宋体" w:cs="Tahoma" w:hint="eastAsia"/>
          <w:sz w:val="28"/>
          <w:szCs w:val="28"/>
        </w:rPr>
        <w:t>5</w:t>
      </w:r>
      <w:r w:rsidR="00877CC0">
        <w:rPr>
          <w:rStyle w:val="apple-style-span"/>
          <w:rFonts w:ascii="宋体" w:hAnsi="宋体" w:cs="Tahoma" w:hint="eastAsia"/>
          <w:sz w:val="28"/>
          <w:szCs w:val="28"/>
        </w:rPr>
        <w:t>、三</w:t>
      </w:r>
      <w:proofErr w:type="gramStart"/>
      <w:r w:rsidR="00877CC0">
        <w:rPr>
          <w:rStyle w:val="apple-style-span"/>
          <w:rFonts w:ascii="宋体" w:hAnsi="宋体" w:cs="Tahoma" w:hint="eastAsia"/>
          <w:sz w:val="28"/>
          <w:szCs w:val="28"/>
        </w:rPr>
        <w:t>公经费</w:t>
      </w:r>
      <w:proofErr w:type="gramEnd"/>
      <w:r w:rsidR="00877CC0">
        <w:rPr>
          <w:rStyle w:val="apple-style-span"/>
          <w:rFonts w:ascii="宋体" w:hAnsi="宋体" w:cs="Tahoma" w:hint="eastAsia"/>
          <w:sz w:val="28"/>
          <w:szCs w:val="28"/>
        </w:rPr>
        <w:t>情况：公务用车运行维护费0万元、公务接待费0万元、因公出国出境费</w:t>
      </w:r>
      <w:r w:rsidR="00877CC0">
        <w:rPr>
          <w:rStyle w:val="apple-style-span"/>
          <w:rFonts w:ascii="宋体" w:cs="Tahoma"/>
          <w:sz w:val="28"/>
          <w:szCs w:val="28"/>
        </w:rPr>
        <w:t>0</w:t>
      </w:r>
      <w:r w:rsidR="00877CC0">
        <w:rPr>
          <w:rStyle w:val="apple-style-span"/>
          <w:rFonts w:ascii="宋体" w:cs="Tahoma" w:hint="eastAsia"/>
          <w:sz w:val="28"/>
          <w:szCs w:val="28"/>
        </w:rPr>
        <w:t>万</w:t>
      </w:r>
      <w:r w:rsidR="00877CC0">
        <w:rPr>
          <w:rStyle w:val="apple-style-span"/>
          <w:rFonts w:ascii="宋体" w:hAnsi="宋体" w:cs="Tahoma" w:hint="eastAsia"/>
          <w:sz w:val="28"/>
          <w:szCs w:val="28"/>
        </w:rPr>
        <w:t>元。</w:t>
      </w:r>
      <w:r w:rsidR="00062911">
        <w:rPr>
          <w:rStyle w:val="apple-style-span"/>
          <w:rFonts w:ascii="宋体" w:hAnsi="宋体" w:cs="Tahoma" w:hint="eastAsia"/>
          <w:sz w:val="28"/>
          <w:szCs w:val="28"/>
        </w:rPr>
        <w:t>2016年度</w:t>
      </w:r>
      <w:r w:rsidR="00062911">
        <w:rPr>
          <w:rStyle w:val="apple-style-span"/>
          <w:rFonts w:ascii="宋体" w:hAnsi="宋体" w:cs="Tahoma" w:hint="eastAsia"/>
          <w:sz w:val="28"/>
          <w:szCs w:val="28"/>
        </w:rPr>
        <w:t>公务用车运行维护费</w:t>
      </w:r>
      <w:r w:rsidR="00062911">
        <w:rPr>
          <w:rStyle w:val="apple-style-span"/>
          <w:rFonts w:ascii="宋体" w:hAnsi="宋体" w:cs="Tahoma" w:hint="eastAsia"/>
          <w:sz w:val="28"/>
          <w:szCs w:val="28"/>
        </w:rPr>
        <w:t>2</w:t>
      </w:r>
      <w:r w:rsidR="00062911">
        <w:rPr>
          <w:rStyle w:val="apple-style-span"/>
          <w:rFonts w:ascii="宋体" w:hAnsi="宋体" w:cs="Tahoma" w:hint="eastAsia"/>
          <w:sz w:val="28"/>
          <w:szCs w:val="28"/>
        </w:rPr>
        <w:t>万元、公务接待费0万元、因公出国出境费</w:t>
      </w:r>
      <w:r w:rsidR="00062911">
        <w:rPr>
          <w:rStyle w:val="apple-style-span"/>
          <w:rFonts w:ascii="宋体" w:cs="Tahoma"/>
          <w:sz w:val="28"/>
          <w:szCs w:val="28"/>
        </w:rPr>
        <w:t>0</w:t>
      </w:r>
      <w:r w:rsidR="00062911">
        <w:rPr>
          <w:rStyle w:val="apple-style-span"/>
          <w:rFonts w:ascii="宋体" w:cs="Tahoma" w:hint="eastAsia"/>
          <w:sz w:val="28"/>
          <w:szCs w:val="28"/>
        </w:rPr>
        <w:t>万</w:t>
      </w:r>
      <w:r w:rsidR="00062911">
        <w:rPr>
          <w:rStyle w:val="apple-style-span"/>
          <w:rFonts w:ascii="宋体" w:hAnsi="宋体" w:cs="Tahoma" w:hint="eastAsia"/>
          <w:sz w:val="28"/>
          <w:szCs w:val="28"/>
        </w:rPr>
        <w:t>元</w:t>
      </w:r>
      <w:r w:rsidR="00062911">
        <w:rPr>
          <w:rStyle w:val="apple-style-span"/>
          <w:rFonts w:ascii="宋体" w:hAnsi="宋体" w:cs="Tahoma" w:hint="eastAsia"/>
          <w:sz w:val="28"/>
          <w:szCs w:val="28"/>
        </w:rPr>
        <w:t>。</w:t>
      </w:r>
    </w:p>
    <w:p w:rsidR="00F37721" w:rsidRPr="000C44F1" w:rsidRDefault="00A05407" w:rsidP="00F37721">
      <w:pPr>
        <w:rPr>
          <w:rStyle w:val="apple-style-span"/>
          <w:rFonts w:cs="Tahoma"/>
          <w:sz w:val="28"/>
          <w:szCs w:val="28"/>
        </w:rPr>
      </w:pPr>
      <w:r w:rsidRPr="000C44F1">
        <w:rPr>
          <w:rStyle w:val="apple-style-span"/>
          <w:rFonts w:cs="Tahoma" w:hint="eastAsia"/>
          <w:sz w:val="28"/>
          <w:szCs w:val="28"/>
        </w:rPr>
        <w:t>四</w:t>
      </w:r>
      <w:r w:rsidR="00175383">
        <w:rPr>
          <w:rStyle w:val="apple-style-span"/>
          <w:rFonts w:cs="Tahoma" w:hint="eastAsia"/>
          <w:sz w:val="28"/>
          <w:szCs w:val="28"/>
        </w:rPr>
        <w:t>、事业</w:t>
      </w:r>
      <w:r w:rsidR="00F37721" w:rsidRPr="000C44F1">
        <w:rPr>
          <w:rStyle w:val="apple-style-span"/>
          <w:rFonts w:cs="Tahoma" w:hint="eastAsia"/>
          <w:sz w:val="28"/>
          <w:szCs w:val="28"/>
        </w:rPr>
        <w:t>运行经费执行情况说明：</w:t>
      </w:r>
    </w:p>
    <w:p w:rsidR="00F37721" w:rsidRDefault="00F37721" w:rsidP="00F37721">
      <w:pPr>
        <w:spacing w:line="360" w:lineRule="auto"/>
        <w:ind w:firstLineChars="200" w:firstLine="600"/>
        <w:rPr>
          <w:rFonts w:ascii="宋体" w:hAnsi="宋体"/>
          <w:sz w:val="30"/>
          <w:szCs w:val="30"/>
        </w:rPr>
      </w:pPr>
      <w:r>
        <w:rPr>
          <w:rFonts w:ascii="宋体" w:hAnsi="宋体" w:hint="eastAsia"/>
          <w:sz w:val="30"/>
          <w:szCs w:val="30"/>
        </w:rPr>
        <w:t>2017</w:t>
      </w:r>
      <w:r w:rsidRPr="00F37721">
        <w:rPr>
          <w:rFonts w:ascii="宋体" w:hAnsi="宋体" w:hint="eastAsia"/>
          <w:sz w:val="30"/>
          <w:szCs w:val="30"/>
        </w:rPr>
        <w:t>年</w:t>
      </w:r>
      <w:r>
        <w:rPr>
          <w:rFonts w:ascii="宋体" w:hAnsi="宋体" w:hint="eastAsia"/>
          <w:sz w:val="30"/>
          <w:szCs w:val="30"/>
        </w:rPr>
        <w:t>事业</w:t>
      </w:r>
      <w:r w:rsidRPr="00F37721">
        <w:rPr>
          <w:rFonts w:ascii="宋体" w:hAnsi="宋体" w:hint="eastAsia"/>
          <w:sz w:val="30"/>
          <w:szCs w:val="30"/>
        </w:rPr>
        <w:t>运行经费为</w:t>
      </w:r>
      <w:r>
        <w:rPr>
          <w:rFonts w:ascii="宋体" w:hAnsi="宋体" w:hint="eastAsia"/>
          <w:sz w:val="30"/>
          <w:szCs w:val="30"/>
        </w:rPr>
        <w:t>228.76</w:t>
      </w:r>
      <w:r w:rsidRPr="00F37721">
        <w:rPr>
          <w:rFonts w:ascii="宋体" w:hAnsi="宋体" w:hint="eastAsia"/>
          <w:sz w:val="30"/>
          <w:szCs w:val="30"/>
        </w:rPr>
        <w:t>万元，主要用于办公费、手续费、邮电费、差旅费、会议费、劳务费、</w:t>
      </w:r>
      <w:r>
        <w:rPr>
          <w:rFonts w:ascii="宋体" w:hAnsi="宋体" w:hint="eastAsia"/>
          <w:sz w:val="30"/>
          <w:szCs w:val="30"/>
        </w:rPr>
        <w:t>渔政船</w:t>
      </w:r>
      <w:r w:rsidRPr="00F37721">
        <w:rPr>
          <w:rFonts w:ascii="宋体" w:hAnsi="宋体" w:hint="eastAsia"/>
          <w:sz w:val="30"/>
          <w:szCs w:val="30"/>
        </w:rPr>
        <w:t>维护费、其他交通费等。</w:t>
      </w:r>
    </w:p>
    <w:p w:rsidR="00F6412F" w:rsidRDefault="00F6412F" w:rsidP="00F6412F">
      <w:pPr>
        <w:spacing w:line="360" w:lineRule="auto"/>
        <w:rPr>
          <w:rFonts w:ascii="宋体" w:hAnsi="宋体"/>
          <w:sz w:val="30"/>
          <w:szCs w:val="30"/>
        </w:rPr>
      </w:pPr>
      <w:r>
        <w:rPr>
          <w:rFonts w:ascii="宋体" w:hAnsi="宋体" w:hint="eastAsia"/>
          <w:sz w:val="30"/>
          <w:szCs w:val="30"/>
        </w:rPr>
        <w:t>五、政府采购执行情况说明：</w:t>
      </w:r>
    </w:p>
    <w:p w:rsidR="00F6412F" w:rsidRPr="00F6412F" w:rsidRDefault="00F6412F" w:rsidP="00175383">
      <w:pPr>
        <w:spacing w:line="360" w:lineRule="auto"/>
        <w:ind w:firstLineChars="200" w:firstLine="600"/>
        <w:rPr>
          <w:rFonts w:ascii="宋体" w:hAnsi="宋体"/>
          <w:sz w:val="30"/>
          <w:szCs w:val="30"/>
        </w:rPr>
      </w:pPr>
      <w:r>
        <w:rPr>
          <w:rFonts w:ascii="宋体" w:hAnsi="宋体" w:hint="eastAsia"/>
          <w:sz w:val="30"/>
          <w:szCs w:val="30"/>
        </w:rPr>
        <w:t>2017</w:t>
      </w:r>
      <w:r w:rsidRPr="00F6412F">
        <w:rPr>
          <w:rFonts w:ascii="宋体" w:hAnsi="宋体" w:hint="eastAsia"/>
          <w:sz w:val="30"/>
          <w:szCs w:val="30"/>
        </w:rPr>
        <w:t>年财政性资金采购预算为</w:t>
      </w:r>
      <w:r>
        <w:rPr>
          <w:rFonts w:ascii="宋体" w:hAnsi="宋体" w:hint="eastAsia"/>
          <w:sz w:val="30"/>
          <w:szCs w:val="30"/>
        </w:rPr>
        <w:t>71.69</w:t>
      </w:r>
      <w:r w:rsidRPr="00F6412F">
        <w:rPr>
          <w:rFonts w:ascii="宋体" w:hAnsi="宋体" w:hint="eastAsia"/>
          <w:sz w:val="30"/>
          <w:szCs w:val="30"/>
        </w:rPr>
        <w:t>万元，其中一般公共预算采购</w:t>
      </w:r>
      <w:r>
        <w:rPr>
          <w:rFonts w:ascii="宋体" w:hAnsi="宋体" w:hint="eastAsia"/>
          <w:sz w:val="30"/>
          <w:szCs w:val="30"/>
        </w:rPr>
        <w:t>71.69</w:t>
      </w:r>
      <w:r w:rsidRPr="00F6412F">
        <w:rPr>
          <w:rFonts w:ascii="宋体" w:hAnsi="宋体" w:hint="eastAsia"/>
          <w:sz w:val="30"/>
          <w:szCs w:val="30"/>
        </w:rPr>
        <w:t>万元，其他资金预算</w:t>
      </w:r>
      <w:r>
        <w:rPr>
          <w:rFonts w:ascii="宋体" w:hAnsi="宋体" w:hint="eastAsia"/>
          <w:sz w:val="30"/>
          <w:szCs w:val="30"/>
        </w:rPr>
        <w:t>0</w:t>
      </w:r>
      <w:r w:rsidRPr="00F6412F">
        <w:rPr>
          <w:rFonts w:ascii="宋体" w:hAnsi="宋体" w:hint="eastAsia"/>
          <w:sz w:val="30"/>
          <w:szCs w:val="30"/>
        </w:rPr>
        <w:t>万元。</w:t>
      </w:r>
      <w:r>
        <w:rPr>
          <w:rFonts w:ascii="宋体" w:hAnsi="宋体" w:hint="eastAsia"/>
          <w:sz w:val="30"/>
          <w:szCs w:val="30"/>
        </w:rPr>
        <w:t>2017</w:t>
      </w:r>
      <w:r w:rsidRPr="00F6412F">
        <w:rPr>
          <w:rFonts w:ascii="宋体" w:hAnsi="宋体" w:hint="eastAsia"/>
          <w:sz w:val="30"/>
          <w:szCs w:val="30"/>
        </w:rPr>
        <w:t>年决算中财政性资金政府实际采购</w:t>
      </w:r>
      <w:r>
        <w:rPr>
          <w:rFonts w:ascii="宋体" w:hAnsi="宋体" w:hint="eastAsia"/>
          <w:sz w:val="30"/>
          <w:szCs w:val="30"/>
        </w:rPr>
        <w:t>71.69</w:t>
      </w:r>
      <w:r w:rsidRPr="00F6412F">
        <w:rPr>
          <w:rFonts w:ascii="宋体" w:hAnsi="宋体" w:hint="eastAsia"/>
          <w:sz w:val="30"/>
          <w:szCs w:val="30"/>
        </w:rPr>
        <w:t>万元。非财政性资金采购预算</w:t>
      </w:r>
      <w:r>
        <w:rPr>
          <w:rFonts w:ascii="宋体" w:hAnsi="宋体" w:hint="eastAsia"/>
          <w:sz w:val="30"/>
          <w:szCs w:val="30"/>
        </w:rPr>
        <w:t>0</w:t>
      </w:r>
      <w:r w:rsidRPr="00F6412F">
        <w:rPr>
          <w:rFonts w:ascii="宋体" w:hAnsi="宋体" w:hint="eastAsia"/>
          <w:sz w:val="30"/>
          <w:szCs w:val="30"/>
        </w:rPr>
        <w:t>万元，</w:t>
      </w:r>
      <w:r>
        <w:rPr>
          <w:rFonts w:ascii="宋体" w:hAnsi="宋体" w:hint="eastAsia"/>
          <w:sz w:val="30"/>
          <w:szCs w:val="30"/>
        </w:rPr>
        <w:t>2017</w:t>
      </w:r>
      <w:r w:rsidRPr="00F6412F">
        <w:rPr>
          <w:rFonts w:ascii="宋体" w:hAnsi="宋体" w:hint="eastAsia"/>
          <w:sz w:val="30"/>
          <w:szCs w:val="30"/>
        </w:rPr>
        <w:t>年决算非财政性资金政府实际采购</w:t>
      </w:r>
      <w:r>
        <w:rPr>
          <w:rFonts w:ascii="宋体" w:hAnsi="宋体" w:hint="eastAsia"/>
          <w:sz w:val="30"/>
          <w:szCs w:val="30"/>
        </w:rPr>
        <w:t>0</w:t>
      </w:r>
      <w:r w:rsidRPr="00F6412F">
        <w:rPr>
          <w:rFonts w:ascii="宋体" w:hAnsi="宋体" w:hint="eastAsia"/>
          <w:sz w:val="30"/>
          <w:szCs w:val="30"/>
        </w:rPr>
        <w:t>万元。</w:t>
      </w:r>
    </w:p>
    <w:p w:rsidR="00F86C3E" w:rsidRPr="000C44F1" w:rsidRDefault="00F6412F" w:rsidP="00F37721">
      <w:pPr>
        <w:rPr>
          <w:rStyle w:val="apple-style-span"/>
          <w:rFonts w:cs="Tahoma"/>
          <w:sz w:val="28"/>
          <w:szCs w:val="28"/>
        </w:rPr>
      </w:pPr>
      <w:r>
        <w:rPr>
          <w:rStyle w:val="apple-style-span"/>
          <w:rFonts w:cs="Tahoma" w:hint="eastAsia"/>
          <w:sz w:val="28"/>
          <w:szCs w:val="28"/>
        </w:rPr>
        <w:lastRenderedPageBreak/>
        <w:t>六</w:t>
      </w:r>
      <w:r w:rsidR="00F37721" w:rsidRPr="000C44F1">
        <w:rPr>
          <w:rStyle w:val="apple-style-span"/>
          <w:rFonts w:cs="Tahoma" w:hint="eastAsia"/>
          <w:sz w:val="28"/>
          <w:szCs w:val="28"/>
        </w:rPr>
        <w:t>、</w:t>
      </w:r>
      <w:r w:rsidR="00F86C3E" w:rsidRPr="000C44F1">
        <w:rPr>
          <w:rStyle w:val="apple-style-span"/>
          <w:rFonts w:cs="Tahoma" w:hint="eastAsia"/>
          <w:sz w:val="28"/>
          <w:szCs w:val="28"/>
        </w:rPr>
        <w:t>专业性较强的名词解释：</w:t>
      </w:r>
    </w:p>
    <w:p w:rsidR="00F86C3E" w:rsidRPr="00B20659" w:rsidRDefault="00F86C3E" w:rsidP="00F86C3E">
      <w:pPr>
        <w:ind w:firstLineChars="200" w:firstLine="560"/>
        <w:rPr>
          <w:rStyle w:val="apple-style-span"/>
          <w:rFonts w:cs="Tahoma"/>
          <w:sz w:val="28"/>
          <w:szCs w:val="28"/>
        </w:rPr>
      </w:pPr>
      <w:r w:rsidRPr="00B20659">
        <w:rPr>
          <w:rStyle w:val="apple-style-span"/>
          <w:rFonts w:cs="Tahoma" w:hint="eastAsia"/>
          <w:sz w:val="28"/>
          <w:szCs w:val="28"/>
        </w:rPr>
        <w:t>差旅费是指工作人员临时到常驻地以外地区公务出差所发生的城市间交通费、住宿费、伙食补助费和市内交通费。</w:t>
      </w:r>
    </w:p>
    <w:p w:rsidR="00F86C3E" w:rsidRPr="00B20659" w:rsidRDefault="00F86C3E" w:rsidP="00F86C3E">
      <w:pPr>
        <w:ind w:firstLineChars="200" w:firstLine="560"/>
        <w:rPr>
          <w:rStyle w:val="apple-style-span"/>
          <w:rFonts w:cs="Tahoma"/>
          <w:sz w:val="28"/>
          <w:szCs w:val="28"/>
        </w:rPr>
      </w:pPr>
      <w:r w:rsidRPr="00B20659">
        <w:rPr>
          <w:rStyle w:val="apple-style-span"/>
          <w:rFonts w:cs="Tahoma" w:hint="eastAsia"/>
          <w:sz w:val="28"/>
          <w:szCs w:val="28"/>
        </w:rPr>
        <w:t>培训费是指各单位开展培训直接发生的各项费用支出，包括住宿费、伙食费、培训场地费、讲课费、培训资料费、交通费、其他费用。</w:t>
      </w:r>
    </w:p>
    <w:p w:rsidR="00F86C3E" w:rsidRPr="00B20659" w:rsidRDefault="00F86C3E" w:rsidP="00F86C3E">
      <w:pPr>
        <w:ind w:firstLineChars="200" w:firstLine="560"/>
        <w:rPr>
          <w:rStyle w:val="apple-style-span"/>
          <w:rFonts w:cs="Tahoma"/>
          <w:sz w:val="28"/>
          <w:szCs w:val="28"/>
        </w:rPr>
      </w:pPr>
      <w:r w:rsidRPr="00B20659">
        <w:rPr>
          <w:rStyle w:val="apple-style-span"/>
          <w:rFonts w:cs="Tahoma" w:hint="eastAsia"/>
          <w:sz w:val="28"/>
          <w:szCs w:val="28"/>
        </w:rPr>
        <w:t>办公费是指单位购买按财务会计制度规定不符合固定资产确认标准的日常办公用品、书报杂志的支出，以及办公设备维护等其他费用。</w:t>
      </w:r>
    </w:p>
    <w:p w:rsidR="00191B66" w:rsidRDefault="00191B66" w:rsidP="00191B66">
      <w:pPr>
        <w:ind w:firstLineChars="200" w:firstLine="560"/>
        <w:rPr>
          <w:rStyle w:val="apple-style-span"/>
          <w:rFonts w:cs="Tahoma"/>
          <w:sz w:val="28"/>
          <w:szCs w:val="28"/>
        </w:rPr>
      </w:pPr>
      <w:r w:rsidRPr="00191B66">
        <w:rPr>
          <w:rStyle w:val="apple-style-span"/>
          <w:rFonts w:cs="Tahoma" w:hint="eastAsia"/>
          <w:sz w:val="28"/>
          <w:szCs w:val="28"/>
        </w:rPr>
        <w:t>渔政船维护费是指针对</w:t>
      </w:r>
      <w:r w:rsidRPr="00191B66">
        <w:rPr>
          <w:rStyle w:val="apple-style-span"/>
          <w:rFonts w:cs="Tahoma" w:hint="eastAsia"/>
          <w:sz w:val="28"/>
          <w:szCs w:val="28"/>
        </w:rPr>
        <w:t>13211</w:t>
      </w:r>
      <w:r w:rsidRPr="00191B66">
        <w:rPr>
          <w:rStyle w:val="apple-style-span"/>
          <w:rFonts w:cs="Tahoma" w:hint="eastAsia"/>
          <w:sz w:val="28"/>
          <w:szCs w:val="28"/>
        </w:rPr>
        <w:t>渔政船与</w:t>
      </w:r>
      <w:r w:rsidRPr="00191B66">
        <w:rPr>
          <w:rStyle w:val="apple-style-span"/>
          <w:rFonts w:cs="Tahoma" w:hint="eastAsia"/>
          <w:sz w:val="28"/>
          <w:szCs w:val="28"/>
        </w:rPr>
        <w:t>13218</w:t>
      </w:r>
      <w:r w:rsidRPr="00191B66">
        <w:rPr>
          <w:rStyle w:val="apple-style-span"/>
          <w:rFonts w:cs="Tahoma" w:hint="eastAsia"/>
          <w:sz w:val="28"/>
          <w:szCs w:val="28"/>
        </w:rPr>
        <w:t>渔政船日常维护</w:t>
      </w:r>
      <w:r w:rsidR="005E3150">
        <w:rPr>
          <w:rStyle w:val="apple-style-span"/>
          <w:rFonts w:cs="Tahoma" w:hint="eastAsia"/>
          <w:sz w:val="28"/>
          <w:szCs w:val="28"/>
        </w:rPr>
        <w:t>、修理等</w:t>
      </w:r>
      <w:r w:rsidRPr="00191B66">
        <w:rPr>
          <w:rStyle w:val="apple-style-span"/>
          <w:rFonts w:cs="Tahoma" w:hint="eastAsia"/>
          <w:sz w:val="28"/>
          <w:szCs w:val="28"/>
        </w:rPr>
        <w:t>发生的费用。</w:t>
      </w:r>
    </w:p>
    <w:p w:rsidR="00191B66" w:rsidRPr="000C44F1" w:rsidRDefault="005E3150" w:rsidP="00191B66">
      <w:pPr>
        <w:rPr>
          <w:rFonts w:ascii="宋体" w:hAnsi="宋体" w:cs="宋体"/>
          <w:kern w:val="0"/>
          <w:sz w:val="28"/>
          <w:szCs w:val="28"/>
        </w:rPr>
      </w:pPr>
      <w:r>
        <w:rPr>
          <w:rFonts w:ascii="宋体" w:hAnsi="宋体" w:cs="宋体" w:hint="eastAsia"/>
          <w:kern w:val="0"/>
          <w:sz w:val="28"/>
          <w:szCs w:val="28"/>
        </w:rPr>
        <w:t>七</w:t>
      </w:r>
      <w:r w:rsidR="00191B66" w:rsidRPr="000C44F1">
        <w:rPr>
          <w:rFonts w:ascii="宋体" w:hAnsi="宋体" w:cs="宋体" w:hint="eastAsia"/>
          <w:kern w:val="0"/>
          <w:sz w:val="28"/>
          <w:szCs w:val="28"/>
        </w:rPr>
        <w:t>、决算情况</w:t>
      </w:r>
    </w:p>
    <w:p w:rsidR="00B357DF" w:rsidRPr="00191B66" w:rsidRDefault="00B357DF" w:rsidP="00191B66">
      <w:pPr>
        <w:spacing w:line="360" w:lineRule="auto"/>
        <w:ind w:firstLineChars="200" w:firstLine="560"/>
        <w:rPr>
          <w:rFonts w:cs="Tahoma"/>
          <w:sz w:val="28"/>
          <w:szCs w:val="28"/>
        </w:rPr>
      </w:pPr>
      <w:r w:rsidRPr="00780822">
        <w:rPr>
          <w:rFonts w:ascii="宋体" w:hAnsi="宋体" w:cs="宋体" w:hint="eastAsia"/>
          <w:kern w:val="0"/>
          <w:sz w:val="28"/>
          <w:szCs w:val="28"/>
        </w:rPr>
        <w:t>财政决算工作是财</w:t>
      </w:r>
      <w:r w:rsidR="00442BD9">
        <w:rPr>
          <w:rFonts w:ascii="宋体" w:hAnsi="宋体" w:cs="宋体" w:hint="eastAsia"/>
          <w:kern w:val="0"/>
          <w:sz w:val="28"/>
          <w:szCs w:val="28"/>
        </w:rPr>
        <w:t>务部门每年的一项重要工作，根据财政部</w:t>
      </w:r>
      <w:r w:rsidR="00D03DEC">
        <w:rPr>
          <w:rFonts w:ascii="宋体" w:hAnsi="宋体" w:cs="宋体" w:hint="eastAsia"/>
          <w:kern w:val="0"/>
          <w:sz w:val="28"/>
          <w:szCs w:val="28"/>
        </w:rPr>
        <w:t>2017</w:t>
      </w:r>
      <w:r w:rsidR="00442BD9">
        <w:rPr>
          <w:rFonts w:ascii="宋体" w:hAnsi="宋体" w:cs="宋体" w:hint="eastAsia"/>
          <w:kern w:val="0"/>
          <w:sz w:val="28"/>
          <w:szCs w:val="28"/>
        </w:rPr>
        <w:t>年度部门结算工作的通知要求，我单位的领导和财务人员高度重视</w:t>
      </w:r>
      <w:r w:rsidRPr="00780822">
        <w:rPr>
          <w:rFonts w:ascii="宋体" w:hAnsi="宋体" w:cs="宋体" w:hint="eastAsia"/>
          <w:kern w:val="0"/>
          <w:sz w:val="28"/>
          <w:szCs w:val="28"/>
        </w:rPr>
        <w:t>，</w:t>
      </w:r>
      <w:r w:rsidR="00442BD9">
        <w:rPr>
          <w:rFonts w:ascii="宋体" w:hAnsi="宋体" w:cs="宋体" w:hint="eastAsia"/>
          <w:kern w:val="0"/>
          <w:sz w:val="28"/>
          <w:szCs w:val="28"/>
        </w:rPr>
        <w:t>明确</w:t>
      </w:r>
      <w:r w:rsidRPr="00780822">
        <w:rPr>
          <w:rFonts w:ascii="宋体" w:hAnsi="宋体" w:cs="宋体" w:hint="eastAsia"/>
          <w:kern w:val="0"/>
          <w:sz w:val="28"/>
          <w:szCs w:val="28"/>
        </w:rPr>
        <w:t>任务，为</w:t>
      </w:r>
      <w:r w:rsidR="00442BD9">
        <w:rPr>
          <w:rFonts w:ascii="宋体" w:hAnsi="宋体" w:cs="宋体" w:hint="eastAsia"/>
          <w:kern w:val="0"/>
          <w:sz w:val="28"/>
          <w:szCs w:val="28"/>
        </w:rPr>
        <w:t>完成</w:t>
      </w:r>
      <w:r w:rsidR="00D03DEC">
        <w:rPr>
          <w:rFonts w:ascii="宋体" w:hAnsi="宋体" w:cs="宋体" w:hint="eastAsia"/>
          <w:kern w:val="0"/>
          <w:sz w:val="28"/>
          <w:szCs w:val="28"/>
        </w:rPr>
        <w:t>2017</w:t>
      </w:r>
      <w:r w:rsidR="00442BD9">
        <w:rPr>
          <w:rFonts w:ascii="宋体" w:hAnsi="宋体" w:cs="宋体" w:hint="eastAsia"/>
          <w:kern w:val="0"/>
          <w:sz w:val="28"/>
          <w:szCs w:val="28"/>
        </w:rPr>
        <w:t>年度决算</w:t>
      </w:r>
      <w:r w:rsidRPr="00780822">
        <w:rPr>
          <w:rFonts w:ascii="宋体" w:hAnsi="宋体" w:cs="宋体" w:hint="eastAsia"/>
          <w:kern w:val="0"/>
          <w:sz w:val="28"/>
          <w:szCs w:val="28"/>
        </w:rPr>
        <w:t>工作做好了充分准备，以严谨认真的科学态度贯穿决算</w:t>
      </w:r>
      <w:r w:rsidR="00442BD9">
        <w:rPr>
          <w:rFonts w:ascii="宋体" w:hAnsi="宋体" w:cs="宋体" w:hint="eastAsia"/>
          <w:kern w:val="0"/>
          <w:sz w:val="28"/>
          <w:szCs w:val="28"/>
        </w:rPr>
        <w:t>工作始末，并做好决算前的收支对账工作。核对财政拨款数，确保总</w:t>
      </w:r>
      <w:r w:rsidRPr="00780822">
        <w:rPr>
          <w:rFonts w:ascii="宋体" w:hAnsi="宋体" w:cs="宋体" w:hint="eastAsia"/>
          <w:kern w:val="0"/>
          <w:sz w:val="28"/>
          <w:szCs w:val="28"/>
        </w:rPr>
        <w:t>账、证、表之间核对衔接一致，以保证决算基础数字真实、准确，这是</w:t>
      </w:r>
      <w:r w:rsidR="00442BD9">
        <w:rPr>
          <w:rFonts w:ascii="宋体" w:hAnsi="宋体" w:cs="宋体" w:hint="eastAsia"/>
          <w:kern w:val="0"/>
          <w:sz w:val="28"/>
          <w:szCs w:val="28"/>
        </w:rPr>
        <w:t>搞好</w:t>
      </w:r>
      <w:r w:rsidR="00E80CC7">
        <w:rPr>
          <w:rFonts w:ascii="宋体" w:hAnsi="宋体" w:cs="宋体" w:hint="eastAsia"/>
          <w:kern w:val="0"/>
          <w:sz w:val="28"/>
          <w:szCs w:val="28"/>
        </w:rPr>
        <w:t>高质量决算的坚实基础；其次，与预算</w:t>
      </w:r>
      <w:r w:rsidR="00A338D0">
        <w:rPr>
          <w:rFonts w:ascii="宋体" w:hAnsi="宋体" w:cs="宋体" w:hint="eastAsia"/>
          <w:kern w:val="0"/>
          <w:sz w:val="28"/>
          <w:szCs w:val="28"/>
        </w:rPr>
        <w:t>处</w:t>
      </w:r>
      <w:r w:rsidRPr="00780822">
        <w:rPr>
          <w:rFonts w:ascii="宋体" w:hAnsi="宋体" w:cs="宋体" w:hint="eastAsia"/>
          <w:kern w:val="0"/>
          <w:sz w:val="28"/>
          <w:szCs w:val="28"/>
        </w:rPr>
        <w:t>核对预算指标</w:t>
      </w:r>
      <w:r w:rsidR="00A338D0">
        <w:rPr>
          <w:rFonts w:ascii="宋体" w:hAnsi="宋体" w:cs="宋体" w:hint="eastAsia"/>
          <w:kern w:val="0"/>
          <w:sz w:val="28"/>
          <w:szCs w:val="28"/>
        </w:rPr>
        <w:t>，确保</w:t>
      </w:r>
      <w:r w:rsidRPr="00780822">
        <w:rPr>
          <w:rFonts w:ascii="宋体" w:hAnsi="宋体" w:cs="宋体" w:hint="eastAsia"/>
          <w:kern w:val="0"/>
          <w:sz w:val="28"/>
          <w:szCs w:val="28"/>
        </w:rPr>
        <w:t>数字的真实、准确，避免遗漏和错误。</w:t>
      </w:r>
      <w:r w:rsidR="0024096B">
        <w:rPr>
          <w:rFonts w:ascii="宋体" w:hAnsi="宋体" w:hint="eastAsia"/>
          <w:sz w:val="28"/>
          <w:szCs w:val="28"/>
        </w:rPr>
        <w:t>认真决算，按照规定核算并完成当年的决算。</w:t>
      </w:r>
    </w:p>
    <w:p w:rsidR="00062911" w:rsidRDefault="00062911" w:rsidP="00D07FF1">
      <w:pPr>
        <w:rPr>
          <w:rFonts w:ascii="宋体" w:hAnsi="宋体"/>
          <w:sz w:val="28"/>
          <w:szCs w:val="28"/>
        </w:rPr>
      </w:pPr>
      <w:bookmarkStart w:id="0" w:name="_GoBack"/>
      <w:bookmarkEnd w:id="0"/>
      <w:r>
        <w:rPr>
          <w:rFonts w:ascii="宋体" w:hAnsi="宋体" w:hint="eastAsia"/>
          <w:sz w:val="28"/>
          <w:szCs w:val="28"/>
        </w:rPr>
        <w:t>八 、“三公经费”增减变化原因说明</w:t>
      </w:r>
    </w:p>
    <w:p w:rsidR="00062911" w:rsidRDefault="00062911" w:rsidP="00062911">
      <w:pPr>
        <w:ind w:firstLineChars="200" w:firstLine="560"/>
        <w:rPr>
          <w:rFonts w:ascii="宋体" w:hAnsi="宋体"/>
          <w:sz w:val="28"/>
          <w:szCs w:val="28"/>
        </w:rPr>
      </w:pPr>
      <w:r>
        <w:rPr>
          <w:rStyle w:val="apple-style-span"/>
          <w:rFonts w:ascii="宋体" w:hAnsi="宋体" w:cs="Tahoma" w:hint="eastAsia"/>
          <w:sz w:val="28"/>
          <w:szCs w:val="28"/>
        </w:rPr>
        <w:t>2</w:t>
      </w:r>
      <w:r>
        <w:rPr>
          <w:rStyle w:val="apple-style-span"/>
          <w:rFonts w:ascii="宋体" w:hAnsi="宋体" w:cs="Tahoma" w:hint="eastAsia"/>
          <w:sz w:val="28"/>
          <w:szCs w:val="28"/>
        </w:rPr>
        <w:t>017</w:t>
      </w:r>
      <w:r>
        <w:rPr>
          <w:rStyle w:val="apple-style-span"/>
          <w:rFonts w:ascii="宋体" w:hAnsi="宋体" w:cs="Tahoma" w:hint="eastAsia"/>
          <w:sz w:val="28"/>
          <w:szCs w:val="28"/>
        </w:rPr>
        <w:t>年“三公经费”决算数为</w:t>
      </w:r>
      <w:r>
        <w:rPr>
          <w:rStyle w:val="apple-style-span"/>
          <w:rFonts w:ascii="宋体" w:hAnsi="宋体" w:cs="Tahoma" w:hint="eastAsia"/>
          <w:sz w:val="28"/>
          <w:szCs w:val="28"/>
        </w:rPr>
        <w:t>0</w:t>
      </w:r>
      <w:r>
        <w:rPr>
          <w:rStyle w:val="apple-style-span"/>
          <w:rFonts w:ascii="宋体" w:hAnsi="宋体" w:cs="Tahoma" w:hint="eastAsia"/>
          <w:sz w:val="28"/>
          <w:szCs w:val="28"/>
        </w:rPr>
        <w:t>万元，</w:t>
      </w:r>
      <w:r>
        <w:rPr>
          <w:rStyle w:val="apple-style-span"/>
          <w:rFonts w:ascii="宋体" w:hAnsi="宋体" w:cs="Tahoma" w:hint="eastAsia"/>
          <w:sz w:val="28"/>
          <w:szCs w:val="28"/>
        </w:rPr>
        <w:t>2016</w:t>
      </w:r>
      <w:r>
        <w:rPr>
          <w:rStyle w:val="apple-style-span"/>
          <w:rFonts w:ascii="宋体" w:hAnsi="宋体" w:cs="Tahoma" w:hint="eastAsia"/>
          <w:sz w:val="28"/>
          <w:szCs w:val="28"/>
        </w:rPr>
        <w:t>年“三公经费”决算数为</w:t>
      </w:r>
      <w:r>
        <w:rPr>
          <w:rStyle w:val="apple-style-span"/>
          <w:rFonts w:ascii="宋体" w:hAnsi="宋体" w:cs="Tahoma" w:hint="eastAsia"/>
          <w:sz w:val="28"/>
          <w:szCs w:val="28"/>
        </w:rPr>
        <w:t>2</w:t>
      </w:r>
      <w:r>
        <w:rPr>
          <w:rStyle w:val="apple-style-span"/>
          <w:rFonts w:ascii="宋体" w:hAnsi="宋体" w:cs="Tahoma" w:hint="eastAsia"/>
          <w:sz w:val="28"/>
          <w:szCs w:val="28"/>
        </w:rPr>
        <w:t>万元，节约了</w:t>
      </w:r>
      <w:r>
        <w:rPr>
          <w:rStyle w:val="apple-style-span"/>
          <w:rFonts w:ascii="宋体" w:hAnsi="宋体" w:cs="Tahoma" w:hint="eastAsia"/>
          <w:sz w:val="28"/>
          <w:szCs w:val="28"/>
        </w:rPr>
        <w:t>2</w:t>
      </w:r>
      <w:r>
        <w:rPr>
          <w:rStyle w:val="apple-style-span"/>
          <w:rFonts w:ascii="宋体" w:hAnsi="宋体" w:cs="Tahoma" w:hint="eastAsia"/>
          <w:sz w:val="28"/>
          <w:szCs w:val="28"/>
        </w:rPr>
        <w:t>万元。其中</w:t>
      </w:r>
      <w:r>
        <w:rPr>
          <w:rStyle w:val="apple-style-span"/>
          <w:rFonts w:ascii="宋体" w:hAnsi="宋体" w:cs="Tahoma" w:hint="eastAsia"/>
          <w:sz w:val="28"/>
          <w:szCs w:val="28"/>
        </w:rPr>
        <w:t>2017</w:t>
      </w:r>
      <w:r>
        <w:rPr>
          <w:rStyle w:val="apple-style-span"/>
          <w:rFonts w:ascii="宋体" w:hAnsi="宋体" w:cs="Tahoma" w:hint="eastAsia"/>
          <w:sz w:val="28"/>
          <w:szCs w:val="28"/>
        </w:rPr>
        <w:t>年公务用车运行维护费</w:t>
      </w:r>
      <w:r>
        <w:rPr>
          <w:rStyle w:val="apple-style-span"/>
          <w:rFonts w:ascii="宋体" w:hAnsi="宋体" w:cs="Tahoma" w:hint="eastAsia"/>
          <w:sz w:val="28"/>
          <w:szCs w:val="28"/>
        </w:rPr>
        <w:t>0</w:t>
      </w:r>
      <w:r>
        <w:rPr>
          <w:rStyle w:val="apple-style-span"/>
          <w:rFonts w:ascii="宋体" w:hAnsi="宋体" w:cs="Tahoma" w:hint="eastAsia"/>
          <w:sz w:val="28"/>
          <w:szCs w:val="28"/>
        </w:rPr>
        <w:lastRenderedPageBreak/>
        <w:t>万元，</w:t>
      </w:r>
      <w:r>
        <w:rPr>
          <w:rStyle w:val="apple-style-span"/>
          <w:rFonts w:ascii="宋体" w:hAnsi="宋体" w:cs="Tahoma" w:hint="eastAsia"/>
          <w:sz w:val="28"/>
          <w:szCs w:val="28"/>
        </w:rPr>
        <w:t>2016</w:t>
      </w:r>
      <w:r>
        <w:rPr>
          <w:rStyle w:val="apple-style-span"/>
          <w:rFonts w:ascii="宋体" w:hAnsi="宋体" w:cs="Tahoma" w:hint="eastAsia"/>
          <w:sz w:val="28"/>
          <w:szCs w:val="28"/>
        </w:rPr>
        <w:t>年公务用车运行维护费</w:t>
      </w:r>
      <w:r>
        <w:rPr>
          <w:rStyle w:val="apple-style-span"/>
          <w:rFonts w:ascii="宋体" w:hAnsi="宋体" w:cs="Tahoma" w:hint="eastAsia"/>
          <w:sz w:val="28"/>
          <w:szCs w:val="28"/>
        </w:rPr>
        <w:t>2</w:t>
      </w:r>
      <w:r>
        <w:rPr>
          <w:rStyle w:val="apple-style-span"/>
          <w:rFonts w:ascii="宋体" w:hAnsi="宋体" w:cs="Tahoma" w:hint="eastAsia"/>
          <w:sz w:val="28"/>
          <w:szCs w:val="28"/>
        </w:rPr>
        <w:t>万元，减少了</w:t>
      </w:r>
      <w:r>
        <w:rPr>
          <w:rStyle w:val="apple-style-span"/>
          <w:rFonts w:ascii="宋体" w:hAnsi="宋体" w:cs="Tahoma" w:hint="eastAsia"/>
          <w:sz w:val="28"/>
          <w:szCs w:val="28"/>
        </w:rPr>
        <w:t>2</w:t>
      </w:r>
      <w:r>
        <w:rPr>
          <w:rStyle w:val="apple-style-span"/>
          <w:rFonts w:ascii="宋体" w:hAnsi="宋体" w:cs="Tahoma" w:hint="eastAsia"/>
          <w:sz w:val="28"/>
          <w:szCs w:val="28"/>
        </w:rPr>
        <w:t>万元，</w:t>
      </w:r>
      <w:r w:rsidRPr="002C5D7F">
        <w:rPr>
          <w:rStyle w:val="apple-style-span"/>
          <w:rFonts w:cs="Tahoma" w:hint="eastAsia"/>
          <w:sz w:val="28"/>
          <w:szCs w:val="28"/>
        </w:rPr>
        <w:t>原因为压缩公车开支，厉行节约</w:t>
      </w:r>
      <w:r>
        <w:rPr>
          <w:rFonts w:ascii="宋体" w:hAnsi="宋体" w:hint="eastAsia"/>
        </w:rPr>
        <w:t>；</w:t>
      </w:r>
      <w:r w:rsidRPr="00062911">
        <w:rPr>
          <w:rStyle w:val="apple-style-span"/>
          <w:rFonts w:cs="Tahoma" w:hint="eastAsia"/>
          <w:sz w:val="28"/>
          <w:szCs w:val="28"/>
        </w:rPr>
        <w:t>2017</w:t>
      </w:r>
      <w:r w:rsidRPr="00062911">
        <w:rPr>
          <w:rStyle w:val="apple-style-span"/>
          <w:rFonts w:cs="Tahoma" w:hint="eastAsia"/>
          <w:sz w:val="28"/>
          <w:szCs w:val="28"/>
        </w:rPr>
        <w:t>年</w:t>
      </w:r>
      <w:r>
        <w:rPr>
          <w:rStyle w:val="apple-style-span"/>
          <w:rFonts w:ascii="宋体" w:hAnsi="宋体" w:cs="Tahoma" w:hint="eastAsia"/>
          <w:sz w:val="28"/>
          <w:szCs w:val="28"/>
        </w:rPr>
        <w:t>因公出国出境费为0，</w:t>
      </w:r>
      <w:r>
        <w:rPr>
          <w:rStyle w:val="apple-style-span"/>
          <w:rFonts w:ascii="宋体" w:hAnsi="宋体" w:cs="Tahoma" w:hint="eastAsia"/>
          <w:sz w:val="28"/>
          <w:szCs w:val="28"/>
        </w:rPr>
        <w:t>2016</w:t>
      </w:r>
      <w:r>
        <w:rPr>
          <w:rStyle w:val="apple-style-span"/>
          <w:rFonts w:ascii="宋体" w:hAnsi="宋体" w:cs="Tahoma" w:hint="eastAsia"/>
          <w:sz w:val="28"/>
          <w:szCs w:val="28"/>
        </w:rPr>
        <w:t>年因公出国出境费为0</w:t>
      </w:r>
      <w:r>
        <w:rPr>
          <w:rStyle w:val="apple-style-span"/>
          <w:rFonts w:ascii="宋体" w:hAnsi="宋体" w:cs="Tahoma" w:hint="eastAsia"/>
          <w:sz w:val="28"/>
          <w:szCs w:val="28"/>
        </w:rPr>
        <w:t>，保持不变</w:t>
      </w:r>
      <w:r>
        <w:rPr>
          <w:rFonts w:ascii="宋体" w:hAnsi="宋体" w:hint="eastAsia"/>
          <w:sz w:val="28"/>
          <w:szCs w:val="28"/>
        </w:rPr>
        <w:t>。</w:t>
      </w:r>
      <w:r>
        <w:rPr>
          <w:rFonts w:ascii="宋体" w:hAnsi="宋体" w:hint="eastAsia"/>
          <w:sz w:val="28"/>
          <w:szCs w:val="28"/>
        </w:rPr>
        <w:t>2017</w:t>
      </w:r>
      <w:r>
        <w:rPr>
          <w:rFonts w:ascii="宋体" w:hAnsi="宋体" w:hint="eastAsia"/>
          <w:sz w:val="28"/>
          <w:szCs w:val="28"/>
        </w:rPr>
        <w:t>年</w:t>
      </w:r>
      <w:r>
        <w:rPr>
          <w:rStyle w:val="apple-style-span"/>
          <w:rFonts w:ascii="宋体" w:hAnsi="宋体" w:cs="Tahoma" w:hint="eastAsia"/>
          <w:sz w:val="28"/>
          <w:szCs w:val="28"/>
        </w:rPr>
        <w:t>公务接待费</w:t>
      </w:r>
      <w:r>
        <w:rPr>
          <w:rStyle w:val="apple-style-span"/>
          <w:rFonts w:ascii="宋体" w:hAnsi="宋体" w:cs="Tahoma" w:hint="eastAsia"/>
          <w:sz w:val="28"/>
          <w:szCs w:val="28"/>
        </w:rPr>
        <w:t>0</w:t>
      </w:r>
      <w:r>
        <w:rPr>
          <w:rStyle w:val="apple-style-span"/>
          <w:rFonts w:ascii="宋体" w:hAnsi="宋体" w:cs="Tahoma" w:hint="eastAsia"/>
          <w:sz w:val="28"/>
          <w:szCs w:val="28"/>
        </w:rPr>
        <w:t>万元</w:t>
      </w:r>
      <w:r>
        <w:rPr>
          <w:rStyle w:val="apple-style-span"/>
          <w:rFonts w:ascii="宋体" w:hAnsi="宋体" w:cs="Tahoma" w:hint="eastAsia"/>
          <w:sz w:val="28"/>
          <w:szCs w:val="28"/>
        </w:rPr>
        <w:t>，</w:t>
      </w:r>
      <w:r>
        <w:rPr>
          <w:rStyle w:val="apple-style-span"/>
          <w:rFonts w:cs="Tahoma" w:hint="eastAsia"/>
          <w:sz w:val="28"/>
          <w:szCs w:val="28"/>
        </w:rPr>
        <w:t>2016</w:t>
      </w:r>
      <w:r w:rsidRPr="002C5D7F">
        <w:rPr>
          <w:rStyle w:val="apple-style-span"/>
          <w:rFonts w:cs="Tahoma" w:hint="eastAsia"/>
          <w:sz w:val="28"/>
          <w:szCs w:val="28"/>
        </w:rPr>
        <w:t>年公务接待费为</w:t>
      </w:r>
      <w:r>
        <w:rPr>
          <w:rStyle w:val="apple-style-span"/>
          <w:rFonts w:cs="Tahoma" w:hint="eastAsia"/>
          <w:sz w:val="28"/>
          <w:szCs w:val="28"/>
        </w:rPr>
        <w:t>0</w:t>
      </w:r>
      <w:r w:rsidRPr="002C5D7F">
        <w:rPr>
          <w:rStyle w:val="apple-style-span"/>
          <w:rFonts w:cs="Tahoma" w:hint="eastAsia"/>
          <w:sz w:val="28"/>
          <w:szCs w:val="28"/>
        </w:rPr>
        <w:t>万元，</w:t>
      </w:r>
      <w:r>
        <w:rPr>
          <w:rStyle w:val="apple-style-span"/>
          <w:rFonts w:cs="Tahoma" w:hint="eastAsia"/>
          <w:sz w:val="28"/>
          <w:szCs w:val="28"/>
        </w:rPr>
        <w:t>保持不变</w:t>
      </w:r>
      <w:r>
        <w:rPr>
          <w:rStyle w:val="apple-style-span"/>
          <w:rFonts w:ascii="宋体" w:hAnsi="宋体" w:cs="Tahoma" w:hint="eastAsia"/>
          <w:sz w:val="28"/>
          <w:szCs w:val="28"/>
        </w:rPr>
        <w:t>。公务用车购置数为零，公务用车保有量</w:t>
      </w:r>
      <w:r>
        <w:rPr>
          <w:rStyle w:val="apple-style-span"/>
          <w:rFonts w:ascii="宋体" w:hAnsi="宋体" w:cs="Tahoma" w:hint="eastAsia"/>
          <w:sz w:val="28"/>
          <w:szCs w:val="28"/>
        </w:rPr>
        <w:t>1</w:t>
      </w:r>
      <w:r>
        <w:rPr>
          <w:rStyle w:val="apple-style-span"/>
          <w:rFonts w:ascii="宋体" w:hAnsi="宋体" w:cs="Tahoma" w:hint="eastAsia"/>
          <w:sz w:val="28"/>
          <w:szCs w:val="28"/>
        </w:rPr>
        <w:t>辆。</w:t>
      </w:r>
    </w:p>
    <w:p w:rsidR="00B357DF" w:rsidRPr="00062911" w:rsidRDefault="00B357DF" w:rsidP="00191B66">
      <w:pPr>
        <w:spacing w:line="360" w:lineRule="auto"/>
        <w:ind w:firstLineChars="200" w:firstLine="560"/>
        <w:rPr>
          <w:rFonts w:ascii="宋体" w:cs="宋体"/>
          <w:kern w:val="0"/>
          <w:sz w:val="28"/>
          <w:szCs w:val="28"/>
        </w:rPr>
      </w:pPr>
    </w:p>
    <w:p w:rsidR="00877CC0" w:rsidRDefault="00877CC0" w:rsidP="00191B66">
      <w:pPr>
        <w:spacing w:line="360" w:lineRule="auto"/>
        <w:ind w:firstLineChars="200" w:firstLine="560"/>
        <w:rPr>
          <w:rFonts w:ascii="宋体" w:cs="宋体"/>
          <w:kern w:val="0"/>
          <w:sz w:val="28"/>
          <w:szCs w:val="28"/>
        </w:rPr>
      </w:pPr>
    </w:p>
    <w:p w:rsidR="00877CC0" w:rsidRDefault="00877CC0" w:rsidP="00191B66">
      <w:pPr>
        <w:spacing w:line="360" w:lineRule="auto"/>
        <w:ind w:firstLineChars="200" w:firstLine="560"/>
        <w:rPr>
          <w:rFonts w:ascii="宋体" w:cs="宋体"/>
          <w:kern w:val="0"/>
          <w:sz w:val="28"/>
          <w:szCs w:val="28"/>
        </w:rPr>
      </w:pPr>
    </w:p>
    <w:p w:rsidR="00877CC0" w:rsidRDefault="00877CC0" w:rsidP="005E3150">
      <w:pPr>
        <w:spacing w:line="360" w:lineRule="auto"/>
        <w:rPr>
          <w:rFonts w:ascii="宋体" w:cs="宋体"/>
          <w:kern w:val="0"/>
          <w:sz w:val="28"/>
          <w:szCs w:val="28"/>
        </w:rPr>
      </w:pPr>
    </w:p>
    <w:p w:rsidR="00877CC0" w:rsidRPr="00A974C4" w:rsidRDefault="00877CC0" w:rsidP="00191B66">
      <w:pPr>
        <w:spacing w:line="360" w:lineRule="auto"/>
        <w:ind w:firstLineChars="200" w:firstLine="560"/>
        <w:rPr>
          <w:rFonts w:ascii="宋体" w:cs="宋体"/>
          <w:kern w:val="0"/>
          <w:sz w:val="28"/>
          <w:szCs w:val="28"/>
        </w:rPr>
      </w:pPr>
      <w:r>
        <w:rPr>
          <w:rFonts w:ascii="宋体" w:hAnsi="宋体" w:cs="Tahoma" w:hint="eastAsia"/>
          <w:sz w:val="28"/>
          <w:szCs w:val="28"/>
        </w:rPr>
        <w:t xml:space="preserve">                                       2018年7月29日</w:t>
      </w:r>
    </w:p>
    <w:sectPr w:rsidR="00877CC0" w:rsidRPr="00A974C4" w:rsidSect="00B357DF">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39D" w:rsidRDefault="0029339D">
      <w:r>
        <w:separator/>
      </w:r>
    </w:p>
  </w:endnote>
  <w:endnote w:type="continuationSeparator" w:id="0">
    <w:p w:rsidR="0029339D" w:rsidRDefault="00293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39D" w:rsidRDefault="0029339D">
      <w:r>
        <w:separator/>
      </w:r>
    </w:p>
  </w:footnote>
  <w:footnote w:type="continuationSeparator" w:id="0">
    <w:p w:rsidR="0029339D" w:rsidRDefault="002933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7DF" w:rsidRDefault="00B357DF" w:rsidP="001721C1">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2558B"/>
    <w:multiLevelType w:val="hybridMultilevel"/>
    <w:tmpl w:val="8D56A172"/>
    <w:lvl w:ilvl="0" w:tplc="50A2E1AE">
      <w:start w:val="1"/>
      <w:numFmt w:val="decimal"/>
      <w:lvlText w:val="%1、"/>
      <w:lvlJc w:val="left"/>
      <w:pPr>
        <w:tabs>
          <w:tab w:val="num" w:pos="885"/>
        </w:tabs>
        <w:ind w:left="885" w:hanging="360"/>
      </w:pPr>
      <w:rPr>
        <w:rFonts w:cs="Times New Roman" w:hint="default"/>
      </w:rPr>
    </w:lvl>
    <w:lvl w:ilvl="1" w:tplc="04090019" w:tentative="1">
      <w:start w:val="1"/>
      <w:numFmt w:val="lowerLetter"/>
      <w:lvlText w:val="%2)"/>
      <w:lvlJc w:val="left"/>
      <w:pPr>
        <w:tabs>
          <w:tab w:val="num" w:pos="1365"/>
        </w:tabs>
        <w:ind w:left="1365" w:hanging="420"/>
      </w:pPr>
      <w:rPr>
        <w:rFonts w:cs="Times New Roman"/>
      </w:rPr>
    </w:lvl>
    <w:lvl w:ilvl="2" w:tplc="0409001B" w:tentative="1">
      <w:start w:val="1"/>
      <w:numFmt w:val="lowerRoman"/>
      <w:lvlText w:val="%3."/>
      <w:lvlJc w:val="right"/>
      <w:pPr>
        <w:tabs>
          <w:tab w:val="num" w:pos="1785"/>
        </w:tabs>
        <w:ind w:left="1785" w:hanging="420"/>
      </w:pPr>
      <w:rPr>
        <w:rFonts w:cs="Times New Roman"/>
      </w:rPr>
    </w:lvl>
    <w:lvl w:ilvl="3" w:tplc="0409000F" w:tentative="1">
      <w:start w:val="1"/>
      <w:numFmt w:val="decimal"/>
      <w:lvlText w:val="%4."/>
      <w:lvlJc w:val="left"/>
      <w:pPr>
        <w:tabs>
          <w:tab w:val="num" w:pos="2205"/>
        </w:tabs>
        <w:ind w:left="2205" w:hanging="420"/>
      </w:pPr>
      <w:rPr>
        <w:rFonts w:cs="Times New Roman"/>
      </w:rPr>
    </w:lvl>
    <w:lvl w:ilvl="4" w:tplc="04090019" w:tentative="1">
      <w:start w:val="1"/>
      <w:numFmt w:val="lowerLetter"/>
      <w:lvlText w:val="%5)"/>
      <w:lvlJc w:val="left"/>
      <w:pPr>
        <w:tabs>
          <w:tab w:val="num" w:pos="2625"/>
        </w:tabs>
        <w:ind w:left="2625" w:hanging="420"/>
      </w:pPr>
      <w:rPr>
        <w:rFonts w:cs="Times New Roman"/>
      </w:rPr>
    </w:lvl>
    <w:lvl w:ilvl="5" w:tplc="0409001B" w:tentative="1">
      <w:start w:val="1"/>
      <w:numFmt w:val="lowerRoman"/>
      <w:lvlText w:val="%6."/>
      <w:lvlJc w:val="right"/>
      <w:pPr>
        <w:tabs>
          <w:tab w:val="num" w:pos="3045"/>
        </w:tabs>
        <w:ind w:left="3045" w:hanging="420"/>
      </w:pPr>
      <w:rPr>
        <w:rFonts w:cs="Times New Roman"/>
      </w:rPr>
    </w:lvl>
    <w:lvl w:ilvl="6" w:tplc="0409000F" w:tentative="1">
      <w:start w:val="1"/>
      <w:numFmt w:val="decimal"/>
      <w:lvlText w:val="%7."/>
      <w:lvlJc w:val="left"/>
      <w:pPr>
        <w:tabs>
          <w:tab w:val="num" w:pos="3465"/>
        </w:tabs>
        <w:ind w:left="3465" w:hanging="420"/>
      </w:pPr>
      <w:rPr>
        <w:rFonts w:cs="Times New Roman"/>
      </w:rPr>
    </w:lvl>
    <w:lvl w:ilvl="7" w:tplc="04090019" w:tentative="1">
      <w:start w:val="1"/>
      <w:numFmt w:val="lowerLetter"/>
      <w:lvlText w:val="%8)"/>
      <w:lvlJc w:val="left"/>
      <w:pPr>
        <w:tabs>
          <w:tab w:val="num" w:pos="3885"/>
        </w:tabs>
        <w:ind w:left="3885" w:hanging="420"/>
      </w:pPr>
      <w:rPr>
        <w:rFonts w:cs="Times New Roman"/>
      </w:rPr>
    </w:lvl>
    <w:lvl w:ilvl="8" w:tplc="0409001B" w:tentative="1">
      <w:start w:val="1"/>
      <w:numFmt w:val="lowerRoman"/>
      <w:lvlText w:val="%9."/>
      <w:lvlJc w:val="right"/>
      <w:pPr>
        <w:tabs>
          <w:tab w:val="num" w:pos="4305"/>
        </w:tabs>
        <w:ind w:left="4305" w:hanging="420"/>
      </w:pPr>
      <w:rPr>
        <w:rFonts w:cs="Times New Roman"/>
      </w:rPr>
    </w:lvl>
  </w:abstractNum>
  <w:abstractNum w:abstractNumId="1">
    <w:nsid w:val="31CC21AE"/>
    <w:multiLevelType w:val="hybridMultilevel"/>
    <w:tmpl w:val="228CDA16"/>
    <w:lvl w:ilvl="0" w:tplc="6862CE2C">
      <w:start w:val="3"/>
      <w:numFmt w:val="japaneseCounting"/>
      <w:lvlText w:val="%1、"/>
      <w:lvlJc w:val="left"/>
      <w:pPr>
        <w:ind w:left="720" w:hanging="720"/>
      </w:pPr>
      <w:rPr>
        <w:rFonts w:ascii="黑体" w:eastAsia="黑体" w:hAnsi="Times New Roman" w:cs="黑体" w:hint="default"/>
        <w:color w:val="000000"/>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2E414DC"/>
    <w:multiLevelType w:val="hybridMultilevel"/>
    <w:tmpl w:val="2D0EBCF2"/>
    <w:lvl w:ilvl="0" w:tplc="04626376">
      <w:start w:val="1"/>
      <w:numFmt w:val="japaneseCounting"/>
      <w:lvlText w:val="%1、"/>
      <w:lvlJc w:val="left"/>
      <w:pPr>
        <w:tabs>
          <w:tab w:val="num" w:pos="945"/>
        </w:tabs>
        <w:ind w:left="945" w:hanging="420"/>
      </w:pPr>
      <w:rPr>
        <w:rFonts w:cs="Times New Roman" w:hint="default"/>
      </w:rPr>
    </w:lvl>
    <w:lvl w:ilvl="1" w:tplc="04090019" w:tentative="1">
      <w:start w:val="1"/>
      <w:numFmt w:val="lowerLetter"/>
      <w:lvlText w:val="%2)"/>
      <w:lvlJc w:val="left"/>
      <w:pPr>
        <w:tabs>
          <w:tab w:val="num" w:pos="1365"/>
        </w:tabs>
        <w:ind w:left="1365" w:hanging="420"/>
      </w:pPr>
      <w:rPr>
        <w:rFonts w:cs="Times New Roman"/>
      </w:rPr>
    </w:lvl>
    <w:lvl w:ilvl="2" w:tplc="0409001B" w:tentative="1">
      <w:start w:val="1"/>
      <w:numFmt w:val="lowerRoman"/>
      <w:lvlText w:val="%3."/>
      <w:lvlJc w:val="right"/>
      <w:pPr>
        <w:tabs>
          <w:tab w:val="num" w:pos="1785"/>
        </w:tabs>
        <w:ind w:left="1785" w:hanging="420"/>
      </w:pPr>
      <w:rPr>
        <w:rFonts w:cs="Times New Roman"/>
      </w:rPr>
    </w:lvl>
    <w:lvl w:ilvl="3" w:tplc="0409000F" w:tentative="1">
      <w:start w:val="1"/>
      <w:numFmt w:val="decimal"/>
      <w:lvlText w:val="%4."/>
      <w:lvlJc w:val="left"/>
      <w:pPr>
        <w:tabs>
          <w:tab w:val="num" w:pos="2205"/>
        </w:tabs>
        <w:ind w:left="2205" w:hanging="420"/>
      </w:pPr>
      <w:rPr>
        <w:rFonts w:cs="Times New Roman"/>
      </w:rPr>
    </w:lvl>
    <w:lvl w:ilvl="4" w:tplc="04090019" w:tentative="1">
      <w:start w:val="1"/>
      <w:numFmt w:val="lowerLetter"/>
      <w:lvlText w:val="%5)"/>
      <w:lvlJc w:val="left"/>
      <w:pPr>
        <w:tabs>
          <w:tab w:val="num" w:pos="2625"/>
        </w:tabs>
        <w:ind w:left="2625" w:hanging="420"/>
      </w:pPr>
      <w:rPr>
        <w:rFonts w:cs="Times New Roman"/>
      </w:rPr>
    </w:lvl>
    <w:lvl w:ilvl="5" w:tplc="0409001B" w:tentative="1">
      <w:start w:val="1"/>
      <w:numFmt w:val="lowerRoman"/>
      <w:lvlText w:val="%6."/>
      <w:lvlJc w:val="right"/>
      <w:pPr>
        <w:tabs>
          <w:tab w:val="num" w:pos="3045"/>
        </w:tabs>
        <w:ind w:left="3045" w:hanging="420"/>
      </w:pPr>
      <w:rPr>
        <w:rFonts w:cs="Times New Roman"/>
      </w:rPr>
    </w:lvl>
    <w:lvl w:ilvl="6" w:tplc="0409000F" w:tentative="1">
      <w:start w:val="1"/>
      <w:numFmt w:val="decimal"/>
      <w:lvlText w:val="%7."/>
      <w:lvlJc w:val="left"/>
      <w:pPr>
        <w:tabs>
          <w:tab w:val="num" w:pos="3465"/>
        </w:tabs>
        <w:ind w:left="3465" w:hanging="420"/>
      </w:pPr>
      <w:rPr>
        <w:rFonts w:cs="Times New Roman"/>
      </w:rPr>
    </w:lvl>
    <w:lvl w:ilvl="7" w:tplc="04090019" w:tentative="1">
      <w:start w:val="1"/>
      <w:numFmt w:val="lowerLetter"/>
      <w:lvlText w:val="%8)"/>
      <w:lvlJc w:val="left"/>
      <w:pPr>
        <w:tabs>
          <w:tab w:val="num" w:pos="3885"/>
        </w:tabs>
        <w:ind w:left="3885" w:hanging="420"/>
      </w:pPr>
      <w:rPr>
        <w:rFonts w:cs="Times New Roman"/>
      </w:rPr>
    </w:lvl>
    <w:lvl w:ilvl="8" w:tplc="0409001B" w:tentative="1">
      <w:start w:val="1"/>
      <w:numFmt w:val="lowerRoman"/>
      <w:lvlText w:val="%9."/>
      <w:lvlJc w:val="right"/>
      <w:pPr>
        <w:tabs>
          <w:tab w:val="num" w:pos="4305"/>
        </w:tabs>
        <w:ind w:left="4305" w:hanging="420"/>
      </w:pPr>
      <w:rPr>
        <w:rFonts w:cs="Times New Roman"/>
      </w:rPr>
    </w:lvl>
  </w:abstractNum>
  <w:abstractNum w:abstractNumId="3">
    <w:nsid w:val="487446E0"/>
    <w:multiLevelType w:val="hybridMultilevel"/>
    <w:tmpl w:val="48CE6F6C"/>
    <w:lvl w:ilvl="0" w:tplc="70EED5B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70610D1"/>
    <w:multiLevelType w:val="hybridMultilevel"/>
    <w:tmpl w:val="881C4230"/>
    <w:lvl w:ilvl="0" w:tplc="3D22C6A4">
      <w:start w:val="1"/>
      <w:numFmt w:val="japaneseCounting"/>
      <w:lvlText w:val="%1、"/>
      <w:lvlJc w:val="left"/>
      <w:pPr>
        <w:tabs>
          <w:tab w:val="num" w:pos="720"/>
        </w:tabs>
        <w:ind w:left="720" w:hanging="720"/>
      </w:pPr>
      <w:rPr>
        <w:rFonts w:cs="Times New Roman" w:hint="default"/>
      </w:rPr>
    </w:lvl>
    <w:lvl w:ilvl="1" w:tplc="B2260020">
      <w:start w:val="2"/>
      <w:numFmt w:val="decimal"/>
      <w:lvlText w:val="%2、"/>
      <w:lvlJc w:val="left"/>
      <w:pPr>
        <w:tabs>
          <w:tab w:val="num" w:pos="1140"/>
        </w:tabs>
        <w:ind w:left="1140" w:hanging="720"/>
      </w:pPr>
      <w:rPr>
        <w:rFonts w:cs="Times New Roman" w:hint="default"/>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5">
    <w:nsid w:val="7027581D"/>
    <w:multiLevelType w:val="hybridMultilevel"/>
    <w:tmpl w:val="4E4E7562"/>
    <w:lvl w:ilvl="0" w:tplc="818C5FC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74AD5946"/>
    <w:multiLevelType w:val="hybridMultilevel"/>
    <w:tmpl w:val="E15051CE"/>
    <w:lvl w:ilvl="0" w:tplc="06625D46">
      <w:start w:val="2"/>
      <w:numFmt w:val="japaneseCounting"/>
      <w:lvlText w:val="%1、"/>
      <w:lvlJc w:val="left"/>
      <w:pPr>
        <w:ind w:left="720" w:hanging="720"/>
      </w:pPr>
      <w:rPr>
        <w:rFonts w:ascii="黑体" w:eastAsia="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4"/>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1C1"/>
    <w:rsid w:val="00000BFD"/>
    <w:rsid w:val="00062911"/>
    <w:rsid w:val="00075DD6"/>
    <w:rsid w:val="000B519B"/>
    <w:rsid w:val="000C44F1"/>
    <w:rsid w:val="000F1140"/>
    <w:rsid w:val="001339FD"/>
    <w:rsid w:val="001721C1"/>
    <w:rsid w:val="00175383"/>
    <w:rsid w:val="00191B66"/>
    <w:rsid w:val="001E58E7"/>
    <w:rsid w:val="00224018"/>
    <w:rsid w:val="0024096B"/>
    <w:rsid w:val="00285103"/>
    <w:rsid w:val="0029339D"/>
    <w:rsid w:val="002D7CF4"/>
    <w:rsid w:val="00312668"/>
    <w:rsid w:val="00337222"/>
    <w:rsid w:val="003C29FC"/>
    <w:rsid w:val="00442BD9"/>
    <w:rsid w:val="00442EC5"/>
    <w:rsid w:val="00482CFB"/>
    <w:rsid w:val="004A61C4"/>
    <w:rsid w:val="00546FC6"/>
    <w:rsid w:val="0055542E"/>
    <w:rsid w:val="005672BC"/>
    <w:rsid w:val="0059260E"/>
    <w:rsid w:val="005C4632"/>
    <w:rsid w:val="005C7552"/>
    <w:rsid w:val="005E1C9D"/>
    <w:rsid w:val="005E3150"/>
    <w:rsid w:val="005F1371"/>
    <w:rsid w:val="005F34AA"/>
    <w:rsid w:val="00624A10"/>
    <w:rsid w:val="00637893"/>
    <w:rsid w:val="00696860"/>
    <w:rsid w:val="006F616A"/>
    <w:rsid w:val="0072035C"/>
    <w:rsid w:val="0073772C"/>
    <w:rsid w:val="00770908"/>
    <w:rsid w:val="00780822"/>
    <w:rsid w:val="007B0238"/>
    <w:rsid w:val="007B0DDD"/>
    <w:rsid w:val="00804EC1"/>
    <w:rsid w:val="00835ADA"/>
    <w:rsid w:val="00877CC0"/>
    <w:rsid w:val="00936B2F"/>
    <w:rsid w:val="0094048A"/>
    <w:rsid w:val="00973D2E"/>
    <w:rsid w:val="009D205B"/>
    <w:rsid w:val="00A05407"/>
    <w:rsid w:val="00A3056C"/>
    <w:rsid w:val="00A338D0"/>
    <w:rsid w:val="00A673A7"/>
    <w:rsid w:val="00A90D16"/>
    <w:rsid w:val="00A974C4"/>
    <w:rsid w:val="00AC73C2"/>
    <w:rsid w:val="00AD3BC7"/>
    <w:rsid w:val="00AD4FE8"/>
    <w:rsid w:val="00B357DF"/>
    <w:rsid w:val="00B5096A"/>
    <w:rsid w:val="00B97A5C"/>
    <w:rsid w:val="00BB327C"/>
    <w:rsid w:val="00BF7450"/>
    <w:rsid w:val="00C26726"/>
    <w:rsid w:val="00C64045"/>
    <w:rsid w:val="00C71639"/>
    <w:rsid w:val="00CB5638"/>
    <w:rsid w:val="00CE1224"/>
    <w:rsid w:val="00D03DEC"/>
    <w:rsid w:val="00D07FF1"/>
    <w:rsid w:val="00D14FC3"/>
    <w:rsid w:val="00D32B40"/>
    <w:rsid w:val="00D4100B"/>
    <w:rsid w:val="00D66D95"/>
    <w:rsid w:val="00E01B8B"/>
    <w:rsid w:val="00E037E1"/>
    <w:rsid w:val="00E533E8"/>
    <w:rsid w:val="00E80CC7"/>
    <w:rsid w:val="00EE3F45"/>
    <w:rsid w:val="00F37721"/>
    <w:rsid w:val="00F5428C"/>
    <w:rsid w:val="00F6412F"/>
    <w:rsid w:val="00F86C3E"/>
    <w:rsid w:val="00FD6D76"/>
    <w:rsid w:val="00FE5651"/>
    <w:rsid w:val="00FF0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13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721C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rsid w:val="00B42CC8"/>
    <w:rPr>
      <w:kern w:val="2"/>
      <w:sz w:val="18"/>
      <w:szCs w:val="18"/>
    </w:rPr>
  </w:style>
  <w:style w:type="paragraph" w:styleId="a4">
    <w:name w:val="footer"/>
    <w:basedOn w:val="a"/>
    <w:link w:val="Char0"/>
    <w:uiPriority w:val="99"/>
    <w:rsid w:val="001721C1"/>
    <w:pPr>
      <w:tabs>
        <w:tab w:val="center" w:pos="4153"/>
        <w:tab w:val="right" w:pos="8306"/>
      </w:tabs>
      <w:snapToGrid w:val="0"/>
      <w:jc w:val="left"/>
    </w:pPr>
    <w:rPr>
      <w:sz w:val="18"/>
      <w:szCs w:val="18"/>
    </w:rPr>
  </w:style>
  <w:style w:type="character" w:customStyle="1" w:styleId="Char0">
    <w:name w:val="页脚 Char"/>
    <w:link w:val="a4"/>
    <w:uiPriority w:val="99"/>
    <w:semiHidden/>
    <w:rsid w:val="00B42CC8"/>
    <w:rPr>
      <w:kern w:val="2"/>
      <w:sz w:val="18"/>
      <w:szCs w:val="18"/>
    </w:rPr>
  </w:style>
  <w:style w:type="character" w:styleId="a5">
    <w:name w:val="Hyperlink"/>
    <w:uiPriority w:val="99"/>
    <w:rsid w:val="001721C1"/>
    <w:rPr>
      <w:color w:val="003399"/>
      <w:u w:val="none"/>
      <w:effect w:val="none"/>
    </w:rPr>
  </w:style>
  <w:style w:type="character" w:customStyle="1" w:styleId="apple-style-span">
    <w:name w:val="apple-style-span"/>
    <w:rsid w:val="00F86C3E"/>
    <w:rPr>
      <w:rFonts w:cs="Times New Roman"/>
    </w:rPr>
  </w:style>
  <w:style w:type="paragraph" w:styleId="a6">
    <w:name w:val="List Paragraph"/>
    <w:basedOn w:val="a"/>
    <w:uiPriority w:val="34"/>
    <w:qFormat/>
    <w:rsid w:val="00B5096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13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721C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rsid w:val="00B42CC8"/>
    <w:rPr>
      <w:kern w:val="2"/>
      <w:sz w:val="18"/>
      <w:szCs w:val="18"/>
    </w:rPr>
  </w:style>
  <w:style w:type="paragraph" w:styleId="a4">
    <w:name w:val="footer"/>
    <w:basedOn w:val="a"/>
    <w:link w:val="Char0"/>
    <w:uiPriority w:val="99"/>
    <w:rsid w:val="001721C1"/>
    <w:pPr>
      <w:tabs>
        <w:tab w:val="center" w:pos="4153"/>
        <w:tab w:val="right" w:pos="8306"/>
      </w:tabs>
      <w:snapToGrid w:val="0"/>
      <w:jc w:val="left"/>
    </w:pPr>
    <w:rPr>
      <w:sz w:val="18"/>
      <w:szCs w:val="18"/>
    </w:rPr>
  </w:style>
  <w:style w:type="character" w:customStyle="1" w:styleId="Char0">
    <w:name w:val="页脚 Char"/>
    <w:link w:val="a4"/>
    <w:uiPriority w:val="99"/>
    <w:semiHidden/>
    <w:rsid w:val="00B42CC8"/>
    <w:rPr>
      <w:kern w:val="2"/>
      <w:sz w:val="18"/>
      <w:szCs w:val="18"/>
    </w:rPr>
  </w:style>
  <w:style w:type="character" w:styleId="a5">
    <w:name w:val="Hyperlink"/>
    <w:uiPriority w:val="99"/>
    <w:rsid w:val="001721C1"/>
    <w:rPr>
      <w:color w:val="003399"/>
      <w:u w:val="none"/>
      <w:effect w:val="none"/>
    </w:rPr>
  </w:style>
  <w:style w:type="character" w:customStyle="1" w:styleId="apple-style-span">
    <w:name w:val="apple-style-span"/>
    <w:rsid w:val="00F86C3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427827">
      <w:marLeft w:val="0"/>
      <w:marRight w:val="0"/>
      <w:marTop w:val="0"/>
      <w:marBottom w:val="0"/>
      <w:divBdr>
        <w:top w:val="none" w:sz="0" w:space="0" w:color="auto"/>
        <w:left w:val="none" w:sz="0" w:space="0" w:color="auto"/>
        <w:bottom w:val="none" w:sz="0" w:space="0" w:color="auto"/>
        <w:right w:val="none" w:sz="0" w:space="0" w:color="auto"/>
      </w:divBdr>
      <w:divsChild>
        <w:div w:id="788427828">
          <w:marLeft w:val="0"/>
          <w:marRight w:val="0"/>
          <w:marTop w:val="0"/>
          <w:marBottom w:val="0"/>
          <w:divBdr>
            <w:top w:val="none" w:sz="0" w:space="0" w:color="auto"/>
            <w:left w:val="none" w:sz="0" w:space="0" w:color="auto"/>
            <w:bottom w:val="none" w:sz="0" w:space="0" w:color="auto"/>
            <w:right w:val="none" w:sz="0" w:space="0" w:color="auto"/>
          </w:divBdr>
          <w:divsChild>
            <w:div w:id="788427826">
              <w:marLeft w:val="0"/>
              <w:marRight w:val="0"/>
              <w:marTop w:val="0"/>
              <w:marBottom w:val="0"/>
              <w:divBdr>
                <w:top w:val="none" w:sz="0" w:space="0" w:color="auto"/>
                <w:left w:val="none" w:sz="0" w:space="0" w:color="auto"/>
                <w:bottom w:val="none" w:sz="0" w:space="0" w:color="auto"/>
                <w:right w:val="none" w:sz="0" w:space="0" w:color="auto"/>
              </w:divBdr>
              <w:divsChild>
                <w:div w:id="78842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257</Words>
  <Characters>1466</Characters>
  <Application>Microsoft Office Word</Application>
  <DocSecurity>0</DocSecurity>
  <Lines>12</Lines>
  <Paragraphs>3</Paragraphs>
  <ScaleCrop>false</ScaleCrop>
  <Company>Microsoft</Company>
  <LinksUpToDate>false</LinksUpToDate>
  <CharactersWithSpaces>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xtzj</cp:lastModifiedBy>
  <cp:revision>13</cp:revision>
  <dcterms:created xsi:type="dcterms:W3CDTF">2018-08-01T06:46:00Z</dcterms:created>
  <dcterms:modified xsi:type="dcterms:W3CDTF">2018-08-08T08:24:00Z</dcterms:modified>
</cp:coreProperties>
</file>