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黑体" w:hAnsi="黑体" w:eastAsia="黑体"/>
          <w:b/>
          <w:sz w:val="72"/>
          <w:szCs w:val="72"/>
        </w:rPr>
      </w:pPr>
      <w:bookmarkStart w:id="0" w:name="_GoBack"/>
      <w:r>
        <w:rPr>
          <w:rFonts w:hint="eastAsia" w:ascii="黑体" w:hAnsi="宋体" w:eastAsia="黑体" w:cs="Times New Roman"/>
          <w:color w:val="002060"/>
          <w:kern w:val="2"/>
          <w:sz w:val="72"/>
          <w:szCs w:val="72"/>
          <w:lang w:val="en-US" w:eastAsia="zh-CN" w:bidi="ar-SA"/>
        </w:rPr>
        <w:pict>
          <v:shape id="图片 7" o:spid="_x0000_s1025" type="#_x0000_t75" style="position:absolute;left:0;margin-left:-78.75pt;margin-top:-106.7pt;height:850.15pt;width:596.6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bookmarkEnd w:id="0"/>
    </w:p>
    <w:p>
      <w:pPr>
        <w:widowControl/>
        <w:jc w:val="center"/>
        <w:rPr>
          <w:rFonts w:ascii="黑体" w:hAnsi="宋体" w:eastAsia="黑体"/>
          <w:color w:val="002060"/>
          <w:sz w:val="72"/>
          <w:szCs w:val="72"/>
        </w:rPr>
      </w:pPr>
      <w:r>
        <w:rPr>
          <w:rFonts w:ascii="Times New Roman" w:hAnsi="Times New Roman" w:eastAsia="宋体" w:cs="Times New Roman"/>
          <w:kern w:val="2"/>
          <w:sz w:val="72"/>
          <w:szCs w:val="24"/>
          <w:lang w:val="en-US" w:eastAsia="zh-CN" w:bidi="ar-SA"/>
        </w:rPr>
        <w:pict>
          <v:rect id="1027" o:spid="_x0000_s1031" style="position:absolute;left:0;margin-left:-83.05pt;margin-top:43.25pt;height:166.25pt;width:596.2pt;rotation:0f;z-index:251664384;"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唐山市乡镇建材管理服务处</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sectPr>
          <w:pgSz w:w="11906" w:h="16838"/>
          <w:pgMar w:top="2098" w:right="1474" w:bottom="1985" w:left="1588" w:header="851" w:footer="992" w:gutter="0"/>
          <w:cols w:space="425" w:num="1"/>
          <w:docGrid w:type="lines" w:linePitch="312"/>
        </w:sectPr>
      </w:pPr>
      <w:r>
        <w:rPr>
          <w:rFonts w:hint="eastAsia" w:ascii="楷体" w:hAnsi="楷体" w:eastAsia="楷体" w:cs="楷体"/>
          <w:b/>
          <w:sz w:val="44"/>
          <w:szCs w:val="44"/>
        </w:rPr>
        <w:t>二〇一九年八月</w:t>
      </w:r>
    </w:p>
    <w:p>
      <w:pPr>
        <w:spacing w:beforeLines="200" w:after="0" w:line="1000" w:lineRule="exact"/>
        <w:jc w:val="center"/>
        <w:rPr>
          <w:rFonts w:ascii="黑体" w:eastAsia="黑体"/>
          <w:sz w:val="48"/>
          <w:szCs w:val="48"/>
        </w:rPr>
      </w:pPr>
      <w:r>
        <w:rPr>
          <w:rFonts w:ascii="Times New Roman" w:hAnsi="Times New Roman" w:eastAsia="宋体" w:cs="Times New Roman"/>
          <w:kern w:val="2"/>
          <w:sz w:val="48"/>
          <w:szCs w:val="28"/>
          <w:lang w:val="en-US" w:eastAsia="zh-CN" w:bidi="ar-SA"/>
        </w:rPr>
        <w:pict>
          <v:group id="组合 1027" o:spid="_x0000_s1039" style="position:absolute;left:0;margin-left:-80.75pt;margin-top:40pt;height:46.7pt;width:250.05pt;mso-position-vertical-relative:page;rotation:0f;z-index:251672576;" coordorigin="4551,52615" coordsize="8546,1398">
            <o:lock v:ext="edit" position="f" selection="f" grouping="f" rotation="f" cropping="f" text="f" aspectratio="f"/>
            <v:rect id="1029" o:spid="_x0000_s1057"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30" o:spid="_x0000_s1058"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4"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4"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唐山市乡镇建材管理服务处</w:t>
      </w:r>
      <w:r>
        <w:rPr>
          <w:rFonts w:eastAsia="黑体"/>
          <w:sz w:val="32"/>
          <w:szCs w:val="32"/>
        </w:rPr>
        <w:t>201</w:t>
      </w:r>
      <w:r>
        <w:rPr>
          <w:rFonts w:hint="eastAsia" w:eastAsia="黑体"/>
          <w:sz w:val="32"/>
          <w:szCs w:val="32"/>
        </w:rPr>
        <w:t>8</w:t>
      </w:r>
      <w:r>
        <w:rPr>
          <w:rFonts w:eastAsia="黑体"/>
          <w:sz w:val="32"/>
          <w:szCs w:val="32"/>
        </w:rPr>
        <w:t>年部门决算情况说明</w:t>
      </w:r>
      <w:r>
        <w:rPr>
          <w:rFonts w:ascii="Times New Roman" w:hAnsi="Times New Roman" w:eastAsia="宋体" w:cs="Times New Roman"/>
          <w:kern w:val="2"/>
          <w:sz w:val="44"/>
          <w:szCs w:val="24"/>
          <w:lang w:val="en-US" w:eastAsia="zh-CN" w:bidi="ar-SA"/>
        </w:rPr>
        <w:pict>
          <v:group id="组合 1030" o:spid="_x0000_s1038" style="position:absolute;left:0;margin-left:-80.75pt;margin-top:38.95pt;height:46.7pt;width:222.8pt;mso-position-vertical-relative:page;rotation:0f;z-index:251671552;" coordorigin="4551,52615" coordsize="8546,1398">
            <o:lock v:ext="edit" position="f" selection="f" grouping="f" rotation="f" cropping="f" text="f" aspectratio="f"/>
            <v:rect id="1032" o:spid="_x0000_s1059"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33" o:spid="_x0000_s1060"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、其他</w:t>
      </w:r>
      <w:r>
        <w:rPr>
          <w:rFonts w:hint="eastAsia" w:ascii="宋体" w:hAnsi="宋体" w:cs="宋体"/>
          <w:sz w:val="32"/>
          <w:szCs w:val="32"/>
        </w:rPr>
        <w:t>重</w:t>
      </w:r>
      <w:r>
        <w:rPr>
          <w:rFonts w:hint="eastAsia" w:eastAsia="仿宋_GB2312"/>
          <w:sz w:val="32"/>
          <w:szCs w:val="32"/>
        </w:rPr>
        <w:t>要事项的说</w:t>
      </w:r>
      <w:r>
        <w:rPr>
          <w:rFonts w:eastAsia="仿宋_GB2312"/>
          <w:sz w:val="32"/>
          <w:szCs w:val="32"/>
        </w:rPr>
        <w:t>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eastAsia="宋体" w:cs="ArialUnicodeMS"/>
          <w:color w:val="000000"/>
          <w:kern w:val="0"/>
          <w:sz w:val="21"/>
          <w:szCs w:val="24"/>
          <w:lang w:val="en-US" w:eastAsia="zh-CN" w:bidi="ar-SA"/>
        </w:rPr>
        <w:pict>
          <v:shape id="图片 12" o:spid="_x0000_s1026" type="#_x0000_t75" style="position:absolute;left:0;margin-left:-80.7pt;margin-top:-106.45pt;height:844.65pt;width:597.3pt;rotation:0f;z-index:-251657216;"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1035" o:spid="_x0000_s1036" style="position:absolute;left:0;margin-left:-97.25pt;margin-top:259.1pt;height:81.7pt;width:613.65pt;rotation:0f;z-index:251669504;" o:ole="f" fillcolor="#FFFFFF" filled="f" o:preferrelative="t" stroked="f" coordsize="21600,21600">
            <v:fill on="f" color2="#FFFFFF" focus="0%"/>
            <v:imagedata gain="65536f" blacklevel="0f" gamma="0"/>
            <o:lock v:ext="edit" position="f" selection="f" grouping="f" rotation="f" cropping="f" text="f" aspectratio="f"/>
            <v:textbox>
              <w:txbxContent>
                <w:p>
                  <w:pPr>
                    <w:widowControl/>
                    <w:jc w:val="center"/>
                    <w:rPr>
                      <w:color w:val="FDEFBE"/>
                      <w:sz w:val="96"/>
                      <w:szCs w:val="96"/>
                    </w:rPr>
                  </w:pPr>
                  <w:r>
                    <w:rPr>
                      <w:rFonts w:hint="eastAsia" w:ascii="黑体" w:hAnsi="宋体" w:eastAsia="黑体"/>
                      <w:color w:val="FDEFBE"/>
                      <w:sz w:val="96"/>
                      <w:szCs w:val="96"/>
                    </w:rPr>
                    <w:t>第一部分  部门概况</w:t>
                  </w:r>
                </w:p>
              </w:txbxContent>
            </v:textbox>
          </v:rect>
        </w:pict>
      </w:r>
    </w:p>
    <w:p/>
    <w:p/>
    <w:p/>
    <w:p/>
    <w:p/>
    <w:p/>
    <w:p/>
    <w:p/>
    <w:p/>
    <w:p/>
    <w:p/>
    <w:p/>
    <w:p/>
    <w:p/>
    <w:p/>
    <w:p>
      <w:pPr>
        <w:pStyle w:val="2"/>
        <w:spacing w:before="0" w:after="0" w:line="600" w:lineRule="exact"/>
        <w:jc w:val="left"/>
        <w:rPr>
          <w:rFonts w:ascii="黑体" w:hAnsi="Cambria" w:eastAsia="黑体" w:cs="黑体"/>
          <w:b w:val="0"/>
          <w:bCs w:val="0"/>
          <w:kern w:val="0"/>
          <w:sz w:val="32"/>
          <w:szCs w:val="32"/>
        </w:rPr>
      </w:pPr>
      <w:r>
        <w:rPr>
          <w:rFonts w:ascii="Times New Roman" w:hAnsi="Times New Roman" w:eastAsia="宋体" w:cs="Times New Roman"/>
          <w:b w:val="0"/>
          <w:bCs w:val="0"/>
          <w:kern w:val="44"/>
          <w:sz w:val="32"/>
          <w:szCs w:val="32"/>
          <w:lang w:val="en-US" w:eastAsia="zh-CN" w:bidi="ar-SA"/>
        </w:rPr>
        <w:pict>
          <v:group id="组合 1035" o:spid="_x0000_s1032" style="position:absolute;left:0;margin-left:-80.75pt;margin-top:39.5pt;height:46.7pt;width:245.25pt;mso-position-vertical-relative:page;rotation:0f;z-index:251665408;" coordorigin="4551,52615" coordsize="8546,1398">
            <o:lock v:ext="edit" position="f" selection="f" grouping="f" rotation="f" cropping="f" text="f" aspectratio="f"/>
            <v:rect id="1037" o:spid="_x0000_s1061"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38" o:spid="_x0000_s1062"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hAnsi="Cambria" w:eastAsia="黑体" w:cs="黑体"/>
          <w:b w:val="0"/>
          <w:bCs w:val="0"/>
          <w:kern w:val="0"/>
          <w:sz w:val="32"/>
          <w:szCs w:val="32"/>
        </w:rPr>
        <w:t>一、部门职责</w:t>
      </w:r>
    </w:p>
    <w:p>
      <w:pPr>
        <w:autoSpaceDE w:val="0"/>
        <w:autoSpaceDN w:val="0"/>
        <w:adjustRightInd w:val="0"/>
        <w:spacing w:after="0" w:line="560" w:lineRule="exact"/>
        <w:ind w:firstLine="640" w:firstLineChars="200"/>
        <w:jc w:val="left"/>
        <w:rPr>
          <w:rFonts w:ascii="仿宋_GB2312" w:hAnsi="Cambria" w:eastAsia="仿宋_GB2312" w:cs="ArialUnicodeMS"/>
          <w:bCs/>
          <w:kern w:val="0"/>
          <w:sz w:val="32"/>
          <w:szCs w:val="32"/>
        </w:rPr>
      </w:pPr>
      <w:r>
        <w:rPr>
          <w:rFonts w:hint="eastAsia" w:ascii="仿宋_GB2312" w:hAnsi="Cambria" w:eastAsia="仿宋_GB2312" w:cs="ArialUnicodeMS"/>
          <w:bCs/>
          <w:kern w:val="0"/>
          <w:sz w:val="32"/>
          <w:szCs w:val="32"/>
        </w:rPr>
        <w:t>承担建材产品质量检测、人员培训、新型建材技术推广应用、行业统计、墙材革新、节能节地与废渣综合利用、督导清洁生产、安全生产、循环生产等以及信息技术服务、负责实施市质量技术监督部门下达的建材产品年度监督检验计划、中小企业建材集群检测技术服务、宣传贯彻建材行业产品标准、按照授权和计量认证范围为企业提供技术检测服务等工作。</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从决算编报单位构成看，纳入2018 年度本部门决算汇编范围的独立核算单位（以下简称“单位”）共 1个，具体情况如下：</w:t>
      </w:r>
    </w:p>
    <w:tbl>
      <w:tblPr>
        <w:tblpPr w:leftFromText="180" w:rightFromText="180" w:vertAnchor="text" w:horzAnchor="page" w:tblpXSpec="center" w:tblpY="10"/>
        <w:tblOverlap w:val="never"/>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3485"/>
        <w:gridCol w:w="2445"/>
        <w:gridCol w:w="2665"/>
      </w:tblGrid>
      <w:tr>
        <w:trPr>
          <w:trHeight w:val="811" w:hRule="atLeast"/>
          <w:jc w:val="center"/>
        </w:trPr>
        <w:tc>
          <w:tcPr>
            <w:tcW w:w="1019"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rPr>
          <w:trHeight w:val="596" w:hRule="atLeast"/>
          <w:jc w:val="center"/>
        </w:trPr>
        <w:tc>
          <w:tcPr>
            <w:tcW w:w="1019" w:type="dxa"/>
            <w:vAlign w:val="top"/>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485" w:type="dxa"/>
            <w:vAlign w:val="top"/>
          </w:tcPr>
          <w:p>
            <w:pPr>
              <w:spacing w:after="0"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唐山市乡镇建材管理服务处</w:t>
            </w:r>
          </w:p>
        </w:tc>
        <w:tc>
          <w:tcPr>
            <w:tcW w:w="2445" w:type="dxa"/>
            <w:vAlign w:val="top"/>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财政补助事业单位</w:t>
            </w:r>
          </w:p>
        </w:tc>
        <w:tc>
          <w:tcPr>
            <w:tcW w:w="2665" w:type="dxa"/>
            <w:vAlign w:val="top"/>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财政拨款</w:t>
            </w: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sectPr>
          <w:pgSz w:w="11906" w:h="16838"/>
          <w:pgMar w:top="2098" w:right="1474" w:bottom="1984" w:left="1588" w:header="851" w:footer="992" w:gutter="0"/>
          <w:cols w:space="0" w:num="1"/>
          <w:docGrid w:type="lines" w:linePitch="312"/>
        </w:sectPr>
      </w:pPr>
    </w:p>
    <w:p>
      <w:pPr>
        <w:widowControl/>
        <w:spacing w:line="560" w:lineRule="exact"/>
        <w:jc w:val="center"/>
        <w:rPr>
          <w:rFonts w:ascii="黑体" w:hAnsi="Cambria" w:eastAsia="黑体" w:cs="MS-UIGothic,Bold"/>
          <w:bCs/>
          <w:kern w:val="0"/>
          <w:sz w:val="52"/>
          <w:szCs w:val="52"/>
        </w:rPr>
      </w:pPr>
      <w:r>
        <w:rPr>
          <w:rFonts w:hint="eastAsia" w:ascii="宋体" w:hAnsi="宋体" w:eastAsia="宋体" w:cs="ArialUnicodeMS"/>
          <w:color w:val="000000"/>
          <w:kern w:val="0"/>
          <w:sz w:val="21"/>
          <w:szCs w:val="24"/>
          <w:lang w:val="en-US" w:eastAsia="zh-CN" w:bidi="ar-SA"/>
        </w:rPr>
        <w:pict>
          <v:shape id="图片 16" o:spid="_x0000_s1027" type="#_x0000_t75" style="position:absolute;left:0;margin-left:-80.6pt;margin-top:-104.5pt;height:840.95pt;width:596.15pt;rotation:0f;z-index:-251656192;"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rPr>
          <w:rFonts w:ascii="黑体" w:hAnsi="Cambria" w:eastAsia="黑体" w:cs="MS-UIGothic,Bold"/>
          <w:bCs/>
          <w:kern w:val="0"/>
          <w:sz w:val="52"/>
          <w:szCs w:val="52"/>
        </w:rPr>
      </w:pPr>
    </w:p>
    <w:p>
      <w:pPr>
        <w:sectPr>
          <w:pgSz w:w="11906" w:h="16838"/>
          <w:pgMar w:top="2098" w:right="1474" w:bottom="1984" w:left="1588" w:header="851" w:footer="992" w:gutter="0"/>
          <w:cols w:space="0" w:num="1"/>
          <w:docGrid w:type="lines" w:linePitch="312"/>
        </w:sectPr>
      </w:pPr>
      <w:r>
        <w:rPr>
          <w:rFonts w:ascii="Times New Roman" w:hAnsi="Times New Roman" w:eastAsia="宋体" w:cs="Times New Roman"/>
          <w:kern w:val="2"/>
          <w:sz w:val="72"/>
          <w:szCs w:val="24"/>
          <w:lang w:val="en-US" w:eastAsia="zh-CN" w:bidi="ar-SA"/>
        </w:rPr>
        <w:pict>
          <v:rect id="1040" o:spid="_x0000_s1033" style="position:absolute;left:0;margin-left:-74.15pt;margin-top:120.3pt;height:159.1pt;width:596.2pt;rotation:0f;z-index:251666432;"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2018年度部门决算报表</w:t>
                  </w:r>
                </w:p>
              </w:txbxContent>
            </v:textbox>
          </v:rect>
        </w:pict>
      </w:r>
    </w:p>
    <w:tbl>
      <w:tblPr>
        <w:tblW w:w="9300"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700"/>
        <w:gridCol w:w="567"/>
        <w:gridCol w:w="1336"/>
        <w:gridCol w:w="2700"/>
        <w:gridCol w:w="567"/>
        <w:gridCol w:w="1430"/>
      </w:tblGrid>
      <w:tr>
        <w:trPr>
          <w:trHeight w:val="56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rFonts w:ascii="Times New Roman" w:hAnsi="Times New Roman" w:eastAsia="宋体" w:cs="Times New Roman"/>
                <w:kern w:val="2"/>
                <w:sz w:val="44"/>
                <w:szCs w:val="24"/>
                <w:lang w:val="en-US" w:eastAsia="zh-CN" w:bidi="ar-SA"/>
              </w:rPr>
              <w:pict>
                <v:group id="组合 1040" o:spid="_x0000_s1040" style="position:absolute;left:0;margin-left:-70.2pt;margin-top:-81.8pt;height:41.25pt;width:243.2pt;mso-position-vertical-relative:page;rotation:0f;z-index:251673600;" coordorigin="4551,52615" coordsize="8546,1398">
                  <o:lock v:ext="edit" position="f" selection="f" grouping="f" rotation="f" cropping="f" text="f" aspectratio="f"/>
                  <v:rect id="1042" o:spid="_x0000_s1063"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43" o:spid="_x0000_s1064"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收入支出决算总表</w:t>
            </w:r>
          </w:p>
        </w:tc>
      </w:tr>
      <w:tr>
        <w:trPr>
          <w:trHeight w:val="321"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336"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rPr>
          <w:trHeight w:val="418" w:hRule="atLeast"/>
          <w:jc w:val="center"/>
        </w:trPr>
        <w:tc>
          <w:tcPr>
            <w:tcW w:w="4603" w:type="dxa"/>
            <w:gridSpan w:val="3"/>
            <w:tcBorders>
              <w:top w:val="nil"/>
              <w:left w:val="nil"/>
              <w:bottom w:val="nil"/>
              <w:right w:val="nil"/>
            </w:tcBorders>
            <w:tcMar>
              <w:top w:w="15" w:type="dxa"/>
              <w:left w:w="15" w:type="dxa"/>
              <w:right w:w="15" w:type="dxa"/>
            </w:tcMar>
            <w:textDirection w:val="lrTb"/>
            <w:vAlign w:val="center"/>
          </w:tcPr>
          <w:p>
            <w:pPr>
              <w:widowControl/>
              <w:spacing w:after="0" w:line="240" w:lineRule="exact"/>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val="en-US" w:eastAsia="zh-CN"/>
              </w:rPr>
              <w:t>唐山市乡镇建材管理服务处</w:t>
            </w: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rPr>
          <w:trHeight w:val="36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355.75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282.19</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2.03</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24.57</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27.22</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15.59</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355.75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351.6</w:t>
            </w:r>
          </w:p>
        </w:tc>
      </w:tr>
      <w:tr>
        <w:trPr>
          <w:trHeight w:val="38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0.01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4.16</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355.76</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355.76</w:t>
            </w:r>
          </w:p>
        </w:tc>
      </w:tr>
      <w:tr>
        <w:trPr>
          <w:trHeight w:val="41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rPr>
              <w:t>注：本表反映部门本年度的总收支和年末结转结余情况。</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9912" w:type="dxa"/>
        <w:jc w:val="center"/>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24"/>
        <w:gridCol w:w="179"/>
        <w:gridCol w:w="315"/>
        <w:gridCol w:w="1810"/>
        <w:gridCol w:w="246"/>
        <w:gridCol w:w="260"/>
        <w:gridCol w:w="815"/>
        <w:gridCol w:w="380"/>
        <w:gridCol w:w="436"/>
        <w:gridCol w:w="815"/>
        <w:gridCol w:w="24"/>
        <w:gridCol w:w="709"/>
        <w:gridCol w:w="82"/>
        <w:gridCol w:w="485"/>
        <w:gridCol w:w="567"/>
        <w:gridCol w:w="992"/>
        <w:gridCol w:w="873"/>
      </w:tblGrid>
      <w:tr>
        <w:trPr>
          <w:trHeight w:val="770" w:hRule="atLeast"/>
          <w:jc w:val="center"/>
        </w:trPr>
        <w:tc>
          <w:tcPr>
            <w:tcW w:w="9912" w:type="dxa"/>
            <w:gridSpan w:val="17"/>
            <w:tcBorders>
              <w:top w:val="nil"/>
              <w:left w:val="nil"/>
              <w:bottom w:val="nil"/>
              <w:right w:val="nil"/>
            </w:tcBorders>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rPr>
                <w:rFonts w:ascii="Times New Roman" w:hAnsi="Times New Roman" w:eastAsia="宋体" w:cs="Times New Roman"/>
                <w:kern w:val="2"/>
                <w:sz w:val="44"/>
                <w:szCs w:val="24"/>
                <w:lang w:val="en-US" w:eastAsia="zh-CN" w:bidi="ar-SA"/>
              </w:rPr>
              <w:pict>
                <v:group id="组合 1043" o:spid="_x0000_s1041" style="position:absolute;left:0;margin-left:-82.7pt;margin-top:-81.05pt;height:41.25pt;width:243.2pt;mso-position-vertical-relative:page;rotation:0f;z-index:251674624;" coordorigin="4551,52615" coordsize="8546,1398">
                  <o:lock v:ext="edit" position="f" selection="f" grouping="f" rotation="f" cropping="f" text="f" aspectratio="f"/>
                  <v:rect id="1045" o:spid="_x0000_s1065"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46" o:spid="_x0000_s1066"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算表</w:t>
            </w:r>
          </w:p>
        </w:tc>
      </w:tr>
      <w:tr>
        <w:trPr>
          <w:trHeight w:val="362" w:hRule="atLeast"/>
          <w:jc w:val="center"/>
        </w:trPr>
        <w:tc>
          <w:tcPr>
            <w:tcW w:w="924"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81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46"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917"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rPr>
          <w:trHeight w:val="362" w:hRule="atLeast"/>
          <w:jc w:val="center"/>
        </w:trPr>
        <w:tc>
          <w:tcPr>
            <w:tcW w:w="3474" w:type="dxa"/>
            <w:gridSpan w:val="5"/>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val="en-US" w:eastAsia="zh-CN"/>
              </w:rPr>
              <w:t>唐山市乡镇建材管理服务处</w:t>
            </w:r>
          </w:p>
        </w:tc>
        <w:tc>
          <w:tcPr>
            <w:tcW w:w="26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917"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25" w:hRule="atLeast"/>
          <w:jc w:val="center"/>
        </w:trPr>
        <w:tc>
          <w:tcPr>
            <w:tcW w:w="3228" w:type="dxa"/>
            <w:gridSpan w:val="4"/>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1701" w:type="dxa"/>
            <w:gridSpan w:val="4"/>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275" w:type="dxa"/>
            <w:gridSpan w:val="3"/>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709"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567"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567"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92"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873"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rPr>
          <w:trHeight w:val="626"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810" w:type="dxa"/>
            <w:tcBorders>
              <w:top w:val="nil"/>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701" w:type="dxa"/>
            <w:gridSpan w:val="4"/>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1275" w:type="dxa"/>
            <w:gridSpan w:val="3"/>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709" w:type="dxa"/>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567" w:type="dxa"/>
            <w:gridSpan w:val="2"/>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567" w:type="dxa"/>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92" w:type="dxa"/>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873" w:type="dxa"/>
            <w:vMerge w:val="continue"/>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rPr>
          <w:trHeight w:val="391" w:hRule="atLeast"/>
          <w:jc w:val="center"/>
        </w:trPr>
        <w:tc>
          <w:tcPr>
            <w:tcW w:w="32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7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2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rPr>
          <w:trHeight w:val="90" w:hRule="atLeast"/>
          <w:jc w:val="center"/>
        </w:trPr>
        <w:tc>
          <w:tcPr>
            <w:tcW w:w="32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701"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355.75</w:t>
            </w:r>
          </w:p>
        </w:tc>
        <w:tc>
          <w:tcPr>
            <w:tcW w:w="12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355.75</w:t>
            </w:r>
          </w:p>
        </w:tc>
        <w:tc>
          <w:tcPr>
            <w:tcW w:w="7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567"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56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87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285.27</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285.27</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285.27</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285.27</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2010450</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事业运行</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285.27</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285.27</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教育支出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20508</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进修及培训</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2050803</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培训支出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25.18</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25.18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25.18</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25.18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25.18</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25.18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27.68</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27.68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27.68</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27.68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2101102</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27.68</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27.68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1418"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181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70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27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81" w:hRule="atLeast"/>
          <w:jc w:val="center"/>
        </w:trPr>
        <w:tc>
          <w:tcPr>
            <w:tcW w:w="9912" w:type="dxa"/>
            <w:gridSpan w:val="1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9836" w:type="dxa"/>
        <w:tblInd w:w="-8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126"/>
        <w:gridCol w:w="151"/>
        <w:gridCol w:w="138"/>
        <w:gridCol w:w="803"/>
        <w:gridCol w:w="1117"/>
        <w:gridCol w:w="647"/>
        <w:gridCol w:w="436"/>
        <w:gridCol w:w="682"/>
        <w:gridCol w:w="402"/>
        <w:gridCol w:w="718"/>
        <w:gridCol w:w="365"/>
        <w:gridCol w:w="753"/>
        <w:gridCol w:w="331"/>
        <w:gridCol w:w="789"/>
        <w:gridCol w:w="294"/>
        <w:gridCol w:w="1084"/>
      </w:tblGrid>
      <w:tr>
        <w:trPr>
          <w:trHeight w:val="798" w:hRule="atLeast"/>
        </w:trPr>
        <w:tc>
          <w:tcPr>
            <w:tcW w:w="9836" w:type="dxa"/>
            <w:gridSpan w:val="16"/>
            <w:tcBorders>
              <w:top w:val="nil"/>
              <w:left w:val="nil"/>
              <w:bottom w:val="nil"/>
              <w:right w:val="nil"/>
            </w:tcBorders>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rPr>
                <w:rFonts w:ascii="Times New Roman" w:hAnsi="Times New Roman" w:eastAsia="宋体" w:cs="Times New Roman"/>
                <w:kern w:val="2"/>
                <w:sz w:val="44"/>
                <w:szCs w:val="24"/>
                <w:lang w:val="en-US" w:eastAsia="zh-CN" w:bidi="ar-SA"/>
              </w:rPr>
              <w:pict>
                <v:group id="组合 1046" o:spid="_x0000_s1042" style="position:absolute;left:0;margin-left:-80.85pt;margin-top:-81.05pt;height:41.25pt;width:243.2pt;mso-position-vertical-relative:page;rotation:0f;z-index:251675648;" coordorigin="4551,52615" coordsize="8546,1398">
                  <o:lock v:ext="edit" position="f" selection="f" grouping="f" rotation="f" cropping="f" text="f" aspectratio="f"/>
                  <v:rect id="1048" o:spid="_x0000_s1067"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49" o:spid="_x0000_s1068"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表</w:t>
            </w:r>
          </w:p>
        </w:tc>
      </w:tr>
      <w:tr>
        <w:trPr>
          <w:trHeight w:val="404" w:hRule="atLeast"/>
        </w:trPr>
        <w:tc>
          <w:tcPr>
            <w:tcW w:w="1126"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03"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rPr>
          <w:trHeight w:val="380" w:hRule="atLeast"/>
        </w:trPr>
        <w:tc>
          <w:tcPr>
            <w:tcW w:w="3982" w:type="dxa"/>
            <w:gridSpan w:val="6"/>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val="en-US" w:eastAsia="zh-CN"/>
              </w:rPr>
              <w:t>唐山市乡镇建材管理服务处</w:t>
            </w: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837" w:hRule="atLeast"/>
        </w:trPr>
        <w:tc>
          <w:tcPr>
            <w:tcW w:w="33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08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1084"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08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84" w:type="dxa"/>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rPr>
          <w:trHeight w:val="782"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083"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rPr>
          <w:trHeight w:val="395" w:hRule="atLeast"/>
        </w:trPr>
        <w:tc>
          <w:tcPr>
            <w:tcW w:w="3335"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440" w:hRule="atLeast"/>
        </w:trPr>
        <w:tc>
          <w:tcPr>
            <w:tcW w:w="3335"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351.6</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351.6</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2010450</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事业运行</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教育支出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20508</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进修及培训</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2050803</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培训支出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2101102</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2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748" w:hRule="atLeast"/>
        </w:trPr>
        <w:tc>
          <w:tcPr>
            <w:tcW w:w="9836" w:type="dxa"/>
            <w:gridSpan w:val="16"/>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1" w:firstLineChars="200"/>
        <w:jc w:val="left"/>
        <w:sectPr>
          <w:pgSz w:w="11906" w:h="16838"/>
          <w:pgMar w:top="2098" w:right="1474" w:bottom="1984" w:left="1588" w:header="851" w:footer="992" w:gutter="0"/>
          <w:cols w:space="0" w:num="1"/>
          <w:docGrid w:type="lines" w:linePitch="312"/>
        </w:sectPr>
      </w:pPr>
    </w:p>
    <w:tbl>
      <w:tblPr>
        <w:tblW w:w="8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717"/>
        <w:gridCol w:w="745"/>
        <w:gridCol w:w="325"/>
        <w:gridCol w:w="850"/>
        <w:gridCol w:w="2124"/>
        <w:gridCol w:w="191"/>
        <w:gridCol w:w="360"/>
        <w:gridCol w:w="650"/>
        <w:gridCol w:w="226"/>
        <w:gridCol w:w="599"/>
        <w:gridCol w:w="277"/>
        <w:gridCol w:w="876"/>
      </w:tblGrid>
      <w:tr>
        <w:trPr>
          <w:trHeight w:val="152" w:hRule="atLeast"/>
        </w:trPr>
        <w:tc>
          <w:tcPr>
            <w:tcW w:w="8940" w:type="dxa"/>
            <w:gridSpan w:val="12"/>
            <w:tcBorders>
              <w:top w:val="nil"/>
              <w:left w:val="nil"/>
              <w:bottom w:val="nil"/>
              <w:right w:val="nil"/>
            </w:tcBorders>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rFonts w:ascii="Times New Roman" w:hAnsi="Times New Roman" w:eastAsia="宋体" w:cs="Times New Roman"/>
                <w:kern w:val="2"/>
                <w:sz w:val="44"/>
                <w:szCs w:val="24"/>
                <w:lang w:val="en-US" w:eastAsia="zh-CN" w:bidi="ar-SA"/>
              </w:rPr>
              <w:pict>
                <v:group id="组合 1049" o:spid="_x0000_s1043" style="position:absolute;left:0;margin-left:-80.85pt;margin-top:-81.05pt;height:41.25pt;width:243.2pt;mso-position-vertical-relative:page;rotation:0f;z-index:251676672;" coordorigin="4551,52615" coordsize="8546,1398">
                  <o:lock v:ext="edit" position="f" selection="f" grouping="f" rotation="f" cropping="f" text="f" aspectratio="f"/>
                  <v:rect id="1051" o:spid="_x0000_s1069"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52" o:spid="_x0000_s1070"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算总表</w:t>
            </w:r>
          </w:p>
        </w:tc>
      </w:tr>
      <w:tr>
        <w:trPr>
          <w:trHeight w:val="90" w:hRule="atLeast"/>
        </w:trPr>
        <w:tc>
          <w:tcPr>
            <w:tcW w:w="17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rPr>
          <w:trHeight w:val="152" w:hRule="atLeast"/>
        </w:trPr>
        <w:tc>
          <w:tcPr>
            <w:tcW w:w="6312" w:type="dxa"/>
            <w:gridSpan w:val="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val="en-US" w:eastAsia="zh-CN"/>
              </w:rPr>
              <w:t>唐山市乡镇建材管理服务处</w:t>
            </w:r>
          </w:p>
        </w:tc>
        <w:tc>
          <w:tcPr>
            <w:tcW w:w="65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rPr>
          <w:trHeight w:val="17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355.75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282.19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282.19</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2.03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2.03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24.57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24.57</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27.22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27.22</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15.59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15.59</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355.75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351.6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351.6</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0.01</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4.16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4.16</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0.01</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355.76</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355.76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355.76</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55" w:hRule="atLeast"/>
        </w:trPr>
        <w:tc>
          <w:tcPr>
            <w:tcW w:w="8940" w:type="dxa"/>
            <w:gridSpan w:val="12"/>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8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317"/>
        <w:gridCol w:w="319"/>
        <w:gridCol w:w="357"/>
        <w:gridCol w:w="2109"/>
        <w:gridCol w:w="745"/>
        <w:gridCol w:w="1174"/>
        <w:gridCol w:w="718"/>
        <w:gridCol w:w="1201"/>
        <w:gridCol w:w="1920"/>
      </w:tblGrid>
      <w:tr>
        <w:trPr>
          <w:trHeight w:val="600" w:hRule="atLeast"/>
        </w:trPr>
        <w:tc>
          <w:tcPr>
            <w:tcW w:w="8860" w:type="dxa"/>
            <w:gridSpan w:val="9"/>
            <w:tcBorders>
              <w:top w:val="nil"/>
              <w:left w:val="nil"/>
              <w:bottom w:val="nil"/>
              <w:right w:val="nil"/>
            </w:tcBorders>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rFonts w:ascii="Times New Roman" w:hAnsi="Times New Roman" w:eastAsia="宋体" w:cs="Times New Roman"/>
                <w:kern w:val="2"/>
                <w:sz w:val="44"/>
                <w:szCs w:val="24"/>
                <w:lang w:val="en-US" w:eastAsia="zh-CN" w:bidi="ar-SA"/>
              </w:rPr>
              <w:pict>
                <v:group id="组合 1052" o:spid="_x0000_s1044" style="position:absolute;left:0;margin-left:-80.85pt;margin-top:-81.05pt;height:41.25pt;width:243.2pt;mso-position-vertical-relative:page;rotation:0f;z-index:251677696;" coordorigin="4551,52615" coordsize="8546,1398">
                  <o:lock v:ext="edit" position="f" selection="f" grouping="f" rotation="f" cropping="f" text="f" aspectratio="f"/>
                  <v:rect id="1054" o:spid="_x0000_s1071"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55" o:spid="_x0000_s1072"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rPr>
          <w:trHeight w:val="334" w:hRule="atLeast"/>
        </w:trPr>
        <w:tc>
          <w:tcPr>
            <w:tcW w:w="3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rPr>
          <w:trHeight w:val="334" w:hRule="atLeast"/>
        </w:trPr>
        <w:tc>
          <w:tcPr>
            <w:tcW w:w="3847" w:type="dxa"/>
            <w:gridSpan w:val="5"/>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val="en-US" w:eastAsia="zh-CN"/>
              </w:rPr>
              <w:t>唐山市乡镇建材管理服务处</w:t>
            </w:r>
          </w:p>
        </w:tc>
        <w:tc>
          <w:tcPr>
            <w:tcW w:w="1892"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758"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rPr>
          <w:trHeight w:val="334" w:hRule="atLeast"/>
        </w:trPr>
        <w:tc>
          <w:tcPr>
            <w:tcW w:w="99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rPr>
          <w:trHeight w:val="368" w:hRule="atLeast"/>
        </w:trPr>
        <w:tc>
          <w:tcPr>
            <w:tcW w:w="310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rPr>
          <w:trHeight w:val="368" w:hRule="atLeast"/>
        </w:trPr>
        <w:tc>
          <w:tcPr>
            <w:tcW w:w="310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351.6</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351.6</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一般公共服务支出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2010450</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事业运行</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282.19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教育支出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20508</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进修及培训</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2050803</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培训支出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2.03</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24.57</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2101102</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事业单位医疗</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27.22</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15.59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8860" w:type="dxa"/>
            <w:gridSpan w:val="9"/>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58"/>
        <w:gridCol w:w="1597"/>
        <w:gridCol w:w="840"/>
        <w:gridCol w:w="477"/>
        <w:gridCol w:w="1763"/>
        <w:gridCol w:w="740"/>
        <w:gridCol w:w="560"/>
        <w:gridCol w:w="1788"/>
        <w:gridCol w:w="857"/>
      </w:tblGrid>
      <w:tr>
        <w:trPr>
          <w:trHeight w:val="526"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rPr>
          <w:trHeight w:val="269" w:hRule="atLeast"/>
          <w:jc w:val="center"/>
        </w:trPr>
        <w:tc>
          <w:tcPr>
            <w:tcW w:w="558"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rPr>
          <w:trHeight w:val="269" w:hRule="atLeast"/>
          <w:jc w:val="center"/>
        </w:trPr>
        <w:tc>
          <w:tcPr>
            <w:tcW w:w="5235" w:type="dxa"/>
            <w:gridSpan w:val="5"/>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r>
              <w:rPr>
                <w:rFonts w:hint="eastAsia" w:ascii="宋体" w:hAnsi="宋体" w:cs="宋体"/>
                <w:color w:val="000000"/>
                <w:kern w:val="0"/>
                <w:sz w:val="20"/>
                <w:szCs w:val="20"/>
                <w:lang w:val="en-US" w:eastAsia="zh-CN"/>
              </w:rPr>
              <w:t>唐山市乡镇建材管理服务处</w:t>
            </w:r>
            <w:r>
              <w:rPr>
                <w:rFonts w:ascii="Times New Roman" w:hAnsi="Times New Roman" w:eastAsia="宋体" w:cs="Times New Roman"/>
                <w:kern w:val="2"/>
                <w:sz w:val="44"/>
                <w:szCs w:val="24"/>
                <w:lang w:val="en-US" w:eastAsia="zh-CN" w:bidi="ar-SA"/>
              </w:rPr>
              <w:pict>
                <v:group id="组合 1055" o:spid="_x0000_s1045" style="position:absolute;left:0;margin-left:-73.2pt;margin-top:-129.35pt;height:41.25pt;width:243.2pt;mso-position-vertical-relative:page;rotation:0f;z-index:251678720;" coordorigin="4551,52615" coordsize="8546,1398">
                  <o:lock v:ext="edit" position="f" selection="f" grouping="f" rotation="f" cropping="f" text="f" aspectratio="f"/>
                  <v:rect id="1057" o:spid="_x0000_s1073"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58" o:spid="_x0000_s1074"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p>
        </w:tc>
        <w:tc>
          <w:tcPr>
            <w:tcW w:w="7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rPr>
          <w:trHeight w:val="312" w:hRule="atLeast"/>
          <w:jc w:val="center"/>
        </w:trPr>
        <w:tc>
          <w:tcPr>
            <w:tcW w:w="55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rPr>
          <w:trHeight w:val="312" w:hRule="atLeast"/>
          <w:jc w:val="center"/>
        </w:trPr>
        <w:tc>
          <w:tcPr>
            <w:tcW w:w="55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308.35</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30.21</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118.94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1.19</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0.07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0.35</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35.64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67.09</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0.99</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24.57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0.98</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0.87</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27.22</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3.54</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2.11</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4.24</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15.59</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1.22</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17.12</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13.04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1.95</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3.21</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12.44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0.04</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0.77</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0.04</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2.19</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1.63</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0"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0.6</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1.78</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0.75</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3.37</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317" w:hRule="atLeast"/>
          <w:jc w:val="center"/>
        </w:trPr>
        <w:tc>
          <w:tcPr>
            <w:tcW w:w="215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321.39</w:t>
            </w:r>
          </w:p>
        </w:tc>
        <w:tc>
          <w:tcPr>
            <w:tcW w:w="5328"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30.21</w:t>
            </w:r>
          </w:p>
        </w:tc>
      </w:tr>
      <w:tr>
        <w:trPr>
          <w:trHeight w:val="277"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8800" w:type="dxa"/>
        <w:jc w:val="center"/>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158"/>
        <w:gridCol w:w="1527"/>
        <w:gridCol w:w="1528"/>
        <w:gridCol w:w="1530"/>
        <w:gridCol w:w="1530"/>
        <w:gridCol w:w="1527"/>
      </w:tblGrid>
      <w:tr>
        <w:trPr>
          <w:trHeight w:val="584"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rFonts w:ascii="Times New Roman" w:hAnsi="Times New Roman" w:eastAsia="宋体" w:cs="Times New Roman"/>
                <w:kern w:val="2"/>
                <w:sz w:val="44"/>
                <w:szCs w:val="24"/>
                <w:lang w:val="en-US" w:eastAsia="zh-CN" w:bidi="ar-SA"/>
              </w:rPr>
              <w:pict>
                <v:group id="组合 1058" o:spid="_x0000_s1046" style="position:absolute;left:0;margin-left:-82.7pt;margin-top:-81.05pt;height:41.25pt;width:243.2pt;mso-position-vertical-relative:page;rotation:0f;z-index:251679744;" coordorigin="4551,52615" coordsize="8546,1398">
                  <o:lock v:ext="edit" position="f" selection="f" grouping="f" rotation="f" cropping="f" text="f" aspectratio="f"/>
                  <v:rect id="1060" o:spid="_x0000_s1075"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61" o:spid="_x0000_s1076"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三公”经费支出决算表</w:t>
            </w:r>
          </w:p>
        </w:tc>
      </w:tr>
      <w:tr>
        <w:trPr>
          <w:trHeight w:val="347" w:hRule="atLeast"/>
          <w:jc w:val="center"/>
        </w:trPr>
        <w:tc>
          <w:tcPr>
            <w:tcW w:w="1158"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rPr>
          <w:trHeight w:val="347" w:hRule="atLeast"/>
          <w:jc w:val="center"/>
        </w:trPr>
        <w:tc>
          <w:tcPr>
            <w:tcW w:w="7273" w:type="dxa"/>
            <w:gridSpan w:val="5"/>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val="en-US" w:eastAsia="zh-CN"/>
              </w:rPr>
              <w:t>唐山市乡镇建材管理服务处</w:t>
            </w: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3.42</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3.2</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3.2</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0.22</w:t>
            </w:r>
          </w:p>
        </w:tc>
      </w:tr>
      <w:tr>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0.79</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0.75</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0.75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0.04</w:t>
            </w:r>
          </w:p>
        </w:tc>
      </w:tr>
      <w:tr>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8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96"/>
        <w:gridCol w:w="146"/>
        <w:gridCol w:w="45"/>
        <w:gridCol w:w="163"/>
        <w:gridCol w:w="316"/>
        <w:gridCol w:w="188"/>
        <w:gridCol w:w="274"/>
        <w:gridCol w:w="207"/>
        <w:gridCol w:w="376"/>
        <w:gridCol w:w="311"/>
        <w:gridCol w:w="783"/>
        <w:gridCol w:w="72"/>
        <w:gridCol w:w="180"/>
        <w:gridCol w:w="660"/>
        <w:gridCol w:w="986"/>
        <w:gridCol w:w="205"/>
        <w:gridCol w:w="154"/>
        <w:gridCol w:w="1038"/>
        <w:gridCol w:w="501"/>
        <w:gridCol w:w="691"/>
        <w:gridCol w:w="1208"/>
        <w:gridCol w:w="60"/>
      </w:tblGrid>
      <w:tr>
        <w:trPr>
          <w:trHeight w:val="707" w:hRule="atLeast"/>
        </w:trPr>
        <w:tc>
          <w:tcPr>
            <w:tcW w:w="8860" w:type="dxa"/>
            <w:gridSpan w:val="22"/>
            <w:tcBorders>
              <w:top w:val="nil"/>
              <w:left w:val="nil"/>
              <w:bottom w:val="nil"/>
              <w:right w:val="nil"/>
            </w:tcBorders>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rFonts w:ascii="Times New Roman" w:hAnsi="Times New Roman" w:eastAsia="宋体" w:cs="Times New Roman"/>
                <w:kern w:val="2"/>
                <w:sz w:val="44"/>
                <w:szCs w:val="24"/>
                <w:lang w:val="en-US" w:eastAsia="zh-CN" w:bidi="ar-SA"/>
              </w:rPr>
              <w:pict>
                <v:group id="组合 1061" o:spid="_x0000_s1047" style="position:absolute;left:0;margin-left:-80.85pt;margin-top:-81.05pt;height:41.25pt;width:243.2pt;mso-position-vertical-relative:page;rotation:0f;z-index:251680768;" coordorigin="4551,52615" coordsize="8546,1398">
                  <o:lock v:ext="edit" position="f" selection="f" grouping="f" rotation="f" cropping="f" text="f" aspectratio="f"/>
                  <v:rect id="1063" o:spid="_x0000_s1077"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64" o:spid="_x0000_s1078"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36"/>
                <w:szCs w:val="36"/>
              </w:rPr>
              <w:t>收入支出决算表</w:t>
            </w:r>
          </w:p>
        </w:tc>
      </w:tr>
      <w:tr>
        <w:trPr>
          <w:trHeight w:val="315" w:hRule="atLeast"/>
        </w:trPr>
        <w:tc>
          <w:tcPr>
            <w:tcW w:w="296"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gridSpan w:val="3"/>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4"/>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rPr>
          <w:trHeight w:val="411" w:hRule="atLeast"/>
        </w:trPr>
        <w:tc>
          <w:tcPr>
            <w:tcW w:w="3177" w:type="dxa"/>
            <w:gridSpan w:val="12"/>
            <w:tcBorders>
              <w:top w:val="nil"/>
              <w:left w:val="nil"/>
              <w:bottom w:val="nil"/>
              <w:right w:val="nil"/>
            </w:tcBorders>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val="en-US" w:eastAsia="zh-CN"/>
              </w:rPr>
              <w:t>唐山市乡镇建材管理服务处</w:t>
            </w:r>
          </w:p>
        </w:tc>
        <w:tc>
          <w:tcPr>
            <w:tcW w:w="840"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4"/>
            <w:tcBorders>
              <w:top w:val="nil"/>
              <w:left w:val="nil"/>
              <w:bottom w:val="nil"/>
              <w:right w:val="nil"/>
            </w:tcBorders>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24" w:hRule="atLeast"/>
        </w:trPr>
        <w:tc>
          <w:tcPr>
            <w:tcW w:w="2011"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rPr>
          <w:trHeight w:val="324" w:hRule="atLeast"/>
        </w:trPr>
        <w:tc>
          <w:tcPr>
            <w:tcW w:w="966" w:type="dxa"/>
            <w:gridSpan w:val="5"/>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rPr>
          <w:trHeight w:val="324" w:hRule="atLeast"/>
        </w:trPr>
        <w:tc>
          <w:tcPr>
            <w:tcW w:w="966" w:type="dxa"/>
            <w:gridSpan w:val="5"/>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rPr>
          <w:trHeight w:val="312" w:hRule="atLeast"/>
        </w:trPr>
        <w:tc>
          <w:tcPr>
            <w:tcW w:w="966" w:type="dxa"/>
            <w:gridSpan w:val="5"/>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rPr>
          <w:trHeight w:val="324" w:hRule="atLeast"/>
        </w:trPr>
        <w:tc>
          <w:tcPr>
            <w:tcW w:w="2011" w:type="dxa"/>
            <w:gridSpan w:val="9"/>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324" w:hRule="atLeast"/>
        </w:trPr>
        <w:tc>
          <w:tcPr>
            <w:tcW w:w="2011" w:type="dxa"/>
            <w:gridSpan w:val="9"/>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8860" w:type="dxa"/>
            <w:gridSpan w:val="22"/>
            <w:tcBorders>
              <w:top w:val="nil"/>
              <w:left w:val="nil"/>
              <w:bottom w:val="nil"/>
              <w:right w:val="nil"/>
            </w:tcBorders>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注：本表反映部门本年度政府性基金预算财政拨款收入、支出及结转和结余情况。本单位本年度无相关财政拨款收入，按要求空表列示。        </w:t>
            </w:r>
          </w:p>
        </w:tc>
      </w:tr>
      <w:tr>
        <w:trPr>
          <w:gridAfter w:val="1"/>
          <w:wAfter w:w="60" w:type="dxa"/>
          <w:trHeight w:val="656" w:hRule="atLeast"/>
        </w:trPr>
        <w:tc>
          <w:tcPr>
            <w:tcW w:w="8800" w:type="dxa"/>
            <w:gridSpan w:val="21"/>
            <w:tcBorders>
              <w:top w:val="nil"/>
              <w:left w:val="nil"/>
              <w:bottom w:val="nil"/>
              <w:right w:val="nil"/>
            </w:tcBorders>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p>
          <w:p>
            <w:pPr>
              <w:widowControl/>
              <w:adjustRightInd w:val="0"/>
              <w:spacing w:after="0" w:line="240" w:lineRule="auto"/>
              <w:textAlignment w:val="center"/>
              <w:rPr>
                <w:rFonts w:ascii="黑体" w:hAnsi="宋体" w:eastAsia="黑体" w:cs="黑体"/>
                <w:color w:val="000000"/>
                <w:kern w:val="0"/>
                <w:sz w:val="36"/>
                <w:szCs w:val="36"/>
              </w:rPr>
            </w:pPr>
          </w:p>
          <w:p>
            <w:pPr>
              <w:widowControl/>
              <w:adjustRightInd w:val="0"/>
              <w:spacing w:after="0" w:line="240" w:lineRule="auto"/>
              <w:jc w:val="center"/>
              <w:textAlignment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国有资本经营预算财政拨</w:t>
            </w:r>
            <w:r>
              <w:rPr>
                <w:rFonts w:ascii="黑体" w:hAnsi="宋体" w:eastAsia="黑体" w:cs="黑体"/>
                <w:color w:val="000000"/>
                <w:kern w:val="0"/>
                <w:sz w:val="36"/>
                <w:szCs w:val="36"/>
                <w:lang w:val="en-US" w:eastAsia="zh-CN" w:bidi="ar-SA"/>
              </w:rPr>
              <w:pict>
                <v:group id="组合 1064" o:spid="_x0000_s1048" style="position:absolute;left:0;margin-left:-80.85pt;margin-top:-81.05pt;height:41.25pt;width:243.2pt;mso-position-vertical-relative:page;rotation:0f;z-index:251681792;" coordorigin="4551,52615" coordsize="8546,1398">
                  <o:lock v:ext="edit" position="f" selection="f" grouping="f" rotation="f" cropping="f" text="f" aspectratio="f"/>
                  <v:rect id="1066" o:spid="_x0000_s1079"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67" o:spid="_x0000_s1080"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36"/>
                <w:szCs w:val="36"/>
              </w:rPr>
              <w:t>款支出决算表</w:t>
            </w:r>
          </w:p>
        </w:tc>
      </w:tr>
      <w:tr>
        <w:trPr>
          <w:gridAfter w:val="1"/>
          <w:wAfter w:w="60" w:type="dxa"/>
          <w:trHeight w:val="335" w:hRule="atLeast"/>
        </w:trPr>
        <w:tc>
          <w:tcPr>
            <w:tcW w:w="442"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4"/>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3"/>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4"/>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4"/>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rPr>
          <w:gridAfter w:val="1"/>
          <w:wAfter w:w="60" w:type="dxa"/>
          <w:trHeight w:val="335" w:hRule="atLeast"/>
        </w:trPr>
        <w:tc>
          <w:tcPr>
            <w:tcW w:w="5362" w:type="dxa"/>
            <w:gridSpan w:val="17"/>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r>
              <w:rPr>
                <w:rFonts w:hint="eastAsia" w:ascii="宋体" w:hAnsi="宋体" w:cs="宋体"/>
                <w:color w:val="000000"/>
                <w:kern w:val="0"/>
                <w:sz w:val="22"/>
                <w:szCs w:val="22"/>
              </w:rPr>
              <w:t>编制单位：</w:t>
            </w:r>
            <w:r>
              <w:rPr>
                <w:rFonts w:hint="eastAsia" w:ascii="宋体" w:hAnsi="宋体" w:cs="宋体"/>
                <w:color w:val="000000"/>
                <w:kern w:val="0"/>
                <w:sz w:val="20"/>
                <w:szCs w:val="20"/>
                <w:lang w:val="en-US" w:eastAsia="zh-CN"/>
              </w:rPr>
              <w:t>唐山市乡镇建材管理服务处</w:t>
            </w:r>
          </w:p>
        </w:tc>
        <w:tc>
          <w:tcPr>
            <w:tcW w:w="3438" w:type="dxa"/>
            <w:gridSpan w:val="4"/>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rPr>
          <w:gridAfter w:val="1"/>
          <w:wAfter w:w="60" w:type="dxa"/>
          <w:trHeight w:val="358" w:hRule="atLeast"/>
        </w:trPr>
        <w:tc>
          <w:tcPr>
            <w:tcW w:w="310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10"/>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rPr>
          <w:gridAfter w:val="1"/>
          <w:wAfter w:w="60" w:type="dxa"/>
          <w:trHeight w:val="82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rPr>
          <w:gridAfter w:val="1"/>
          <w:wAfter w:w="60" w:type="dxa"/>
          <w:trHeight w:val="358" w:hRule="atLeast"/>
        </w:trPr>
        <w:tc>
          <w:tcPr>
            <w:tcW w:w="3105" w:type="dxa"/>
            <w:gridSpan w:val="11"/>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rPr>
          <w:gridAfter w:val="1"/>
          <w:wAfter w:w="60" w:type="dxa"/>
          <w:trHeight w:val="358" w:hRule="atLeast"/>
        </w:trPr>
        <w:tc>
          <w:tcPr>
            <w:tcW w:w="3105" w:type="dxa"/>
            <w:gridSpan w:val="11"/>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46" w:hRule="atLeast"/>
        </w:trPr>
        <w:tc>
          <w:tcPr>
            <w:tcW w:w="1428"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gridAfter w:val="1"/>
          <w:wAfter w:w="60" w:type="dxa"/>
          <w:trHeight w:val="358" w:hRule="atLeast"/>
        </w:trPr>
        <w:tc>
          <w:tcPr>
            <w:tcW w:w="8800" w:type="dxa"/>
            <w:gridSpan w:val="21"/>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r>
              <w:rPr>
                <w:rFonts w:hint="eastAsia" w:ascii="宋体" w:hAnsi="宋体" w:cs="宋体"/>
                <w:color w:val="000000"/>
                <w:kern w:val="0"/>
                <w:szCs w:val="21"/>
              </w:rPr>
              <w:t>本单位本年度无相关财政拨款支出，按要求空表列示。</w:t>
            </w:r>
          </w:p>
        </w:tc>
      </w:tr>
    </w:tbl>
    <w:p>
      <w:pPr>
        <w:widowControl/>
        <w:spacing w:after="0" w:line="560" w:lineRule="exact"/>
        <w:jc w:val="left"/>
        <w:sectPr>
          <w:pgSz w:w="11906" w:h="16838"/>
          <w:pgMar w:top="2098" w:right="1474" w:bottom="1984" w:left="1588" w:header="851" w:footer="992" w:gutter="0"/>
          <w:cols w:space="0" w:num="1"/>
          <w:docGrid w:type="lines" w:linePitch="312"/>
        </w:sectPr>
      </w:pPr>
    </w:p>
    <w:tbl>
      <w:tblPr>
        <w:tblW w:w="8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901"/>
        <w:gridCol w:w="1203"/>
        <w:gridCol w:w="790"/>
        <w:gridCol w:w="362"/>
        <w:gridCol w:w="911"/>
        <w:gridCol w:w="241"/>
        <w:gridCol w:w="1032"/>
        <w:gridCol w:w="120"/>
        <w:gridCol w:w="1154"/>
        <w:gridCol w:w="1226"/>
      </w:tblGrid>
      <w:tr>
        <w:trPr>
          <w:trHeight w:val="635" w:hRule="atLeast"/>
        </w:trPr>
        <w:tc>
          <w:tcPr>
            <w:tcW w:w="8940" w:type="dxa"/>
            <w:gridSpan w:val="10"/>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rFonts w:ascii="Times New Roman" w:hAnsi="Times New Roman" w:eastAsia="宋体" w:cs="Times New Roman"/>
                <w:kern w:val="2"/>
                <w:sz w:val="44"/>
                <w:szCs w:val="24"/>
                <w:lang w:val="en-US" w:eastAsia="zh-CN" w:bidi="ar-SA"/>
              </w:rPr>
              <w:pict>
                <v:group id="组合 1067" o:spid="_x0000_s1049" style="position:absolute;left:0;margin-left:-80.85pt;margin-top:-81.05pt;height:41.25pt;width:243.2pt;mso-position-vertical-relative:page;rotation:0f;z-index:251682816;" coordorigin="4551,52615" coordsize="8546,1398">
                  <o:lock v:ext="edit" position="f" selection="f" grouping="f" rotation="f" cropping="f" text="f" aspectratio="f"/>
                  <v:rect id="1069" o:spid="_x0000_s1081"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070" o:spid="_x0000_s1082"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情况表</w:t>
            </w:r>
          </w:p>
        </w:tc>
      </w:tr>
      <w:tr>
        <w:trPr>
          <w:trHeight w:val="326" w:hRule="atLeast"/>
        </w:trPr>
        <w:tc>
          <w:tcPr>
            <w:tcW w:w="1901"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rPr>
          <w:trHeight w:val="360" w:hRule="atLeast"/>
        </w:trPr>
        <w:tc>
          <w:tcPr>
            <w:tcW w:w="6440" w:type="dxa"/>
            <w:gridSpan w:val="7"/>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rFonts w:hint="eastAsia" w:ascii="宋体" w:hAnsi="宋体" w:cs="宋体"/>
                <w:color w:val="000000"/>
                <w:kern w:val="0"/>
                <w:sz w:val="20"/>
                <w:szCs w:val="20"/>
                <w:lang w:val="en-US" w:eastAsia="zh-CN"/>
              </w:rPr>
              <w:t>唐山市乡镇建材管理服务处</w:t>
            </w:r>
          </w:p>
        </w:tc>
        <w:tc>
          <w:tcPr>
            <w:tcW w:w="2500" w:type="dxa"/>
            <w:gridSpan w:val="3"/>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09" w:hRule="atLeast"/>
        </w:trPr>
        <w:tc>
          <w:tcPr>
            <w:tcW w:w="19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rPr>
          <w:trHeight w:val="350"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rPr>
          <w:trHeight w:val="543"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309"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98" w:hRule="atLeast"/>
        </w:trPr>
        <w:tc>
          <w:tcPr>
            <w:tcW w:w="8940" w:type="dxa"/>
            <w:gridSpan w:val="10"/>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注：本表反映部门本年度纳入部门预算范围的政府采购预算及支出情况。本单位本年度无相关政府采购业务，按要求空表列示。     </w:t>
            </w:r>
          </w:p>
        </w:tc>
      </w:tr>
    </w:tbl>
    <w:p>
      <w:pPr>
        <w:widowControl/>
        <w:adjustRightInd w:val="0"/>
        <w:snapToGrid w:val="0"/>
        <w:spacing w:after="0" w:line="240" w:lineRule="auto"/>
        <w:jc w:val="left"/>
        <w:textAlignment w:val="center"/>
        <w:rPr>
          <w:rFonts w:ascii="宋体" w:hAnsi="宋体" w:cs="宋体"/>
          <w:color w:val="000000"/>
          <w:kern w:val="0"/>
          <w:szCs w:val="21"/>
        </w:rPr>
      </w:pPr>
    </w:p>
    <w:p/>
    <w:p/>
    <w:p/>
    <w:p>
      <w:pPr>
        <w:tabs>
          <w:tab w:val="left" w:pos="1086"/>
        </w:tabs>
        <w:jc w:val="left"/>
        <w:sectPr>
          <w:pgSz w:w="11906" w:h="16838"/>
          <w:pgMar w:top="2098" w:right="1474" w:bottom="1984" w:left="1588" w:header="851" w:footer="992" w:gutter="0"/>
          <w:cols w:space="0" w:num="1"/>
          <w:docGrid w:type="lines" w:linePitch="312"/>
        </w:sectPr>
      </w:pPr>
      <w:r>
        <w:rPr>
          <w:rFonts w:hint="eastAsia"/>
        </w:rPr>
        <w:tab/>
      </w:r>
    </w:p>
    <w:p>
      <w:pPr>
        <w:sectPr>
          <w:pgSz w:w="11906" w:h="16838"/>
          <w:pgMar w:top="2098" w:right="1474" w:bottom="1984" w:left="1588" w:header="851" w:footer="992" w:gutter="0"/>
          <w:cols w:space="0" w:num="1"/>
          <w:docGrid w:type="lines" w:linePitch="312"/>
        </w:sectPr>
      </w:pPr>
      <w:r>
        <w:rPr>
          <w:rFonts w:hint="eastAsia" w:ascii="宋体" w:hAnsi="宋体" w:eastAsia="宋体" w:cs="ArialUnicodeMS"/>
          <w:color w:val="000000"/>
          <w:kern w:val="0"/>
          <w:sz w:val="21"/>
          <w:szCs w:val="24"/>
          <w:lang w:val="en-US" w:eastAsia="zh-CN" w:bidi="ar-SA"/>
        </w:rPr>
        <w:pict>
          <v:shape id="图片 4" o:spid="_x0000_s1028" type="#_x0000_t75" style="position:absolute;left:0;margin-left:-79.45pt;margin-top:-105.35pt;height:840.95pt;width:594.5pt;rotation:0f;z-index:-251655168;"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1072" o:spid="_x0000_s1034" style="position:absolute;left:0;margin-left:-78.65pt;margin-top:232.8pt;height:159.1pt;width:596.2pt;rotation:0f;z-index:251667456;"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rect>
        </w:pict>
      </w:r>
    </w:p>
    <w:p>
      <w:pPr>
        <w:pStyle w:val="5"/>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宋体" w:hAnsi="宋体" w:cs="宋体"/>
          <w:sz w:val="32"/>
          <w:szCs w:val="32"/>
        </w:rPr>
      </w:pPr>
      <w:r>
        <w:rPr>
          <w:rFonts w:hint="eastAsia" w:ascii="仿宋_GB2312" w:eastAsia="仿宋_GB2312" w:cs="DengXian-Regular"/>
          <w:sz w:val="32"/>
          <w:szCs w:val="32"/>
        </w:rPr>
        <w:t>本部门2018年度收入总计（含结转和结余）355.76万元，支出总计351.6万元。与2017年度决算相比，收入增加3.62万元，增长1.0%，主要原因是人员工资结构调整，工资增加</w:t>
      </w:r>
      <w:r>
        <w:rPr>
          <w:rFonts w:hint="eastAsia" w:ascii="宋体" w:hAnsi="宋体" w:cs="宋体"/>
          <w:sz w:val="32"/>
          <w:szCs w:val="32"/>
        </w:rPr>
        <w:t>且预留了人员工资</w:t>
      </w:r>
      <w:r>
        <w:rPr>
          <w:rFonts w:hint="eastAsia" w:ascii="仿宋_GB2312" w:eastAsia="仿宋_GB2312" w:cs="DengXian-Regular"/>
          <w:sz w:val="32"/>
          <w:szCs w:val="32"/>
        </w:rPr>
        <w:t>，导致收入支出数</w:t>
      </w:r>
      <w:r>
        <w:rPr>
          <w:rFonts w:hint="eastAsia" w:ascii="宋体" w:hAnsi="宋体" w:cs="宋体"/>
          <w:sz w:val="32"/>
          <w:szCs w:val="32"/>
        </w:rPr>
        <w:t>变大；支出减少0.52万元，</w:t>
      </w:r>
      <w:r>
        <w:rPr>
          <w:rFonts w:hint="eastAsia" w:ascii="仿宋_GB2312" w:eastAsia="仿宋_GB2312" w:cs="DengXian-Regular"/>
          <w:sz w:val="32"/>
          <w:szCs w:val="32"/>
        </w:rPr>
        <w:t>降低0.1%，主要是单位有退休人员。</w:t>
      </w:r>
    </w:p>
    <w:p>
      <w:pPr>
        <w:pStyle w:val="5"/>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黑体" w:eastAsia="黑体"/>
        </w:rPr>
      </w:pPr>
      <w:r>
        <w:rPr>
          <w:rFonts w:hint="eastAsia" w:ascii="仿宋_GB2312" w:eastAsia="仿宋_GB2312" w:cs="DengXian-Regular"/>
          <w:sz w:val="32"/>
          <w:szCs w:val="32"/>
        </w:rPr>
        <w:t>本部门2018年度本年收入合计355.76万元，其中：财政拨款收入355.76万元，占100%。</w:t>
      </w:r>
    </w:p>
    <w:p>
      <w:pPr>
        <w:pStyle w:val="5"/>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黑体" w:eastAsia="黑体"/>
        </w:rPr>
      </w:pPr>
      <w:r>
        <w:rPr>
          <w:rFonts w:hint="eastAsia" w:ascii="仿宋_GB2312" w:eastAsia="仿宋_GB2312" w:cs="DengXian-Regular"/>
          <w:sz w:val="32"/>
          <w:szCs w:val="32"/>
        </w:rPr>
        <w:t>本部门2018年度本年支出合计351.6万元，其中：基本支出351.6万元，占100%。</w:t>
      </w:r>
    </w:p>
    <w:p>
      <w:pPr>
        <w:pStyle w:val="5"/>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1"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355.75万元,比2017年度增加3.61万元，增长1.0%，主要是人员工资提标存在预留资金；本年支出351.6万元，比上年减少0.52万元，降低0.1%，主要是单位有退休人员。</w:t>
      </w:r>
    </w:p>
    <w:p>
      <w:pPr>
        <w:spacing w:after="0" w:line="580" w:lineRule="exact"/>
        <w:ind w:firstLine="641"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355.75万元，完成年初预算的122%,比年初预算增加65.34万元，决算数大于预算数主要原因是期间新增调整预算数，调整工资等导致增加；本年支出351.6万元，完成年初预算的121.0%,比年初预算增加61.19万元，决算数大于预算数主要原因同上。</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年度财政拨款支出351.6万元，主要用于以下方面：一般公共服务（类）支出282.19万元，占80.3%；教育（类）支出2.03万元，占0.6%；社会保障和就业（类）支出 24.57万元，占7.0%；医疗卫生与计划生育支出27.22万元，占7.7%；住房保障（类）支出15.59万元，占 4.4%。</w:t>
      </w:r>
    </w:p>
    <w:p>
      <w:pPr>
        <w:adjustRightInd w:val="0"/>
        <w:snapToGrid w:val="0"/>
        <w:spacing w:after="0" w:line="580" w:lineRule="exact"/>
        <w:ind w:left="420" w:leftChars="200"/>
        <w:rPr>
          <w:rFonts w:ascii="楷体_GB2312" w:eastAsia="楷体_GB2312" w:cs="DengXian-Bold"/>
          <w:b/>
          <w:bCs/>
          <w:sz w:val="32"/>
          <w:szCs w:val="32"/>
        </w:rPr>
      </w:pPr>
      <w:r>
        <w:rPr>
          <w:rFonts w:ascii="Times New Roman" w:hAnsi="Times New Roman" w:eastAsia="宋体" w:cs="Times New Roman"/>
          <w:kern w:val="2"/>
          <w:sz w:val="44"/>
          <w:szCs w:val="24"/>
          <w:lang w:val="en-US" w:eastAsia="zh-CN" w:bidi="ar-SA"/>
        </w:rPr>
        <w:pict>
          <v:group id="组合 1072" o:spid="_x0000_s1050" style="position:absolute;left:0;margin-left:-79.9pt;margin-top:29.3pt;height:43.95pt;width:301.85pt;mso-position-vertical-relative:page;rotation:0f;z-index:251683840;" coordorigin="4551,52615" coordsize="8546,1398">
            <o:lock v:ext="edit" position="f" selection="f" grouping="f" rotation="f" cropping="f" text="f" aspectratio="f"/>
            <v:rect id="1101" o:spid="_x0000_s1083"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02" o:spid="_x0000_s1084"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年度财政拨款基本支出351.6万元，其中：人员经费 321.39万元，主要包括基本工资、津贴补贴、奖金、伙食补助费、绩效工资、机关事业单位基本养老保险缴费、职工基本医疗保险缴费、住房公积金、其他社会保障缴费、其他工资福利支出、离休费、退休费、奖励金、其他对个人和家庭的补助支出；公用经费30.21万元，主要包括办公费、印刷费、咨询费、手续费、水费、电费、邮电费、取暖费、物业管理费、差旅费、维修（护）费、会议费、培训费、公务接待费、专用材料费、劳务费、委托业务费、工会经费、福利费、公务用车运行维护费、其他商品和服务支出。</w:t>
      </w:r>
    </w:p>
    <w:p>
      <w:pPr>
        <w:pStyle w:val="5"/>
        <w:spacing w:before="0" w:after="0" w:line="580" w:lineRule="exact"/>
        <w:ind w:firstLine="640" w:firstLineChars="200"/>
        <w:rPr>
          <w:rFonts w:ascii="黑体" w:eastAsia="黑体"/>
          <w:b w:val="0"/>
          <w:bCs w:val="0"/>
        </w:rPr>
      </w:pPr>
      <w:r>
        <w:rPr>
          <w:rFonts w:hint="eastAsia" w:ascii="黑体" w:eastAsia="黑体"/>
          <w:b w:val="0"/>
          <w:bCs w:val="0"/>
        </w:rPr>
        <w:t>五、一般公共预算“三公”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本部门2018年度“三公”经费支出共计0.79万元，</w:t>
      </w:r>
      <w:r>
        <w:rPr>
          <w:rFonts w:hint="eastAsia" w:ascii="仿宋_GB2312" w:eastAsia="仿宋_GB2312" w:cs="DengXian-Regular"/>
          <w:b/>
          <w:bCs/>
          <w:sz w:val="32"/>
          <w:szCs w:val="32"/>
        </w:rPr>
        <w:t>较年初预算减少2.63万元，降低76.9%，</w:t>
      </w:r>
      <w:r>
        <w:rPr>
          <w:rFonts w:hint="eastAsia" w:ascii="仿宋_GB2312" w:eastAsia="仿宋_GB2312" w:cs="DengXian-Regular"/>
          <w:sz w:val="32"/>
          <w:szCs w:val="32"/>
        </w:rPr>
        <w:t>主要是全年业务骤减，公务车使用率急剧下降；较2017年度减少1.03万元，降低57.9%，主要原因同上。具体情况如下：</w:t>
      </w:r>
    </w:p>
    <w:p>
      <w:pPr>
        <w:adjustRightInd w:val="0"/>
        <w:snapToGrid w:val="0"/>
        <w:spacing w:after="0" w:line="580" w:lineRule="exact"/>
        <w:ind w:firstLine="641" w:firstLineChars="200"/>
        <w:rPr>
          <w:rFonts w:ascii="仿宋_GB2312" w:eastAsia="仿宋_GB2312" w:cs="DengXian-Regular"/>
          <w:sz w:val="32"/>
          <w:szCs w:val="32"/>
        </w:rPr>
      </w:pPr>
      <w:r>
        <w:rPr>
          <w:rFonts w:hint="eastAsia" w:ascii="楷体_GB2312" w:eastAsia="楷体_GB2312" w:cs="DengXian-Bold"/>
          <w:b/>
          <w:bCs/>
          <w:sz w:val="32"/>
          <w:szCs w:val="32"/>
        </w:rPr>
        <w:t>（</w:t>
      </w:r>
      <w:r>
        <w:rPr>
          <w:rFonts w:ascii="Times New Roman" w:hAnsi="Times New Roman" w:eastAsia="宋体" w:cs="Times New Roman"/>
          <w:kern w:val="2"/>
          <w:sz w:val="44"/>
          <w:szCs w:val="24"/>
          <w:lang w:val="en-US" w:eastAsia="zh-CN" w:bidi="ar-SA"/>
        </w:rPr>
        <w:pict>
          <v:group id="组合 1075" o:spid="_x0000_s1051" style="position:absolute;left:0;margin-left:-79.9pt;margin-top:29.3pt;height:43.95pt;width:301.85pt;mso-position-vertical-relative:page;rotation:0f;z-index:251684864;" coordorigin="4551,52615" coordsize="8546,1398">
            <o:lock v:ext="edit" position="f" selection="f" grouping="f" rotation="f" cropping="f" text="f" aspectratio="f"/>
            <v:rect id="1104" o:spid="_x0000_s1085"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05" o:spid="_x0000_s1086"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p>
    <w:p>
      <w:pPr>
        <w:adjustRightInd w:val="0"/>
        <w:snapToGrid w:val="0"/>
        <w:spacing w:after="0" w:line="580" w:lineRule="exact"/>
        <w:ind w:firstLine="641"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（二）公务用车购置及运行维护费支出0.75万元。</w:t>
      </w:r>
      <w:r>
        <w:rPr>
          <w:rFonts w:hint="eastAsia" w:ascii="仿宋_GB2312" w:eastAsia="仿宋_GB2312" w:cs="DengXian-Regular"/>
          <w:sz w:val="32"/>
          <w:szCs w:val="32"/>
        </w:rPr>
        <w:t>本部门2018年度公务用车购置及运行维护费较年初预算减少2.45万元，降低76.6%,主要是全年业务骤减，公务车使用率急剧下降；较上年减少1.03万元，降低57.9%，主要原因同上。</w:t>
      </w:r>
      <w:r>
        <w:rPr>
          <w:rFonts w:hint="eastAsia" w:ascii="仿宋_GB2312" w:eastAsia="仿宋_GB2312" w:cs="DengXian-Bold"/>
          <w:b/>
          <w:bCs/>
          <w:sz w:val="32"/>
          <w:szCs w:val="32"/>
        </w:rPr>
        <w:t>其中：</w:t>
      </w:r>
    </w:p>
    <w:p>
      <w:pPr>
        <w:adjustRightInd w:val="0"/>
        <w:snapToGrid w:val="0"/>
        <w:spacing w:after="0" w:line="580" w:lineRule="exact"/>
        <w:ind w:firstLine="641" w:firstLineChars="200"/>
        <w:rPr>
          <w:rFonts w:ascii="仿宋_GB2312" w:eastAsia="仿宋_GB2312" w:cs="DengXian-Regular"/>
          <w:color w:val="000000"/>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本部门2018年度公务用车购置量0辆，未发生公务车购置费用。</w:t>
      </w:r>
    </w:p>
    <w:p>
      <w:pPr>
        <w:adjustRightInd w:val="0"/>
        <w:snapToGrid w:val="0"/>
        <w:spacing w:after="0" w:line="580" w:lineRule="exact"/>
        <w:ind w:firstLine="641"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本部门2018年度单位公务用车保有量1辆。公车运行维护费支出较年初预算减少2.45万元，降低76.6%,主要是全年业务骤减，公务车使用率急剧下降；较上年减少1.03万元，降低57.9%，主要原因同上。</w:t>
      </w:r>
    </w:p>
    <w:p>
      <w:pPr>
        <w:adjustRightInd w:val="0"/>
        <w:snapToGrid w:val="0"/>
        <w:spacing w:after="0" w:line="580" w:lineRule="exact"/>
        <w:ind w:firstLine="641"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（三）公务接待费支出0.04万元。</w:t>
      </w:r>
      <w:r>
        <w:rPr>
          <w:rFonts w:ascii="Times New Roman" w:hAnsi="Times New Roman" w:eastAsia="宋体" w:cs="Times New Roman"/>
          <w:kern w:val="2"/>
          <w:sz w:val="44"/>
          <w:szCs w:val="24"/>
          <w:lang w:val="en-US" w:eastAsia="zh-CN" w:bidi="ar-SA"/>
        </w:rPr>
        <w:pict>
          <v:group id="组合 1078" o:spid="_x0000_s1052" style="position:absolute;left:0;margin-left:-79.9pt;margin-top:29.3pt;height:43.95pt;width:301.85pt;mso-position-vertical-relative:page;rotation:0f;z-index:251685888;" coordorigin="4551,52615" coordsize="8546,1398">
            <o:lock v:ext="edit" position="f" selection="f" grouping="f" rotation="f" cropping="f" text="f" aspectratio="f"/>
            <v:rect id="1107" o:spid="_x0000_s1087"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08" o:spid="_x0000_s1088"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本部门2018年度公务接待共1批次、4人次。公务接待费支出较年初预算减少0.18万元，降低81.8%,主要是接待批次人次少；较上年度增加0.04万元，增加100%,主要是上年未发生公务接待费用。</w:t>
      </w:r>
    </w:p>
    <w:p>
      <w:pPr>
        <w:adjustRightInd w:val="0"/>
        <w:snapToGrid w:val="0"/>
        <w:spacing w:after="0" w:line="580" w:lineRule="exact"/>
        <w:rPr>
          <w:rFonts w:ascii="黑体" w:eastAsia="黑体"/>
          <w:sz w:val="32"/>
          <w:szCs w:val="40"/>
        </w:rPr>
      </w:pPr>
    </w:p>
    <w:p>
      <w:pPr>
        <w:pStyle w:val="5"/>
        <w:numPr>
          <w:ilvl w:val="0"/>
          <w:numId w:val="2"/>
        </w:numPr>
        <w:spacing w:before="0" w:after="0" w:line="580" w:lineRule="exact"/>
        <w:rPr>
          <w:rFonts w:ascii="黑体" w:eastAsia="黑体"/>
          <w:b w:val="0"/>
          <w:bCs w:val="0"/>
        </w:rPr>
      </w:pPr>
      <w:r>
        <w:rPr>
          <w:rFonts w:hint="eastAsia" w:ascii="黑体" w:eastAsia="黑体"/>
          <w:b w:val="0"/>
          <w:bCs w:val="0"/>
        </w:rPr>
        <w:t>其他重要事项的说明</w:t>
      </w:r>
    </w:p>
    <w:p>
      <w:pPr>
        <w:pStyle w:val="24"/>
        <w:numPr>
          <w:ilvl w:val="0"/>
          <w:numId w:val="3"/>
        </w:numPr>
        <w:adjustRightInd w:val="0"/>
        <w:snapToGrid w:val="0"/>
        <w:spacing w:after="0" w:line="580" w:lineRule="exact"/>
        <w:ind w:firstLineChars="0"/>
        <w:rPr>
          <w:rFonts w:ascii="宋体" w:hAnsi="宋体" w:cs="宋体"/>
          <w:sz w:val="32"/>
          <w:szCs w:val="32"/>
        </w:rPr>
      </w:pPr>
      <w:r>
        <w:rPr>
          <w:rFonts w:hint="eastAsia" w:ascii="仿宋_GB2312" w:eastAsia="仿宋_GB2312" w:cs="DengXian-Regular"/>
          <w:sz w:val="32"/>
          <w:szCs w:val="32"/>
        </w:rPr>
        <w:t>本部门2018年度</w:t>
      </w:r>
      <w:r>
        <w:rPr>
          <w:rFonts w:hint="eastAsia" w:ascii="宋体" w:hAnsi="宋体" w:cs="宋体"/>
          <w:sz w:val="32"/>
          <w:szCs w:val="32"/>
        </w:rPr>
        <w:t>无政府性基金预算、国有资本经营预算及政府采购预算等收支及结转结余情况，故8、9、10表均以空表列示。</w:t>
      </w:r>
    </w:p>
    <w:p>
      <w:pPr>
        <w:pStyle w:val="24"/>
        <w:numPr>
          <w:ilvl w:val="0"/>
          <w:numId w:val="3"/>
        </w:numPr>
        <w:adjustRightInd w:val="0"/>
        <w:snapToGrid w:val="0"/>
        <w:spacing w:after="0" w:line="580" w:lineRule="exact"/>
        <w:ind w:firstLineChars="0"/>
        <w:sectPr>
          <w:pgSz w:w="11906" w:h="16838"/>
          <w:pgMar w:top="2098" w:right="1474" w:bottom="1984" w:left="1588" w:header="851" w:footer="992" w:gutter="0"/>
          <w:cols w:space="0" w:num="1"/>
          <w:docGrid w:type="lines" w:linePitch="312"/>
        </w:sectPr>
      </w:pPr>
      <w:r>
        <w:rPr>
          <w:rFonts w:hint="eastAsia" w:ascii="宋体" w:hAnsi="宋体" w:eastAsia="宋体" w:cs="宋体"/>
          <w:sz w:val="32"/>
          <w:szCs w:val="32"/>
        </w:rPr>
        <w:t>由</w:t>
      </w:r>
      <w:r>
        <w:rPr>
          <w:rFonts w:hint="eastAsia" w:ascii="宋体" w:hAnsi="宋体" w:eastAsia="宋体" w:cs="___WRD_EMBED_SUB_40"/>
          <w:sz w:val="32"/>
          <w:szCs w:val="32"/>
        </w:rPr>
        <w:t>于决算公开表</w:t>
      </w:r>
      <w:r>
        <w:rPr>
          <w:rFonts w:hint="eastAsia" w:ascii="宋体" w:hAnsi="宋体" w:eastAsia="宋体" w:cs="宋体"/>
          <w:sz w:val="32"/>
          <w:szCs w:val="32"/>
        </w:rPr>
        <w:t>格</w:t>
      </w:r>
      <w:r>
        <w:rPr>
          <w:rFonts w:hint="eastAsia" w:ascii="宋体" w:hAnsi="宋体" w:eastAsia="宋体" w:cs="___WRD_EMBED_SUB_40"/>
          <w:sz w:val="32"/>
          <w:szCs w:val="32"/>
        </w:rPr>
        <w:t>中金额数</w:t>
      </w:r>
      <w:r>
        <w:rPr>
          <w:rFonts w:hint="eastAsia" w:ascii="宋体" w:hAnsi="宋体" w:eastAsia="宋体" w:cs="宋体"/>
          <w:sz w:val="32"/>
          <w:szCs w:val="32"/>
        </w:rPr>
        <w:t>值</w:t>
      </w:r>
      <w:r>
        <w:rPr>
          <w:rFonts w:hint="eastAsia" w:ascii="宋体" w:hAnsi="宋体" w:eastAsia="宋体" w:cs="___WRD_EMBED_SUB_40"/>
          <w:sz w:val="32"/>
          <w:szCs w:val="32"/>
        </w:rPr>
        <w:t>应</w:t>
      </w:r>
      <w:r>
        <w:rPr>
          <w:rFonts w:hint="eastAsia" w:ascii="宋体" w:hAnsi="宋体" w:eastAsia="宋体" w:cs="宋体"/>
          <w:sz w:val="32"/>
          <w:szCs w:val="32"/>
        </w:rPr>
        <w:t>当</w:t>
      </w:r>
      <w:r>
        <w:rPr>
          <w:rFonts w:hint="eastAsia" w:ascii="宋体" w:hAnsi="宋体" w:eastAsia="宋体" w:cs="___WRD_EMBED_SUB_40"/>
          <w:sz w:val="32"/>
          <w:szCs w:val="32"/>
        </w:rPr>
        <w:t>保留</w:t>
      </w:r>
      <w:r>
        <w:rPr>
          <w:rFonts w:hint="eastAsia" w:ascii="宋体" w:hAnsi="宋体" w:eastAsia="宋体" w:cs="宋体"/>
          <w:sz w:val="32"/>
          <w:szCs w:val="32"/>
        </w:rPr>
        <w:t>两</w:t>
      </w:r>
      <w:r>
        <w:rPr>
          <w:rFonts w:hint="eastAsia" w:ascii="宋体" w:hAnsi="宋体" w:eastAsia="宋体" w:cs="___WRD_EMBED_SUB_40"/>
          <w:sz w:val="32"/>
          <w:szCs w:val="32"/>
        </w:rPr>
        <w:t>位小数，公开数</w:t>
      </w:r>
      <w:r>
        <w:rPr>
          <w:rFonts w:hint="eastAsia" w:ascii="宋体" w:hAnsi="宋体" w:eastAsia="宋体" w:cs="宋体"/>
          <w:sz w:val="32"/>
          <w:szCs w:val="32"/>
        </w:rPr>
        <w:t>据</w:t>
      </w:r>
      <w:r>
        <w:rPr>
          <w:rFonts w:hint="eastAsia" w:ascii="宋体" w:hAnsi="宋体" w:eastAsia="宋体" w:cs="___WRD_EMBED_SUB_40"/>
          <w:sz w:val="32"/>
          <w:szCs w:val="32"/>
        </w:rPr>
        <w:t>为四</w:t>
      </w:r>
      <w:r>
        <w:rPr>
          <w:rFonts w:hint="eastAsia" w:ascii="宋体" w:hAnsi="宋体" w:eastAsia="宋体" w:cs="宋体"/>
          <w:sz w:val="32"/>
          <w:szCs w:val="32"/>
        </w:rPr>
        <w:t>舍</w:t>
      </w:r>
      <w:r>
        <w:rPr>
          <w:rFonts w:hint="eastAsia" w:ascii="宋体" w:hAnsi="宋体" w:eastAsia="宋体" w:cs="___WRD_EMBED_SUB_40"/>
          <w:sz w:val="32"/>
          <w:szCs w:val="32"/>
        </w:rPr>
        <w:t>五入计算结</w:t>
      </w:r>
      <w:r>
        <w:rPr>
          <w:rFonts w:ascii="宋体" w:hAnsi="宋体" w:eastAsia="宋体" w:cs="Times New Roman"/>
          <w:kern w:val="2"/>
          <w:sz w:val="44"/>
          <w:szCs w:val="24"/>
          <w:lang w:val="en-US" w:eastAsia="zh-CN" w:bidi="ar-SA"/>
        </w:rPr>
        <w:pict>
          <v:group id="组合 1081" o:spid="_x0000_s1055" style="position:absolute;left:0;margin-left:-79.9pt;margin-top:29.3pt;height:43.95pt;width:301.85pt;mso-position-vertical-relative:page;rotation:0f;z-index:251688960;" coordorigin="4551,52615" coordsize="8546,1398">
            <o:lock v:ext="edit" position="f" selection="f" grouping="f" rotation="f" cropping="f" text="f" aspectratio="f"/>
            <v:rect id="1113" o:spid="_x0000_s1089"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14" o:spid="_x0000_s1090"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rect>
            <w10:anchorlock/>
          </v:group>
        </w:pict>
      </w:r>
      <w:r>
        <w:rPr>
          <w:rFonts w:hint="eastAsia" w:ascii="宋体" w:hAnsi="宋体" w:eastAsia="宋体" w:cs="宋体"/>
          <w:sz w:val="32"/>
          <w:szCs w:val="32"/>
        </w:rPr>
        <w:t>果</w:t>
      </w:r>
      <w:r>
        <w:rPr>
          <w:rFonts w:hint="eastAsia" w:ascii="宋体" w:hAnsi="宋体" w:eastAsia="宋体" w:cs="___WRD_EMBED_SUB_40"/>
          <w:sz w:val="32"/>
          <w:szCs w:val="32"/>
        </w:rPr>
        <w:t>，个</w:t>
      </w:r>
      <w:r>
        <w:rPr>
          <w:rFonts w:hint="eastAsia" w:ascii="宋体" w:hAnsi="宋体" w:eastAsia="宋体" w:cs="宋体"/>
          <w:sz w:val="32"/>
          <w:szCs w:val="32"/>
        </w:rPr>
        <w:t>别</w:t>
      </w:r>
      <w:r>
        <w:rPr>
          <w:rFonts w:hint="eastAsia" w:ascii="宋体" w:hAnsi="宋体" w:eastAsia="宋体" w:cs="___WRD_EMBED_SUB_40"/>
          <w:sz w:val="32"/>
          <w:szCs w:val="32"/>
        </w:rPr>
        <w:t>数</w:t>
      </w:r>
      <w:r>
        <w:rPr>
          <w:rFonts w:hint="eastAsia" w:ascii="宋体" w:hAnsi="宋体" w:eastAsia="宋体" w:cs="宋体"/>
          <w:sz w:val="32"/>
          <w:szCs w:val="32"/>
        </w:rPr>
        <w:t>据</w:t>
      </w:r>
      <w:r>
        <w:rPr>
          <w:rFonts w:hint="eastAsia" w:ascii="宋体" w:hAnsi="宋体" w:eastAsia="宋体" w:cs="___WRD_EMBED_SUB_40"/>
          <w:sz w:val="32"/>
          <w:szCs w:val="32"/>
        </w:rPr>
        <w:t>合计项与分项</w:t>
      </w:r>
      <w:r>
        <w:rPr>
          <w:rFonts w:hint="eastAsia" w:ascii="宋体" w:hAnsi="宋体" w:eastAsia="宋体" w:cs="宋体"/>
          <w:sz w:val="32"/>
          <w:szCs w:val="32"/>
        </w:rPr>
        <w:t>之</w:t>
      </w:r>
      <w:r>
        <w:rPr>
          <w:rFonts w:hint="eastAsia" w:ascii="宋体" w:hAnsi="宋体" w:eastAsia="宋体" w:cs="___WRD_EMBED_SUB_40"/>
          <w:sz w:val="32"/>
          <w:szCs w:val="32"/>
        </w:rPr>
        <w:t>和存在小数</w:t>
      </w:r>
      <w:r>
        <w:rPr>
          <w:rFonts w:hint="eastAsia" w:ascii="宋体" w:hAnsi="宋体" w:eastAsia="宋体" w:cs="宋体"/>
          <w:sz w:val="32"/>
          <w:szCs w:val="32"/>
        </w:rPr>
        <w:t>点</w:t>
      </w:r>
      <w:r>
        <w:rPr>
          <w:rFonts w:hint="eastAsia" w:ascii="宋体" w:hAnsi="宋体" w:eastAsia="宋体" w:cs="___WRD_EMBED_SUB_40"/>
          <w:sz w:val="32"/>
          <w:szCs w:val="32"/>
        </w:rPr>
        <w:t>后差额，</w:t>
      </w:r>
      <w:r>
        <w:rPr>
          <w:rFonts w:hint="eastAsia" w:ascii="宋体" w:hAnsi="宋体" w:eastAsia="宋体" w:cs="宋体"/>
          <w:sz w:val="32"/>
          <w:szCs w:val="32"/>
        </w:rPr>
        <w:t>特此</w:t>
      </w:r>
      <w:r>
        <w:rPr>
          <w:rFonts w:hint="eastAsia" w:ascii="宋体" w:hAnsi="宋体" w:eastAsia="宋体" w:cs="___WRD_EMBED_SUB_40"/>
          <w:sz w:val="32"/>
          <w:szCs w:val="32"/>
        </w:rPr>
        <w:t>说明</w:t>
      </w:r>
      <w:r>
        <w:rPr>
          <w:rFonts w:hint="eastAsia" w:ascii="宋体" w:hAnsi="宋体" w:eastAsia="宋体" w:cs="DengXian-Regular"/>
          <w:sz w:val="32"/>
          <w:szCs w:val="32"/>
        </w:rPr>
        <w:t>。</w:t>
      </w:r>
      <w:r>
        <w:rPr>
          <w:rFonts w:ascii="宋体" w:hAnsi="宋体" w:eastAsia="宋体" w:cs="Times New Roman"/>
          <w:kern w:val="2"/>
          <w:sz w:val="21"/>
          <w:szCs w:val="24"/>
          <w:lang w:val="en-US" w:eastAsia="zh-CN" w:bidi="ar-SA"/>
        </w:rPr>
        <w:pict>
          <v:group id="组合 1084" o:spid="_x0000_s1054" style="position:absolute;left:0;margin-left:-79.9pt;margin-top:29.3pt;height:43.95pt;width:301.85pt;mso-position-vertical-relative:page;rotation:0f;z-index:251687936;" coordorigin="4551,52615" coordsize="8546,1398">
            <o:lock v:ext="edit" position="f" selection="f" grouping="f" rotation="f" cropping="f" text="f" aspectratio="f"/>
            <v:rect id="1113" o:spid="_x0000_s1091"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14" o:spid="_x0000_s1092"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sectPr>
          <w:pgSz w:w="11906" w:h="16838"/>
          <w:pgMar w:top="2098" w:right="1474" w:bottom="1984" w:left="1588" w:header="851" w:footer="992" w:gutter="0"/>
          <w:cols w:space="0" w:num="1"/>
          <w:docGrid w:type="lines" w:linePitch="312"/>
        </w:sectPr>
      </w:pPr>
      <w:r>
        <w:rPr>
          <w:rFonts w:hint="eastAsia" w:ascii="宋体" w:hAnsi="宋体" w:eastAsia="宋体" w:cs="ArialUnicodeMS"/>
          <w:color w:val="000000"/>
          <w:kern w:val="0"/>
          <w:sz w:val="21"/>
          <w:szCs w:val="24"/>
          <w:lang w:val="en-US" w:eastAsia="zh-CN" w:bidi="ar-SA"/>
        </w:rPr>
        <w:pict>
          <v:shape id="图片 21" o:spid="_x0000_s1029" type="#_x0000_t75" style="position:absolute;left:0;margin-left:-79.45pt;margin-top:-105.35pt;height:840.95pt;width:594.5pt;rotation:0f;z-index:-25165414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1116" o:spid="_x0000_s1035" style="position:absolute;left:0;margin-left:-78.65pt;margin-top:232.8pt;height:159.1pt;width:596.2pt;rotation:0f;z-index:251668480;"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相关名词解释</w:t>
                  </w:r>
                </w:p>
              </w:txbxContent>
            </v:textbox>
          </v:rect>
        </w:pic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本年度从本级财政部门取得的财政拨款，我单位只有一般公共预算财政拨款。</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（三）年末结转和结</w:t>
      </w:r>
      <w:r>
        <w:rPr>
          <w:rFonts w:ascii="仿宋_GB2312" w:hAnsi="宋体" w:eastAsia="仿宋_GB2312" w:cs="Times New Roman"/>
          <w:b/>
          <w:bCs/>
          <w:color w:val="000000"/>
          <w:kern w:val="0"/>
          <w:sz w:val="32"/>
          <w:szCs w:val="32"/>
          <w:lang w:val="en-US" w:eastAsia="zh-CN" w:bidi="ar-SA"/>
        </w:rPr>
        <w:pict>
          <v:group id="组合 1089" o:spid="_x0000_s1037" style="position:absolute;left:0;margin-left:-81pt;margin-top:39.65pt;height:43.95pt;width:264.85pt;mso-position-vertical-relative:page;rotation:0f;z-index:251670528;" coordorigin="4551,52615" coordsize="8546,1398">
            <o:lock v:ext="edit" position="f" selection="f" grouping="f" rotation="f" cropping="f" text="f" aspectratio="f"/>
            <v:rect id="1118" o:spid="_x0000_s1093"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19" o:spid="_x0000_s1094"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hAnsi="宋体" w:eastAsia="仿宋_GB2312" w:cs="Times New Roman"/>
          <w:b/>
          <w:bCs/>
          <w:color w:val="000000"/>
          <w:kern w:val="0"/>
          <w:sz w:val="32"/>
          <w:szCs w:val="32"/>
          <w:lang w:val="en-US" w:eastAsia="zh-CN" w:bidi="ar-SA"/>
        </w:rPr>
        <w:pict>
          <v:group id="组合 1092" o:spid="_x0000_s1053" style="position:absolute;left:0;margin-left:-81pt;margin-top:39.65pt;height:43.95pt;width:264.85pt;mso-position-vertical-relative:page;rotation:0f;z-index:251686912;" coordorigin="4551,52615" coordsize="8546,1398">
            <o:lock v:ext="edit" position="f" selection="f" grouping="f" rotation="f" cropping="f" text="f" aspectratio="f"/>
            <v:rect id="1121" o:spid="_x0000_s1095" style="position:absolute;left:4551;top:52615;height:1175;width:8546;rotation:0f;" o:ole="f" fillcolor="#D8D8D8" filled="t" o:preferrelative="t" stroked="f" coordsize="21600,21600">
              <v:imagedata gain="65536f" blacklevel="0f" gamma="0"/>
              <o:lock v:ext="edit" position="f" selection="f" grouping="f" rotation="f" cropping="f" text="f" aspectratio="f"/>
            </v:rect>
            <v:rect id="1122" o:spid="_x0000_s1096" style="position:absolute;left:4577;top:52890;height:1123;width:8324;rotation:0f;v-text-anchor:middle;" o:ole="f" fillcolor="#AD002D" filled="t" o:preferrelative="t" stroked="t" coordsize="21600,21600">
              <v:stroke weight="2pt" color="#AF7621"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1" w:firstLineChars="200"/>
        <w:sectPr>
          <w:pgSz w:w="11906" w:h="16838"/>
          <w:pgMar w:top="2098" w:right="1474" w:bottom="1985" w:left="1588" w:header="851" w:footer="992" w:gutter="0"/>
          <w:cols w:space="425" w:num="1"/>
          <w:docGrid w:type="lines" w:linePitch="312"/>
        </w:sectPr>
      </w:pPr>
      <w:r>
        <w:rPr>
          <w:rFonts w:hint="eastAsia" w:ascii="仿宋_GB2312" w:hAnsi="宋体" w:eastAsia="仿宋_GB2312"/>
          <w:b/>
          <w:bCs/>
          <w:color w:val="000000"/>
          <w:kern w:val="0"/>
          <w:sz w:val="32"/>
          <w:szCs w:val="32"/>
        </w:rPr>
        <w:t>（七）经费形式: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hAnsi="Cambria" w:eastAsia="仿宋_GB2312" w:cs="ArialUnicodeMS"/>
          <w:kern w:val="0"/>
          <w:sz w:val="32"/>
          <w:szCs w:val="32"/>
        </w:rPr>
      </w:pPr>
      <w:r>
        <w:rPr>
          <w:rFonts w:ascii="仿宋_GB2312" w:hAnsi="Cambria" w:eastAsia="仿宋_GB2312" w:cs="ArialUnicodeMS"/>
          <w:kern w:val="0"/>
          <w:sz w:val="32"/>
          <w:szCs w:val="32"/>
          <w:lang w:val="en-US" w:eastAsia="zh-CN" w:bidi="ar-SA"/>
        </w:rPr>
        <w:pict>
          <v:shape id="图片 101" o:spid="_x0000_s1030" type="#_x0000_t75" style="position:absolute;left:0;margin-left:-78pt;margin-top:-106.7pt;height:845.35pt;width:597.65pt;rotation:0f;z-index:-25165312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240" w:lineRule="auto"/>
        <w:ind w:firstLine="640" w:firstLineChars="200"/>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38CF7CFA" w:usb2="00082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楷体_GB2312">
    <w:altName w:val="楷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___WRD_EMBED_SUB_40">
    <w:altName w:val="微软雅黑"/>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3"/>
      <w:numFmt w:val="chineseCounting"/>
      <w:suff w:val="nothing"/>
      <w:lvlText w:val="（%1）"/>
      <w:lvlJc w:val="left"/>
      <w:rPr>
        <w:rFonts w:hint="eastAsia"/>
      </w:rPr>
    </w:lvl>
  </w:abstractNum>
  <w:abstractNum w:abstractNumId="6">
    <w:nsid w:val="00000006"/>
    <w:multiLevelType w:val="multilevel"/>
    <w:tmpl w:val="00000006"/>
    <w:lvl w:ilvl="0" w:tentative="1">
      <w:start w:val="6"/>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8">
    <w:nsid w:val="00000008"/>
    <w:multiLevelType w:val="multilevel"/>
    <w:tmpl w:val="00000008"/>
    <w:lvl w:ilvl="0" w:tentative="1">
      <w:start w:val="1"/>
      <w:numFmt w:val="japaneseCounting"/>
      <w:lvlText w:val="（%1）"/>
      <w:lvlJc w:val="left"/>
      <w:pPr>
        <w:ind w:left="1720" w:hanging="1080"/>
      </w:pPr>
      <w:rPr>
        <w:rFonts w:hint="default" w:ascii="仿宋_GB2312" w:hAnsi="Times New Roman" w:eastAsia="仿宋_GB2312" w:cs="DengXian-Regular"/>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4"/>
  </w:num>
  <w:num w:numId="2">
    <w:abstractNumId w:val="6"/>
  </w:num>
  <w:num w:numId="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6"/>
    <w:pPr>
      <w:keepNext/>
      <w:keepLines/>
      <w:spacing w:before="260" w:after="260" w:line="416" w:lineRule="auto"/>
      <w:outlineLvl w:val="1"/>
    </w:pPr>
    <w:rPr>
      <w:rFonts w:ascii="Calibri" w:hAnsi="Calibri" w:eastAsia="宋体" w:cs="宋体"/>
      <w:b/>
      <w:bCs/>
      <w:sz w:val="32"/>
      <w:szCs w:val="32"/>
    </w:rPr>
  </w:style>
  <w:style w:type="paragraph" w:styleId="7">
    <w:name w:val="heading 3"/>
    <w:basedOn w:val="1"/>
    <w:next w:val="1"/>
    <w:link w:val="8"/>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4"/>
    <w:basedOn w:val="1"/>
    <w:next w:val="1"/>
    <w:link w:val="10"/>
    <w:pPr>
      <w:keepNext/>
      <w:keepLines/>
      <w:spacing w:before="280" w:after="290" w:line="376" w:lineRule="auto"/>
      <w:outlineLvl w:val="3"/>
    </w:pPr>
    <w:rPr>
      <w:rFonts w:ascii="Calibri" w:hAnsi="Calibri" w:eastAsia="宋体" w:cs="宋体"/>
      <w:b/>
      <w:bCs/>
      <w:sz w:val="28"/>
      <w:szCs w:val="28"/>
    </w:rPr>
  </w:style>
  <w:style w:type="character" w:default="1" w:styleId="4">
    <w:name w:val="Default Paragraph Font"/>
  </w:style>
  <w:style w:type="character" w:customStyle="1" w:styleId="3">
    <w:name w:val="标题 1 Char"/>
    <w:basedOn w:val="4"/>
    <w:link w:val="2"/>
    <w:semiHidden/>
    <w:rPr>
      <w:rFonts w:ascii="Times New Roman" w:hAnsi="Times New Roman" w:eastAsia="宋体" w:cs="Times New Roman"/>
      <w:b/>
      <w:bCs/>
      <w:kern w:val="44"/>
      <w:sz w:val="44"/>
      <w:szCs w:val="44"/>
    </w:rPr>
  </w:style>
  <w:style w:type="character" w:customStyle="1" w:styleId="6">
    <w:name w:val="标题 2 Char"/>
    <w:basedOn w:val="4"/>
    <w:link w:val="5"/>
    <w:semiHidden/>
    <w:rPr>
      <w:rFonts w:ascii="Calibri" w:hAnsi="Calibri" w:eastAsia="宋体" w:cs="宋体"/>
      <w:b/>
      <w:bCs/>
      <w:sz w:val="32"/>
      <w:szCs w:val="32"/>
    </w:rPr>
  </w:style>
  <w:style w:type="character" w:customStyle="1" w:styleId="8">
    <w:name w:val="标题 3 Char"/>
    <w:basedOn w:val="4"/>
    <w:link w:val="7"/>
    <w:semiHidden/>
    <w:rPr>
      <w:rFonts w:ascii="Times New Roman" w:hAnsi="Times New Roman" w:eastAsia="宋体" w:cs="Times New Roman"/>
      <w:b/>
      <w:bCs/>
      <w:sz w:val="32"/>
      <w:szCs w:val="32"/>
    </w:rPr>
  </w:style>
  <w:style w:type="character" w:customStyle="1" w:styleId="10">
    <w:name w:val="标题 4 Char"/>
    <w:basedOn w:val="4"/>
    <w:link w:val="9"/>
    <w:semiHidden/>
    <w:rPr>
      <w:rFonts w:ascii="Calibri" w:hAnsi="Calibri" w:eastAsia="宋体" w:cs="宋体"/>
      <w:b/>
      <w:bCs/>
      <w:sz w:val="28"/>
      <w:szCs w:val="28"/>
    </w:rPr>
  </w:style>
  <w:style w:type="character" w:customStyle="1" w:styleId="11">
    <w:name w:val="日期 Char"/>
    <w:basedOn w:val="4"/>
    <w:link w:val="12"/>
    <w:semiHidden/>
    <w:rPr>
      <w:rFonts w:ascii="Times New Roman" w:hAnsi="Times New Roman" w:eastAsia="宋体" w:cs="Times New Roman"/>
      <w:szCs w:val="24"/>
    </w:rPr>
  </w:style>
  <w:style w:type="paragraph" w:customStyle="1" w:styleId="12">
    <w:name w:val="Date"/>
    <w:basedOn w:val="1"/>
    <w:next w:val="1"/>
    <w:link w:val="11"/>
    <w:pPr>
      <w:ind w:left="100" w:leftChars="2500"/>
    </w:pPr>
    <w:rPr>
      <w:rFonts w:ascii="Times New Roman" w:hAnsi="Times New Roman" w:eastAsia="宋体" w:cs="Times New Roman"/>
      <w:szCs w:val="24"/>
    </w:rPr>
  </w:style>
  <w:style w:type="paragraph" w:styleId="13">
    <w:name w:val="批注框文本"/>
    <w:basedOn w:val="1"/>
    <w:link w:val="14"/>
    <w:rPr>
      <w:rFonts w:ascii="Times New Roman" w:hAnsi="Times New Roman" w:eastAsia="宋体" w:cs="Times New Roman"/>
      <w:sz w:val="18"/>
      <w:szCs w:val="18"/>
    </w:rPr>
  </w:style>
  <w:style w:type="character" w:customStyle="1" w:styleId="14">
    <w:name w:val="批注框文本 Char"/>
    <w:basedOn w:val="4"/>
    <w:link w:val="13"/>
    <w:semiHidden/>
    <w:rPr>
      <w:rFonts w:ascii="Times New Roman" w:hAnsi="Times New Roman" w:eastAsia="宋体" w:cs="Times New Roman"/>
      <w:sz w:val="18"/>
      <w:szCs w:val="18"/>
    </w:rPr>
  </w:style>
  <w:style w:type="paragraph" w:styleId="15">
    <w:name w:val="footer"/>
    <w:basedOn w:val="1"/>
    <w:link w:val="16"/>
    <w:pPr>
      <w:tabs>
        <w:tab w:val="center" w:pos="4153"/>
        <w:tab w:val="right" w:pos="8306"/>
      </w:tabs>
      <w:snapToGrid w:val="0"/>
      <w:jc w:val="left"/>
    </w:pPr>
    <w:rPr>
      <w:sz w:val="18"/>
      <w:szCs w:val="18"/>
    </w:rPr>
  </w:style>
  <w:style w:type="character" w:customStyle="1" w:styleId="16">
    <w:name w:val="页脚 Char"/>
    <w:basedOn w:val="4"/>
    <w:link w:val="15"/>
    <w:semiHidden/>
    <w:rPr>
      <w:sz w:val="18"/>
      <w:szCs w:val="18"/>
    </w:rPr>
  </w:style>
  <w:style w:type="paragraph" w:styleId="17">
    <w:name w:val="header"/>
    <w:basedOn w:val="1"/>
    <w:link w:val="18"/>
    <w:pPr>
      <w:pBdr>
        <w:bottom w:val="single" w:color="auto" w:sz="6" w:space="1"/>
      </w:pBdr>
      <w:tabs>
        <w:tab w:val="center" w:pos="4153"/>
        <w:tab w:val="right" w:pos="8306"/>
      </w:tabs>
      <w:snapToGrid w:val="0"/>
      <w:jc w:val="center"/>
    </w:pPr>
    <w:rPr>
      <w:sz w:val="18"/>
      <w:szCs w:val="18"/>
    </w:rPr>
  </w:style>
  <w:style w:type="character" w:customStyle="1" w:styleId="18">
    <w:name w:val="页眉 Char"/>
    <w:basedOn w:val="4"/>
    <w:link w:val="17"/>
    <w:semiHidden/>
    <w:rPr>
      <w:sz w:val="18"/>
      <w:szCs w:val="18"/>
    </w:rPr>
  </w:style>
  <w:style w:type="paragraph" w:styleId="19">
    <w:name w:val="Subtitle"/>
    <w:basedOn w:val="1"/>
    <w:next w:val="1"/>
    <w:link w:val="20"/>
    <w:pPr>
      <w:widowControl/>
      <w:spacing w:after="200" w:line="276" w:lineRule="auto"/>
      <w:jc w:val="left"/>
    </w:pPr>
    <w:rPr>
      <w:rFonts w:ascii="Calibri" w:hAnsi="Calibri" w:eastAsia="宋体" w:cs="宋体"/>
      <w:i/>
      <w:iCs/>
      <w:color w:val="F0A22E"/>
      <w:spacing w:val="15"/>
      <w:kern w:val="0"/>
      <w:sz w:val="24"/>
      <w:szCs w:val="24"/>
    </w:rPr>
  </w:style>
  <w:style w:type="character" w:customStyle="1" w:styleId="20">
    <w:name w:val="副标题 Char"/>
    <w:basedOn w:val="4"/>
    <w:link w:val="19"/>
    <w:semiHidden/>
    <w:rPr>
      <w:rFonts w:ascii="Calibri" w:hAnsi="Calibri" w:eastAsia="宋体" w:cs="宋体"/>
      <w:i/>
      <w:iCs/>
      <w:color w:val="F0A22E"/>
      <w:spacing w:val="15"/>
      <w:kern w:val="0"/>
      <w:sz w:val="24"/>
      <w:szCs w:val="24"/>
    </w:rPr>
  </w:style>
  <w:style w:type="paragraph" w:styleId="21">
    <w:name w:val="Title"/>
    <w:basedOn w:val="1"/>
    <w:next w:val="1"/>
    <w:link w:val="22"/>
    <w:pPr>
      <w:widowControl/>
      <w:pBdr>
        <w:bottom w:val="single" w:color="F0A22E" w:sz="8" w:space="4"/>
      </w:pBdr>
      <w:spacing w:after="300"/>
      <w:contextualSpacing/>
      <w:jc w:val="left"/>
    </w:pPr>
    <w:rPr>
      <w:rFonts w:ascii="Calibri" w:hAnsi="Calibri" w:eastAsia="宋体" w:cs="宋体"/>
      <w:color w:val="3B2C24"/>
      <w:spacing w:val="5"/>
      <w:kern w:val="28"/>
      <w:sz w:val="52"/>
      <w:szCs w:val="52"/>
    </w:rPr>
  </w:style>
  <w:style w:type="character" w:customStyle="1" w:styleId="22">
    <w:name w:val="标题 Char"/>
    <w:basedOn w:val="4"/>
    <w:link w:val="21"/>
    <w:semiHidden/>
    <w:rPr>
      <w:rFonts w:ascii="Calibri" w:hAnsi="Calibri" w:eastAsia="宋体" w:cs="宋体"/>
      <w:color w:val="3B2C24"/>
      <w:spacing w:val="5"/>
      <w:kern w:val="28"/>
      <w:sz w:val="52"/>
      <w:szCs w:val="52"/>
    </w:rPr>
  </w:style>
  <w:style w:type="paragraph" w:customStyle="1" w:styleId="23">
    <w:name w:val="No Spacing"/>
    <w:link w:val="25"/>
    <w:pPr>
      <w:spacing w:after="160" w:line="480" w:lineRule="auto"/>
    </w:pPr>
    <w:rPr>
      <w:kern w:val="0"/>
      <w:sz w:val="22"/>
    </w:rPr>
  </w:style>
  <w:style w:type="paragraph" w:customStyle="1" w:styleId="24">
    <w:name w:val="List Paragraph"/>
    <w:basedOn w:val="1"/>
    <w:pPr>
      <w:ind w:firstLine="420" w:firstLineChars="200"/>
    </w:pPr>
  </w:style>
  <w:style w:type="character" w:customStyle="1" w:styleId="25">
    <w:name w:val="无间隔 Char"/>
    <w:basedOn w:val="4"/>
    <w:link w:val="23"/>
    <w:semiHidden/>
    <w:rPr>
      <w:kern w:val="0"/>
      <w:sz w:val="22"/>
    </w:rPr>
  </w:style>
  <w:style w:type="character" w:customStyle="1" w:styleId="26">
    <w:name w:val="Style1"/>
    <w:basedOn w:val="4"/>
    <w:rPr>
      <w:rFonts w:ascii="Cambria" w:hAnsi="黑体" w:eastAsia="黑体" w:cs="宋体"/>
      <w:sz w:val="22"/>
      <w:szCs w:val="22"/>
      <w:lang w:eastAsia="zh-CN"/>
    </w:rPr>
  </w:style>
  <w:style w:type="character" w:customStyle="1" w:styleId="27">
    <w:name w:val="Style2"/>
    <w:basedOn w:val="4"/>
    <w:rPr>
      <w:rFonts w:ascii="Cambria" w:hAnsi="黑体" w:eastAsia="黑体" w:cs="宋体"/>
      <w:sz w:val="22"/>
      <w:szCs w:val="22"/>
      <w:lang w:eastAsia="zh-CN"/>
    </w:rPr>
  </w:style>
  <w:style w:type="character" w:customStyle="1" w:styleId="28">
    <w:name w:val="Style3"/>
    <w:basedOn w:val="4"/>
    <w:rPr>
      <w:rFonts w:ascii="Cambria" w:hAnsi="黑体" w:eastAsia="黑体" w:cs="宋体"/>
      <w:szCs w:val="22"/>
      <w:lang w:eastAsia="zh-CN"/>
    </w:rPr>
  </w:style>
  <w:style w:type="character" w:customStyle="1" w:styleId="29">
    <w:name w:val="Style4"/>
    <w:basedOn w:val="4"/>
    <w:rPr>
      <w:rFonts w:ascii="Cambria" w:hAnsi="黑体" w:eastAsia="黑体" w:cs="宋体"/>
      <w:szCs w:val="22"/>
      <w:lang w:eastAsia="zh-CN"/>
    </w:rPr>
  </w:style>
  <w:style w:type="character" w:customStyle="1" w:styleId="30">
    <w:name w:val="Style5"/>
    <w:basedOn w:val="4"/>
    <w:rPr>
      <w:rFonts w:ascii="Cambria" w:hAnsi="黑体" w:eastAsia="黑体" w:cs="宋体"/>
      <w:sz w:val="22"/>
      <w:szCs w:val="22"/>
      <w:lang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1384</Words>
  <Characters>7893</Characters>
  <Lines>65</Lines>
  <Paragraphs>18</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2019-08-21T09:56:00Z</dcterms:created>
  <dc:creator>User</dc:creator>
  <cp:lastPrinted>2019-08-02T15:37:00Z</cp:lastPrinted>
  <dcterms:modified xsi:type="dcterms:W3CDTF">2019-08-23T13:17:16Z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