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b/>
          <w:sz w:val="72"/>
          <w:szCs w:val="72"/>
        </w:rPr>
      </w:pPr>
      <w:r>
        <w:rPr>
          <w:rFonts w:hint="eastAsia" w:ascii="黑体" w:hAnsi="宋体" w:eastAsia="黑体"/>
          <w:color w:val="002060"/>
          <w:sz w:val="72"/>
          <w:szCs w:val="72"/>
          <w14:textOutline w14:w="5270" w14:cap="flat" w14:cmpd="sng" w14:algn="ctr">
            <w14:solidFill>
              <w14:srgbClr w14:val="7D7D7D"/>
            </w14:solidFill>
            <w14:prstDash w14:val="solid"/>
            <w14:round/>
          </w14:textOutline>
        </w:rPr>
        <w:drawing>
          <wp:anchor distT="0" distB="0" distL="0" distR="0" simplePos="0" relativeHeight="251642880" behindDoc="1" locked="0" layoutInCell="1" allowOverlap="1">
            <wp:simplePos x="0" y="0"/>
            <wp:positionH relativeFrom="column">
              <wp:posOffset>-1000125</wp:posOffset>
            </wp:positionH>
            <wp:positionV relativeFrom="paragraph">
              <wp:posOffset>-1355090</wp:posOffset>
            </wp:positionV>
            <wp:extent cx="7576820" cy="10796905"/>
            <wp:effectExtent l="0" t="0" r="5080" b="4445"/>
            <wp:wrapNone/>
            <wp:docPr id="1026" name="图片 7"/>
            <wp:cNvGraphicFramePr/>
            <a:graphic xmlns:a="http://schemas.openxmlformats.org/drawingml/2006/main">
              <a:graphicData uri="http://schemas.openxmlformats.org/drawingml/2006/picture">
                <pic:pic xmlns:pic="http://schemas.openxmlformats.org/drawingml/2006/picture">
                  <pic:nvPicPr>
                    <pic:cNvPr id="1026" name="图片 7"/>
                    <pic:cNvPicPr/>
                  </pic:nvPicPr>
                  <pic:blipFill>
                    <a:blip r:embed="rId10" cstate="print"/>
                    <a:srcRect/>
                    <a:stretch>
                      <a:fillRect/>
                    </a:stretch>
                  </pic:blipFill>
                  <pic:spPr>
                    <a:xfrm>
                      <a:off x="0" y="0"/>
                      <a:ext cx="7576820" cy="10796905"/>
                    </a:xfrm>
                    <a:prstGeom prst="rect">
                      <a:avLst/>
                    </a:prstGeom>
                  </pic:spPr>
                </pic:pic>
              </a:graphicData>
            </a:graphic>
          </wp:anchor>
        </w:drawing>
      </w:r>
    </w:p>
    <w:p>
      <w:pPr>
        <w:widowControl/>
        <w:jc w:val="center"/>
        <w:rPr>
          <w:rFonts w:ascii="黑体" w:hAnsi="宋体" w:eastAsia="黑体"/>
          <w:color w:val="002060"/>
          <w:sz w:val="72"/>
          <w:szCs w:val="72"/>
          <w14:textOutline w14:w="5270" w14:cap="flat" w14:cmpd="sng" w14:algn="ctr">
            <w14:solidFill>
              <w14:srgbClr w14:val="7D7D7D"/>
            </w14:solidFill>
            <w14:prstDash w14:val="solid"/>
            <w14:round/>
          </w14:textOutline>
        </w:rPr>
      </w:pPr>
      <w:r>
        <w:rPr>
          <w:sz w:val="72"/>
        </w:rPr>
        <mc:AlternateContent>
          <mc:Choice Requires="wps">
            <w:drawing>
              <wp:anchor distT="0" distB="0" distL="0" distR="0" simplePos="0" relativeHeight="251643904" behindDoc="0" locked="0" layoutInCell="1" allowOverlap="1">
                <wp:simplePos x="0" y="0"/>
                <wp:positionH relativeFrom="column">
                  <wp:posOffset>-1055370</wp:posOffset>
                </wp:positionH>
                <wp:positionV relativeFrom="paragraph">
                  <wp:posOffset>549275</wp:posOffset>
                </wp:positionV>
                <wp:extent cx="7571740" cy="2111375"/>
                <wp:effectExtent l="0" t="0" r="0" b="0"/>
                <wp:wrapNone/>
                <wp:docPr id="1027" name="文本框 8"/>
                <wp:cNvGraphicFramePr/>
                <a:graphic xmlns:a="http://schemas.openxmlformats.org/drawingml/2006/main">
                  <a:graphicData uri="http://schemas.microsoft.com/office/word/2010/wordprocessingShape">
                    <wps:wsp>
                      <wps:cNvSpPr/>
                      <wps:spPr>
                        <a:xfrm>
                          <a:off x="0" y="0"/>
                          <a:ext cx="7571739" cy="2111375"/>
                        </a:xfrm>
                        <a:prstGeom prst="rect">
                          <a:avLst/>
                        </a:prstGeom>
                        <a:ln>
                          <a:noFill/>
                        </a:ln>
                      </wps:spPr>
                      <wps:txbx>
                        <w:txbxContent>
                          <w:p>
                            <w:pPr>
                              <w:widowControl/>
                              <w:spacing w:line="1200" w:lineRule="exact"/>
                              <w:jc w:val="center"/>
                              <w:rPr>
                                <w:rFonts w:ascii="黑体" w:hAnsi="宋体" w:eastAsia="黑体"/>
                                <w:color w:val="FDEFBE"/>
                                <w:sz w:val="96"/>
                                <w:szCs w:val="96"/>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宋体" w:eastAsia="黑体"/>
                                <w:color w:val="FDEFBE"/>
                                <w:sz w:val="96"/>
                                <w:szCs w:val="96"/>
                                <w14:shadow w14:blurRad="38100" w14:dist="12700" w14:dir="5400000" w14:sx="100000" w14:sy="100000" w14:kx="0" w14:ky="0" w14:algn="tl">
                                  <w14:srgbClr w14:val="000000">
                                    <w14:alpha w14:val="70000"/>
                                  </w14:srgbClr>
                                </w14:shadow>
                                <w14:props3d w14:extrusionH="0" w14:contourW="0" w14:prstMaterial="clear"/>
                              </w:rPr>
                              <w:t>河北省唐山市化工研究所</w:t>
                            </w:r>
                          </w:p>
                          <w:p>
                            <w:pPr>
                              <w:widowControl/>
                              <w:spacing w:line="1200" w:lineRule="exact"/>
                              <w:jc w:val="center"/>
                              <w:rPr>
                                <w:color w:val="FDEFBE"/>
                                <w:sz w:val="96"/>
                                <w:szCs w:val="96"/>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宋体" w:eastAsia="黑体"/>
                                <w:color w:val="FDEFBE"/>
                                <w:sz w:val="96"/>
                                <w:szCs w:val="96"/>
                                <w14:shadow w14:blurRad="38100" w14:dist="12700" w14:dir="5400000" w14:sx="100000" w14:sy="100000" w14:kx="0" w14:ky="0" w14:algn="tl">
                                  <w14:srgbClr w14:val="000000">
                                    <w14:alpha w14:val="70000"/>
                                  </w14:srgbClr>
                                </w14:shadow>
                                <w14:props3d w14:extrusionH="0" w14:contourW="0" w14:prstMaterial="clear"/>
                              </w:rPr>
                              <w:t>2018年度部门决算</w:t>
                            </w:r>
                          </w:p>
                          <w:p>
                            <w:pPr>
                              <w:rPr>
                                <w:color w:val="FDEFBE"/>
                                <w:sz w:val="96"/>
                                <w:szCs w:val="96"/>
                                <w14:shadow w14:blurRad="38100" w14:dist="12700" w14:dir="5400000" w14:sx="100000" w14:sy="100000" w14:kx="0" w14:ky="0" w14:algn="tl">
                                  <w14:srgbClr w14:val="000000">
                                    <w14:alpha w14:val="70000"/>
                                  </w14:srgbClr>
                                </w14:shadow>
                                <w14:props3d w14:extrusionH="0" w14:contourW="0" w14:prstMaterial="clear"/>
                              </w:rPr>
                            </w:pPr>
                          </w:p>
                        </w:txbxContent>
                      </wps:txbx>
                      <wps:bodyPr vert="horz" wrap="square" lIns="91440" tIns="45720" rIns="91440" bIns="45720" anchor="t">
                        <a:noAutofit/>
                      </wps:bodyPr>
                    </wps:wsp>
                  </a:graphicData>
                </a:graphic>
              </wp:anchor>
            </w:drawing>
          </mc:Choice>
          <mc:Fallback>
            <w:pict>
              <v:rect id="文本框 8" o:spid="_x0000_s1026" o:spt="1" style="position:absolute;left:0pt;margin-left:-83.1pt;margin-top:43.25pt;height:166.25pt;width:596.2pt;z-index:251643904;mso-width-relative:page;mso-height-relative:page;" filled="f" stroked="f" coordsize="21600,21600" o:gfxdata="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qXtxXbAAAADAEAAA8AAAAAAAAAAQAgAAAAIgAAAGRycy9kb3ducmV2&#10;LnhtbFBLAQIUABQAAAAIAIdO4kBB6PzQwAEAAFYDAAAOAAAAAAAAAAEAIAAAACoBAABkcnMvZTJv&#10;RG9jLnhtbFBLBQYAAAAABgAGAFkBAABcBQAAAAA=&#10;">
                <v:fill on="f" focussize="0,0"/>
                <v:stroke on="f"/>
                <v:imagedata o:title=""/>
                <o:lock v:ext="edit" aspectratio="f"/>
                <v:textbox>
                  <w:txbxContent>
                    <w:p>
                      <w:pPr>
                        <w:widowControl/>
                        <w:spacing w:line="1200" w:lineRule="exact"/>
                        <w:jc w:val="center"/>
                        <w:rPr>
                          <w:rFonts w:ascii="黑体" w:hAnsi="宋体" w:eastAsia="黑体"/>
                          <w:color w:val="FDEFBE"/>
                          <w:sz w:val="96"/>
                          <w:szCs w:val="96"/>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宋体" w:eastAsia="黑体"/>
                          <w:color w:val="FDEFBE"/>
                          <w:sz w:val="96"/>
                          <w:szCs w:val="96"/>
                          <w14:shadow w14:blurRad="38100" w14:dist="12700" w14:dir="5400000" w14:sx="100000" w14:sy="100000" w14:kx="0" w14:ky="0" w14:algn="tl">
                            <w14:srgbClr w14:val="000000">
                              <w14:alpha w14:val="70000"/>
                            </w14:srgbClr>
                          </w14:shadow>
                          <w14:props3d w14:extrusionH="0" w14:contourW="0" w14:prstMaterial="clear"/>
                        </w:rPr>
                        <w:t>河北省唐山市化工研究所</w:t>
                      </w:r>
                    </w:p>
                    <w:p>
                      <w:pPr>
                        <w:widowControl/>
                        <w:spacing w:line="1200" w:lineRule="exact"/>
                        <w:jc w:val="center"/>
                        <w:rPr>
                          <w:color w:val="FDEFBE"/>
                          <w:sz w:val="96"/>
                          <w:szCs w:val="96"/>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宋体" w:eastAsia="黑体"/>
                          <w:color w:val="FDEFBE"/>
                          <w:sz w:val="96"/>
                          <w:szCs w:val="96"/>
                          <w14:shadow w14:blurRad="38100" w14:dist="12700" w14:dir="5400000" w14:sx="100000" w14:sy="100000" w14:kx="0" w14:ky="0" w14:algn="tl">
                            <w14:srgbClr w14:val="000000">
                              <w14:alpha w14:val="70000"/>
                            </w14:srgbClr>
                          </w14:shadow>
                          <w14:props3d w14:extrusionH="0" w14:contourW="0" w14:prstMaterial="clear"/>
                        </w:rPr>
                        <w:t>2018年度部门决算</w:t>
                      </w:r>
                    </w:p>
                    <w:p>
                      <w:pPr>
                        <w:rPr>
                          <w:color w:val="FDEFBE"/>
                          <w:sz w:val="96"/>
                          <w:szCs w:val="96"/>
                          <w14:shadow w14:blurRad="38100" w14:dist="12700" w14:dir="5400000" w14:sx="100000" w14:sy="100000" w14:kx="0" w14:ky="0" w14:algn="tl">
                            <w14:srgbClr w14:val="000000">
                              <w14:alpha w14:val="70000"/>
                            </w14:srgbClr>
                          </w14:shadow>
                          <w14:props3d w14:extrusionH="0" w14:contourW="0" w14:prstMaterial="clear"/>
                        </w:rPr>
                      </w:pPr>
                    </w:p>
                  </w:txbxContent>
                </v:textbox>
              </v:rect>
            </w:pict>
          </mc:Fallback>
        </mc:AlternateContent>
      </w: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楷体" w:hAnsi="楷体" w:eastAsia="楷体" w:cs="楷体"/>
          <w:b/>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cols w:space="425" w:num="1"/>
          <w:docGrid w:type="lines" w:linePitch="312" w:charSpace="0"/>
        </w:sectPr>
      </w:pPr>
      <w:r>
        <w:rPr>
          <w:rFonts w:hint="eastAsia" w:ascii="楷体" w:hAnsi="楷体" w:eastAsia="楷体" w:cs="楷体"/>
          <w:b/>
          <w:sz w:val="44"/>
          <w:szCs w:val="44"/>
        </w:rPr>
        <w:t>二〇一九年八月</w:t>
      </w:r>
    </w:p>
    <w:p>
      <w:pPr>
        <w:spacing w:before="624" w:beforeLines="200" w:after="0" w:line="1000" w:lineRule="exact"/>
        <w:jc w:val="center"/>
        <w:rPr>
          <w:rFonts w:ascii="黑体" w:eastAsia="黑体"/>
          <w:sz w:val="48"/>
          <w:szCs w:val="48"/>
        </w:rPr>
      </w:pPr>
      <w:r>
        <w:rPr>
          <w:sz w:val="48"/>
          <w:szCs w:val="28"/>
        </w:rPr>
        <mc:AlternateContent>
          <mc:Choice Requires="wpg">
            <w:drawing>
              <wp:anchor distT="0" distB="0" distL="0" distR="0" simplePos="0" relativeHeight="251644928" behindDoc="0" locked="1" layoutInCell="1" allowOverlap="1">
                <wp:simplePos x="0" y="0"/>
                <wp:positionH relativeFrom="column">
                  <wp:posOffset>-1025525</wp:posOffset>
                </wp:positionH>
                <wp:positionV relativeFrom="page">
                  <wp:posOffset>508000</wp:posOffset>
                </wp:positionV>
                <wp:extent cx="3175635" cy="593090"/>
                <wp:effectExtent l="3175" t="0" r="2540" b="16510"/>
                <wp:wrapNone/>
                <wp:docPr id="1028" name="组合 179"/>
                <wp:cNvGraphicFramePr/>
                <a:graphic xmlns:a="http://schemas.openxmlformats.org/drawingml/2006/main">
                  <a:graphicData uri="http://schemas.microsoft.com/office/word/2010/wordprocessingGroup">
                    <wpg:wgp>
                      <wpg:cNvGrpSpPr/>
                      <wpg:grpSpPr>
                        <a:xfrm>
                          <a:off x="0" y="0"/>
                          <a:ext cx="3175635" cy="593089"/>
                          <a:chOff x="4551" y="52615"/>
                          <a:chExt cx="8546" cy="1398"/>
                        </a:xfrm>
                      </wpg:grpSpPr>
                      <wps:wsp>
                        <wps:cNvPr id="1" name="矩形 1"/>
                        <wps:cNvSpPr/>
                        <wps:spPr>
                          <a:xfrm>
                            <a:off x="4551" y="52615"/>
                            <a:ext cx="8546" cy="1175"/>
                          </a:xfrm>
                          <a:prstGeom prst="rect">
                            <a:avLst/>
                          </a:prstGeom>
                          <a:solidFill>
                            <a:srgbClr val="D8D8D8"/>
                          </a:solidFill>
                          <a:ln>
                            <a:noFill/>
                          </a:ln>
                        </wps:spPr>
                        <wps:bodyPr/>
                      </wps:wsp>
                      <wps:wsp>
                        <wps:cNvPr id="2" name="矩形 2"/>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widowControl/>
                                <w:jc w:val="left"/>
                                <w:rPr>
                                  <w:rFonts w:ascii="楷体" w:hAnsi="楷体" w:eastAsia="楷体" w:cs="楷体"/>
                                  <w:b/>
                                  <w:bCs/>
                                  <w:color w:val="FDEFBE"/>
                                  <w:sz w:val="36"/>
                                  <w:szCs w:val="36"/>
                                </w:rPr>
                              </w:pPr>
                              <w:r>
                                <w:rPr>
                                  <w:rFonts w:hint="eastAsia" w:ascii="楷体" w:hAnsi="楷体" w:eastAsia="楷体" w:cs="楷体"/>
                                  <w:b/>
                                  <w:bCs/>
                                  <w:color w:val="FDEFBE"/>
                                  <w:kern w:val="0"/>
                                  <w:sz w:val="36"/>
                                  <w:szCs w:val="36"/>
                                </w:rPr>
                                <w:t>2018年度部门决算☞目 录</w:t>
                              </w:r>
                            </w:p>
                            <w:p>
                              <w:pPr>
                                <w:jc w:val="center"/>
                              </w:pPr>
                            </w:p>
                          </w:txbxContent>
                        </wps:txbx>
                        <wps:bodyPr vert="horz" wrap="square" lIns="91440" tIns="45720" rIns="91440" bIns="45720" anchor="ctr">
                          <a:noAutofit/>
                        </wps:bodyPr>
                      </wps:wsp>
                    </wpg:wgp>
                  </a:graphicData>
                </a:graphic>
              </wp:anchor>
            </w:drawing>
          </mc:Choice>
          <mc:Fallback>
            <w:pict>
              <v:group id="组合 179" o:spid="_x0000_s1026" o:spt="203" style="position:absolute;left:0pt;margin-left:-80.75pt;margin-top:40pt;height:46.7pt;width:250.05pt;mso-position-vertical-relative:page;z-index:251644928;mso-width-relative:page;mso-height-relative:page;" coordorigin="4551,52615" coordsize="8546,1398" o:gfxdata="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oRBCbtsAAAALAQAADwAAAAAAAAABACAAAAAiAAAAZHJz&#10;L2Rvd25yZXYueG1sUEsBAhQAFAAAAAgAh07iQDbiPmesAgAAoAYAAA4AAAAAAAAAAQAgAAAAKgEA&#10;AGRycy9lMm9Eb2MueG1sUEsFBgAAAAAGAAYAWQEAAEgGAAAAAA==&#10;">
                <o:lock v:ext="edit" aspectratio="f"/>
                <v:rect id="_x0000_s1026" o:spid="_x0000_s1026" o:spt="1" style="position:absolute;left:4551;top:52615;height:1175;width:8546;" fillcolor="#D8D8D8" filled="t" stroked="f" coordsize="21600,21600" o:gfxdata="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Elbo0twAAANoAAAAP&#10;AAAAAAAAAAEAIAAAACIAAABkcnMvZG93bnJldi54bWxQSwECFAAUAAAACACHTuJAMy8FnjsAAAA5&#10;AAAAEAAAAAAAAAABACAAAAAGAQAAZHJzL3NoYXBleG1sLnhtbFBLBQYAAAAABgAGAFsBAACwAwAA&#10;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uVy4PbsAAADa&#10;AAAADwAAAGRycy9kb3ducmV2LnhtbEWPQYvCMBSE7wv+h/AEb2uiB1m6xiIVQS+Cunvw9miebbF5&#10;qU1s1V+/EYQ9DjPzDTNP77YWHbW+cqxhMlYgiHNnKi40/BzXn18gfEA2WDsmDQ/ykC4GH3NMjOt5&#10;T90hFCJC2CeooQyhSaT0eUkW/dg1xNE7u9ZiiLItpGmxj3Bby6lSM2mx4rhQYkNZSfnlcLMadtmJ&#10;f09H7NR1dWvqsO2fS+q1Hg0n6htEoHv4D7/bG6NhCq8r8QbIx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Vy4PbsAAADa&#10;AAAADwAAAAAAAAABACAAAAAiAAAAZHJzL2Rvd25yZXYueG1sUEsBAhQAFAAAAAgAh07iQDMvBZ47&#10;AAAAOQAAABAAAAAAAAAAAQAgAAAACgEAAGRycy9zaGFwZXhtbC54bWxQSwUGAAAAAAYABgBbAQAA&#10;tAMAAAAA&#10;">
                  <v:fill on="t" focussize="0,0"/>
                  <v:stroke weight="2pt" color="#AF7621" joinstyle="round"/>
                  <v:imagedata o:title=""/>
                  <o:lock v:ext="edit" aspectratio="f"/>
                  <v:textbox>
                    <w:txbxContent>
                      <w:p>
                        <w:pPr>
                          <w:widowControl/>
                          <w:jc w:val="left"/>
                          <w:rPr>
                            <w:rFonts w:ascii="楷体" w:hAnsi="楷体" w:eastAsia="楷体" w:cs="楷体"/>
                            <w:b/>
                            <w:bCs/>
                            <w:color w:val="FDEFBE"/>
                            <w:sz w:val="36"/>
                            <w:szCs w:val="36"/>
                          </w:rPr>
                        </w:pPr>
                        <w:r>
                          <w:rPr>
                            <w:rFonts w:hint="eastAsia" w:ascii="楷体" w:hAnsi="楷体" w:eastAsia="楷体" w:cs="楷体"/>
                            <w:b/>
                            <w:bCs/>
                            <w:color w:val="FDEFBE"/>
                            <w:kern w:val="0"/>
                            <w:sz w:val="36"/>
                            <w:szCs w:val="36"/>
                          </w:rPr>
                          <w:t>2018年度部门决算☞目 录</w:t>
                        </w:r>
                      </w:p>
                      <w:p>
                        <w:pPr>
                          <w:jc w:val="center"/>
                        </w:pPr>
                      </w:p>
                    </w:txbxContent>
                  </v:textbox>
                </v:rect>
                <w10:anchorlock/>
              </v:group>
            </w:pict>
          </mc:Fallback>
        </mc:AlternateContent>
      </w:r>
      <w:r>
        <w:rPr>
          <w:rFonts w:hint="eastAsia" w:ascii="黑体" w:eastAsia="黑体"/>
          <w:sz w:val="48"/>
          <w:szCs w:val="48"/>
        </w:rPr>
        <w:t>目    录</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仿宋_GB2312"/>
          <w:sz w:val="24"/>
          <w:szCs w:val="32"/>
        </w:rPr>
      </w:pPr>
      <w:r>
        <w:rPr>
          <w:rFonts w:eastAsia="黑体"/>
          <w:sz w:val="32"/>
          <w:szCs w:val="32"/>
        </w:rPr>
        <w:t>第一部分   部门概况</w:t>
      </w:r>
    </w:p>
    <w:p>
      <w:pPr>
        <w:widowControl/>
        <w:spacing w:line="580" w:lineRule="exact"/>
        <w:ind w:firstLine="1273" w:firstLineChars="398"/>
        <w:rPr>
          <w:rFonts w:eastAsia="仿宋_GB2312"/>
          <w:sz w:val="32"/>
          <w:szCs w:val="32"/>
        </w:rPr>
      </w:pPr>
      <w:r>
        <w:rPr>
          <w:rFonts w:eastAsia="仿宋_GB2312"/>
          <w:sz w:val="32"/>
          <w:szCs w:val="32"/>
        </w:rPr>
        <w:t>一、部门</w:t>
      </w:r>
      <w:r>
        <w:rPr>
          <w:rFonts w:hint="eastAsia" w:eastAsia="仿宋_GB2312"/>
          <w:sz w:val="32"/>
          <w:szCs w:val="32"/>
        </w:rPr>
        <w:t>职责</w:t>
      </w:r>
    </w:p>
    <w:p>
      <w:pPr>
        <w:widowControl/>
        <w:spacing w:line="580" w:lineRule="exact"/>
        <w:ind w:firstLine="1273" w:firstLineChars="398"/>
        <w:rPr>
          <w:rFonts w:eastAsia="仿宋_GB2312"/>
          <w:sz w:val="32"/>
          <w:szCs w:val="32"/>
        </w:rPr>
      </w:pPr>
      <w:r>
        <w:rPr>
          <w:rFonts w:eastAsia="仿宋_GB2312"/>
          <w:sz w:val="32"/>
          <w:szCs w:val="32"/>
        </w:rPr>
        <w:t>二、</w:t>
      </w:r>
      <w:r>
        <w:rPr>
          <w:rFonts w:hint="eastAsia" w:eastAsia="仿宋_GB2312"/>
          <w:sz w:val="32"/>
          <w:szCs w:val="32"/>
        </w:rPr>
        <w:t>机构设置</w:t>
      </w:r>
    </w:p>
    <w:p>
      <w:pPr>
        <w:widowControl/>
        <w:spacing w:line="580" w:lineRule="exact"/>
        <w:ind w:firstLine="640" w:firstLineChars="200"/>
        <w:rPr>
          <w:rFonts w:eastAsia="仿宋_GB2312"/>
          <w:sz w:val="20"/>
          <w:szCs w:val="32"/>
        </w:rPr>
      </w:pPr>
      <w:r>
        <w:rPr>
          <w:rFonts w:eastAsia="黑体"/>
          <w:sz w:val="32"/>
          <w:szCs w:val="32"/>
        </w:rPr>
        <w:t>第二部分   201</w:t>
      </w:r>
      <w:r>
        <w:rPr>
          <w:rFonts w:hint="eastAsia" w:eastAsia="黑体"/>
          <w:sz w:val="32"/>
          <w:szCs w:val="32"/>
        </w:rPr>
        <w:t>8</w:t>
      </w:r>
      <w:r>
        <w:rPr>
          <w:rFonts w:eastAsia="黑体"/>
          <w:sz w:val="32"/>
          <w:szCs w:val="32"/>
        </w:rPr>
        <w:t>年度部门决算报表</w:t>
      </w:r>
    </w:p>
    <w:p>
      <w:pPr>
        <w:widowControl/>
        <w:spacing w:line="580" w:lineRule="exact"/>
        <w:ind w:left="640" w:firstLine="640" w:firstLineChars="200"/>
        <w:rPr>
          <w:rFonts w:eastAsia="仿宋_GB2312"/>
          <w:sz w:val="32"/>
          <w:szCs w:val="32"/>
        </w:rPr>
      </w:pPr>
      <w:r>
        <w:rPr>
          <w:rFonts w:eastAsia="仿宋_GB2312"/>
          <w:sz w:val="32"/>
          <w:szCs w:val="32"/>
        </w:rPr>
        <w:t>一、收入支出决算总表</w:t>
      </w:r>
    </w:p>
    <w:p>
      <w:pPr>
        <w:widowControl/>
        <w:spacing w:line="580" w:lineRule="exact"/>
        <w:ind w:left="640" w:firstLine="640" w:firstLineChars="200"/>
        <w:rPr>
          <w:rFonts w:eastAsia="仿宋_GB2312"/>
          <w:sz w:val="32"/>
          <w:szCs w:val="32"/>
        </w:rPr>
      </w:pPr>
      <w:r>
        <w:rPr>
          <w:rFonts w:eastAsia="仿宋_GB2312"/>
          <w:sz w:val="32"/>
          <w:szCs w:val="32"/>
        </w:rPr>
        <w:t>二、收入决算表</w:t>
      </w:r>
    </w:p>
    <w:p>
      <w:pPr>
        <w:widowControl/>
        <w:spacing w:line="580" w:lineRule="exact"/>
        <w:ind w:left="640" w:firstLine="640" w:firstLineChars="200"/>
        <w:rPr>
          <w:rFonts w:eastAsia="仿宋_GB2312"/>
          <w:sz w:val="32"/>
          <w:szCs w:val="32"/>
        </w:rPr>
      </w:pPr>
      <w:r>
        <w:rPr>
          <w:rFonts w:eastAsia="仿宋_GB2312"/>
          <w:sz w:val="32"/>
          <w:szCs w:val="32"/>
        </w:rPr>
        <w:t>三、支出决算表</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四、财政拨款收入支出决算总表</w:t>
      </w:r>
    </w:p>
    <w:p>
      <w:pPr>
        <w:widowControl/>
        <w:spacing w:line="580" w:lineRule="exact"/>
        <w:ind w:left="640" w:firstLine="640" w:firstLineChars="200"/>
        <w:rPr>
          <w:rFonts w:eastAsia="仿宋_GB2312"/>
          <w:sz w:val="32"/>
          <w:szCs w:val="32"/>
        </w:rPr>
      </w:pPr>
      <w:r>
        <w:rPr>
          <w:rFonts w:eastAsia="仿宋_GB2312"/>
          <w:sz w:val="32"/>
          <w:szCs w:val="32"/>
        </w:rPr>
        <w:t>五、一般公共预算财政拨款支出决算表</w:t>
      </w:r>
    </w:p>
    <w:p>
      <w:pPr>
        <w:widowControl/>
        <w:spacing w:line="580" w:lineRule="exact"/>
        <w:ind w:left="640" w:firstLine="640" w:firstLineChars="200"/>
        <w:rPr>
          <w:rFonts w:eastAsia="仿宋_GB2312"/>
          <w:sz w:val="32"/>
          <w:szCs w:val="32"/>
        </w:rPr>
      </w:pPr>
      <w:r>
        <w:rPr>
          <w:rFonts w:eastAsia="仿宋_GB2312"/>
          <w:sz w:val="32"/>
          <w:szCs w:val="32"/>
        </w:rPr>
        <w:t>六、一般公共预算财政拨款基本支出决算表</w:t>
      </w:r>
    </w:p>
    <w:p>
      <w:pPr>
        <w:widowControl/>
        <w:spacing w:line="580" w:lineRule="exact"/>
        <w:ind w:left="640" w:firstLine="640" w:firstLineChars="200"/>
        <w:rPr>
          <w:rFonts w:eastAsia="仿宋_GB2312"/>
          <w:sz w:val="32"/>
          <w:szCs w:val="32"/>
        </w:rPr>
      </w:pPr>
      <w:r>
        <w:rPr>
          <w:rFonts w:eastAsia="仿宋_GB2312"/>
          <w:sz w:val="32"/>
          <w:szCs w:val="32"/>
        </w:rPr>
        <w:t>七、</w:t>
      </w:r>
      <w:r>
        <w:rPr>
          <w:rFonts w:hint="eastAsia" w:eastAsia="仿宋_GB2312"/>
          <w:sz w:val="32"/>
          <w:szCs w:val="32"/>
        </w:rPr>
        <w:t>一般公共预算财政拨款</w:t>
      </w:r>
      <w:r>
        <w:rPr>
          <w:rFonts w:eastAsia="仿宋_GB2312"/>
          <w:sz w:val="32"/>
          <w:szCs w:val="32"/>
        </w:rPr>
        <w:t>“三公”经费</w:t>
      </w:r>
      <w:r>
        <w:rPr>
          <w:rFonts w:hint="eastAsia"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八、</w:t>
      </w:r>
      <w:r>
        <w:rPr>
          <w:rFonts w:eastAsia="仿宋_GB2312"/>
          <w:sz w:val="32"/>
          <w:szCs w:val="32"/>
        </w:rPr>
        <w:t>政府性基金预算财政拨款收入支出决算表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九</w:t>
      </w:r>
      <w:r>
        <w:rPr>
          <w:rFonts w:eastAsia="仿宋_GB2312"/>
          <w:sz w:val="32"/>
          <w:szCs w:val="32"/>
        </w:rPr>
        <w:t>、国有资本经营预算支出决算表</w:t>
      </w:r>
    </w:p>
    <w:p>
      <w:pPr>
        <w:widowControl/>
        <w:spacing w:line="580" w:lineRule="exact"/>
        <w:ind w:left="640" w:firstLine="640" w:firstLineChars="200"/>
        <w:rPr>
          <w:rFonts w:eastAsia="黑体"/>
          <w:sz w:val="32"/>
          <w:szCs w:val="32"/>
        </w:rPr>
      </w:pPr>
      <w:r>
        <w:rPr>
          <w:rFonts w:hint="eastAsia" w:eastAsia="仿宋_GB2312"/>
          <w:sz w:val="32"/>
          <w:szCs w:val="32"/>
        </w:rPr>
        <w:t>十</w:t>
      </w:r>
      <w:r>
        <w:rPr>
          <w:rFonts w:eastAsia="仿宋_GB2312"/>
          <w:sz w:val="32"/>
          <w:szCs w:val="32"/>
        </w:rPr>
        <w:t>、政府采购情况表</w:t>
      </w:r>
    </w:p>
    <w:p>
      <w:pPr>
        <w:widowControl/>
        <w:spacing w:line="580" w:lineRule="exact"/>
        <w:ind w:firstLine="640" w:firstLineChars="200"/>
        <w:rPr>
          <w:rFonts w:eastAsia="黑体"/>
          <w:sz w:val="32"/>
          <w:szCs w:val="32"/>
        </w:rPr>
      </w:pPr>
      <w:r>
        <w:rPr>
          <w:rFonts w:eastAsia="黑体"/>
          <w:sz w:val="32"/>
          <w:szCs w:val="32"/>
        </w:rPr>
        <w:t xml:space="preserve">第三部分  </w:t>
      </w:r>
      <w:r>
        <w:rPr>
          <w:rFonts w:hint="eastAsia" w:eastAsia="黑体"/>
          <w:sz w:val="32"/>
          <w:szCs w:val="32"/>
        </w:rPr>
        <w:t xml:space="preserve">  </w:t>
      </w:r>
      <w:r>
        <w:rPr>
          <w:rFonts w:eastAsia="黑体"/>
          <w:sz w:val="32"/>
          <w:szCs w:val="32"/>
        </w:rPr>
        <w:t>201</w:t>
      </w:r>
      <w:r>
        <w:rPr>
          <w:rFonts w:hint="eastAsia" w:eastAsia="黑体"/>
          <w:sz w:val="32"/>
          <w:szCs w:val="32"/>
        </w:rPr>
        <w:t>8</w:t>
      </w:r>
      <w:r>
        <w:rPr>
          <w:rFonts w:eastAsia="黑体"/>
          <w:sz w:val="32"/>
          <w:szCs w:val="32"/>
        </w:rPr>
        <w:t>年部门决算情况说明</w:t>
      </w:r>
      <w:r>
        <w:rPr>
          <w:sz w:val="44"/>
        </w:rPr>
        <mc:AlternateContent>
          <mc:Choice Requires="wpg">
            <w:drawing>
              <wp:anchor distT="0" distB="0" distL="0" distR="0" simplePos="0" relativeHeight="251645952" behindDoc="0" locked="1" layoutInCell="1" allowOverlap="1">
                <wp:simplePos x="0" y="0"/>
                <wp:positionH relativeFrom="column">
                  <wp:posOffset>-1025525</wp:posOffset>
                </wp:positionH>
                <wp:positionV relativeFrom="page">
                  <wp:posOffset>494665</wp:posOffset>
                </wp:positionV>
                <wp:extent cx="2829560" cy="593090"/>
                <wp:effectExtent l="3810" t="0" r="5080" b="16510"/>
                <wp:wrapNone/>
                <wp:docPr id="1031" name="组合 176"/>
                <wp:cNvGraphicFramePr/>
                <a:graphic xmlns:a="http://schemas.openxmlformats.org/drawingml/2006/main">
                  <a:graphicData uri="http://schemas.microsoft.com/office/word/2010/wordprocessingGroup">
                    <wpg:wgp>
                      <wpg:cNvGrpSpPr/>
                      <wpg:grpSpPr>
                        <a:xfrm>
                          <a:off x="0" y="0"/>
                          <a:ext cx="2829559" cy="593090"/>
                          <a:chOff x="4551" y="52615"/>
                          <a:chExt cx="8546" cy="1398"/>
                        </a:xfrm>
                      </wpg:grpSpPr>
                      <wps:wsp>
                        <wps:cNvPr id="3" name="矩形 3"/>
                        <wps:cNvSpPr/>
                        <wps:spPr>
                          <a:xfrm>
                            <a:off x="4551" y="52615"/>
                            <a:ext cx="8546" cy="1175"/>
                          </a:xfrm>
                          <a:prstGeom prst="rect">
                            <a:avLst/>
                          </a:prstGeom>
                          <a:solidFill>
                            <a:srgbClr val="D8D8D8"/>
                          </a:solidFill>
                          <a:ln>
                            <a:noFill/>
                          </a:ln>
                        </wps:spPr>
                        <wps:bodyPr/>
                      </wps:wsp>
                      <wps:wsp>
                        <wps:cNvPr id="4" name="矩形 4"/>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2018年度部门决算☞目 录</w:t>
                              </w:r>
                            </w:p>
                            <w:p>
                              <w:pPr>
                                <w:jc w:val="center"/>
                              </w:pPr>
                            </w:p>
                          </w:txbxContent>
                        </wps:txbx>
                        <wps:bodyPr vert="horz" wrap="square" lIns="91440" tIns="45720" rIns="91440" bIns="45720" anchor="ctr">
                          <a:noAutofit/>
                        </wps:bodyPr>
                      </wps:wsp>
                    </wpg:wgp>
                  </a:graphicData>
                </a:graphic>
              </wp:anchor>
            </w:drawing>
          </mc:Choice>
          <mc:Fallback>
            <w:pict>
              <v:group id="组合 176" o:spid="_x0000_s1026" o:spt="203" style="position:absolute;left:0pt;margin-left:-80.75pt;margin-top:38.95pt;height:46.7pt;width:222.8pt;mso-position-vertical-relative:page;z-index:251645952;mso-width-relative:page;mso-height-relative:page;" coordorigin="4551,52615" coordsize="8546,1398" o:gfxdata="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Vk4iANsAAAALAQAADwAAAAAAAAABACAAAAAiAAAAZHJz&#10;L2Rvd25yZXYueG1sUEsBAhQAFAAAAAgAh07iQK/SoAqsAgAAoAYAAA4AAAAAAAAAAQAgAAAAKgEA&#10;AGRycy9lMm9Eb2MueG1sUEsFBgAAAAAGAAYAWQEAAEgGAAAAAA==&#10;">
                <o:lock v:ext="edit" aspectratio="f"/>
                <v:rect id="_x0000_s1026" o:spid="_x0000_s1026" o:spt="1" style="position:absolute;left:4551;top:52615;height:1175;width:8546;" fillcolor="#D8D8D8" filled="t" stroked="f" coordsize="21600,21600" o:gfxdata="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C4HYvQAA&#10;ANo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WfmF0rsAAADa&#10;AAAADwAAAGRycy9kb3ducmV2LnhtbEWPT4vCMBTE74LfITzBmyaKLEs1iiiCXoT1z8Hbo3m2xeal&#10;NrFVP71ZWNjjMDO/YWaLpy1FQ7UvHGsYDRUI4tSZgjMNp+Nm8A3CB2SDpWPS8CIPi3m3M8PEuJZ/&#10;qDmETEQI+wQ15CFUiZQ+zcmiH7qKOHpXV1sMUdaZNDW2EW5LOVbqS1osOC7kWNEqp/R2eFgN+9WF&#10;z5cjNuq+flRl2LXvJbVa93sjNQUR6Bn+w3/trdEwgd8r8QbI+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fmF0rsAAADa&#10;AAAADwAAAAAAAAABACAAAAAiAAAAZHJzL2Rvd25yZXYueG1sUEsBAhQAFAAAAAgAh07iQDMvBZ47&#10;AAAAOQAAABAAAAAAAAAAAQAgAAAACgEAAGRycy9zaGFwZXhtbC54bWxQSwUGAAAAAAYABgBbAQAA&#10;tAMAAAAA&#10;">
                  <v:fill on="t" focussize="0,0"/>
                  <v:stroke weight="2pt" color="#AF7621"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2018年度部门决算☞目 录</w:t>
                        </w:r>
                      </w:p>
                      <w:p>
                        <w:pPr>
                          <w:jc w:val="center"/>
                        </w:pPr>
                      </w:p>
                    </w:txbxContent>
                  </v:textbox>
                </v:rect>
                <w10:anchorlock/>
              </v:group>
            </w:pict>
          </mc:Fallback>
        </mc:AlternateContent>
      </w:r>
    </w:p>
    <w:p>
      <w:pPr>
        <w:widowControl/>
        <w:spacing w:line="580" w:lineRule="exact"/>
        <w:ind w:left="640" w:firstLine="640" w:firstLineChars="200"/>
        <w:rPr>
          <w:rFonts w:eastAsia="仿宋_GB2312"/>
          <w:sz w:val="32"/>
          <w:szCs w:val="32"/>
        </w:rPr>
      </w:pPr>
      <w:r>
        <w:rPr>
          <w:rFonts w:eastAsia="仿宋_GB2312"/>
          <w:sz w:val="32"/>
          <w:szCs w:val="32"/>
        </w:rPr>
        <w:t>一、收入支出决算总体情况说明</w:t>
      </w:r>
    </w:p>
    <w:p>
      <w:pPr>
        <w:widowControl/>
        <w:numPr>
          <w:ilvl w:val="0"/>
          <w:numId w:val="1"/>
        </w:numPr>
        <w:spacing w:line="580" w:lineRule="exact"/>
        <w:ind w:left="640" w:firstLine="640" w:firstLineChars="200"/>
        <w:rPr>
          <w:rFonts w:eastAsia="仿宋_GB2312"/>
          <w:sz w:val="32"/>
          <w:szCs w:val="32"/>
        </w:rPr>
      </w:pPr>
      <w:r>
        <w:rPr>
          <w:rFonts w:eastAsia="仿宋_GB2312"/>
          <w:sz w:val="32"/>
          <w:szCs w:val="32"/>
        </w:rPr>
        <w:t>收入决算情况说明</w:t>
      </w:r>
    </w:p>
    <w:p>
      <w:pPr>
        <w:widowControl/>
        <w:numPr>
          <w:ilvl w:val="0"/>
          <w:numId w:val="1"/>
        </w:numPr>
        <w:spacing w:line="580" w:lineRule="exact"/>
        <w:ind w:left="640" w:firstLine="640" w:firstLineChars="200"/>
        <w:rPr>
          <w:rFonts w:eastAsia="仿宋_GB2312"/>
          <w:sz w:val="32"/>
          <w:szCs w:val="32"/>
        </w:rPr>
      </w:pPr>
      <w:r>
        <w:rPr>
          <w:rFonts w:eastAsia="仿宋_GB2312"/>
          <w:sz w:val="32"/>
          <w:szCs w:val="32"/>
        </w:rPr>
        <w:t>支出决算情况说明</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四、财政拨款收入支出决算总体情况说明</w:t>
      </w:r>
    </w:p>
    <w:p>
      <w:pPr>
        <w:widowControl/>
        <w:spacing w:line="580" w:lineRule="exact"/>
        <w:rPr>
          <w:rFonts w:eastAsia="仿宋_GB2312"/>
          <w:sz w:val="32"/>
          <w:szCs w:val="32"/>
        </w:rPr>
      </w:pPr>
      <w:r>
        <w:rPr>
          <w:rFonts w:hint="eastAsia" w:eastAsia="仿宋_GB2312"/>
          <w:sz w:val="32"/>
          <w:szCs w:val="32"/>
        </w:rPr>
        <w:t xml:space="preserve">        五、一般公共预算</w:t>
      </w:r>
      <w:r>
        <w:rPr>
          <w:rFonts w:eastAsia="仿宋_GB2312"/>
          <w:sz w:val="32"/>
          <w:szCs w:val="32"/>
        </w:rPr>
        <w:t>“三公”经费支出决算情况说明</w:t>
      </w:r>
    </w:p>
    <w:p>
      <w:pPr>
        <w:widowControl/>
        <w:numPr>
          <w:ilvl w:val="0"/>
          <w:numId w:val="2"/>
        </w:numPr>
        <w:spacing w:line="580" w:lineRule="exact"/>
        <w:ind w:left="640" w:firstLine="640" w:firstLineChars="200"/>
        <w:rPr>
          <w:rFonts w:eastAsia="仿宋_GB2312"/>
          <w:sz w:val="32"/>
          <w:szCs w:val="32"/>
        </w:rPr>
      </w:pPr>
      <w:r>
        <w:rPr>
          <w:rFonts w:eastAsia="仿宋_GB2312"/>
          <w:sz w:val="32"/>
          <w:szCs w:val="32"/>
        </w:rPr>
        <w:t>预算绩效情况说明</w:t>
      </w:r>
    </w:p>
    <w:p>
      <w:pPr>
        <w:widowControl/>
        <w:spacing w:line="580" w:lineRule="exact"/>
        <w:rPr>
          <w:rFonts w:eastAsia="仿宋_GB2312"/>
          <w:sz w:val="32"/>
          <w:szCs w:val="32"/>
        </w:rPr>
      </w:pPr>
      <w:r>
        <w:rPr>
          <w:rFonts w:hint="eastAsia" w:eastAsia="仿宋_GB2312"/>
          <w:sz w:val="32"/>
          <w:szCs w:val="32"/>
        </w:rPr>
        <w:t xml:space="preserve">        七、</w:t>
      </w:r>
      <w:r>
        <w:rPr>
          <w:rFonts w:eastAsia="仿宋_GB2312"/>
          <w:sz w:val="32"/>
          <w:szCs w:val="32"/>
        </w:rPr>
        <w:t>其他重要事项的说明</w:t>
      </w:r>
    </w:p>
    <w:p>
      <w:pPr>
        <w:widowControl/>
        <w:spacing w:line="580" w:lineRule="exact"/>
        <w:ind w:firstLine="640" w:firstLineChars="200"/>
        <w:rPr>
          <w:rFonts w:eastAsia="黑体"/>
          <w:sz w:val="32"/>
          <w:szCs w:val="32"/>
        </w:rPr>
      </w:pPr>
      <w:r>
        <w:rPr>
          <w:rFonts w:eastAsia="黑体"/>
          <w:sz w:val="32"/>
          <w:szCs w:val="32"/>
        </w:rPr>
        <w:t>第四部分  名词解释</w:t>
      </w:r>
    </w:p>
    <w:p>
      <w:pPr>
        <w:widowControl/>
        <w:spacing w:line="580" w:lineRule="exact"/>
        <w:ind w:left="640" w:firstLine="640" w:firstLineChars="200"/>
        <w:rPr>
          <w:rFonts w:eastAsia="仿宋_GB2312"/>
          <w:sz w:val="32"/>
          <w:szCs w:val="32"/>
        </w:rPr>
      </w:pPr>
    </w:p>
    <w:p>
      <w:pPr>
        <w:widowControl/>
        <w:spacing w:line="580" w:lineRule="exact"/>
        <w:ind w:left="640" w:firstLine="640" w:firstLineChars="200"/>
        <w:rPr>
          <w:rFonts w:eastAsia="仿宋_GB2312"/>
          <w:sz w:val="32"/>
          <w:szCs w:val="32"/>
        </w:rPr>
      </w:pPr>
    </w:p>
    <w:p>
      <w:pPr>
        <w:widowControl/>
        <w:spacing w:line="580" w:lineRule="exact"/>
        <w:ind w:left="640" w:firstLine="640" w:firstLineChars="200"/>
        <w:rPr>
          <w:rFonts w:eastAsia="仿宋_GB2312"/>
          <w:sz w:val="32"/>
          <w:szCs w:val="32"/>
        </w:rPr>
      </w:pPr>
    </w:p>
    <w:p>
      <w:pPr>
        <w:widowControl/>
        <w:spacing w:line="580" w:lineRule="exact"/>
        <w:ind w:left="640" w:firstLine="640" w:firstLineChars="200"/>
        <w:rPr>
          <w:rFonts w:eastAsia="仿宋_GB2312"/>
          <w:sz w:val="32"/>
          <w:szCs w:val="32"/>
        </w:rPr>
      </w:pPr>
    </w:p>
    <w:p>
      <w:pPr>
        <w:widowControl/>
        <w:spacing w:line="580" w:lineRule="exact"/>
        <w:ind w:left="640" w:firstLine="640" w:firstLineChars="200"/>
        <w:rPr>
          <w:rFonts w:eastAsia="仿宋_GB2312"/>
          <w:sz w:val="32"/>
          <w:szCs w:val="32"/>
        </w:rPr>
      </w:pPr>
    </w:p>
    <w:p>
      <w:r>
        <w:br w:type="page"/>
      </w:r>
    </w:p>
    <w:p>
      <w:r>
        <w:rPr>
          <w:rFonts w:hint="eastAsia" w:ascii="宋体" w:hAnsi="宋体" w:cs="ArialUnicodeMS"/>
          <w:color w:val="000000"/>
          <w:kern w:val="0"/>
        </w:rPr>
        <w:drawing>
          <wp:anchor distT="0" distB="0" distL="0" distR="0" simplePos="0" relativeHeight="251646976" behindDoc="1" locked="0" layoutInCell="1" allowOverlap="1">
            <wp:simplePos x="0" y="0"/>
            <wp:positionH relativeFrom="column">
              <wp:posOffset>-1024255</wp:posOffset>
            </wp:positionH>
            <wp:positionV relativeFrom="paragraph">
              <wp:posOffset>-1351915</wp:posOffset>
            </wp:positionV>
            <wp:extent cx="7585710" cy="10727055"/>
            <wp:effectExtent l="0" t="0" r="15240" b="17145"/>
            <wp:wrapNone/>
            <wp:docPr id="1034" name="图片 12"/>
            <wp:cNvGraphicFramePr/>
            <a:graphic xmlns:a="http://schemas.openxmlformats.org/drawingml/2006/main">
              <a:graphicData uri="http://schemas.openxmlformats.org/drawingml/2006/picture">
                <pic:pic xmlns:pic="http://schemas.openxmlformats.org/drawingml/2006/picture">
                  <pic:nvPicPr>
                    <pic:cNvPr id="1034" name="图片 12"/>
                    <pic:cNvPicPr/>
                  </pic:nvPicPr>
                  <pic:blipFill>
                    <a:blip r:embed="rId11" cstate="print"/>
                    <a:srcRect/>
                    <a:stretch>
                      <a:fillRect/>
                    </a:stretch>
                  </pic:blipFill>
                  <pic:spPr>
                    <a:xfrm>
                      <a:off x="0" y="0"/>
                      <a:ext cx="7585710" cy="10727055"/>
                    </a:xfrm>
                    <a:prstGeom prst="rect">
                      <a:avLst/>
                    </a:prstGeom>
                  </pic:spPr>
                </pic:pic>
              </a:graphicData>
            </a:graphic>
          </wp:anchor>
        </w:drawing>
      </w:r>
      <w:r>
        <w:rPr>
          <w:sz w:val="72"/>
        </w:rPr>
        <mc:AlternateContent>
          <mc:Choice Requires="wps">
            <w:drawing>
              <wp:anchor distT="0" distB="0" distL="0" distR="0" simplePos="0" relativeHeight="251648000" behindDoc="0" locked="0" layoutInCell="1" allowOverlap="1">
                <wp:simplePos x="0" y="0"/>
                <wp:positionH relativeFrom="column">
                  <wp:posOffset>-1235710</wp:posOffset>
                </wp:positionH>
                <wp:positionV relativeFrom="paragraph">
                  <wp:posOffset>3290570</wp:posOffset>
                </wp:positionV>
                <wp:extent cx="7793355" cy="1037590"/>
                <wp:effectExtent l="0" t="0" r="0" b="0"/>
                <wp:wrapNone/>
                <wp:docPr id="1035" name="文本框 118"/>
                <wp:cNvGraphicFramePr/>
                <a:graphic xmlns:a="http://schemas.openxmlformats.org/drawingml/2006/main">
                  <a:graphicData uri="http://schemas.microsoft.com/office/word/2010/wordprocessingShape">
                    <wps:wsp>
                      <wps:cNvSpPr/>
                      <wps:spPr>
                        <a:xfrm>
                          <a:off x="0" y="0"/>
                          <a:ext cx="7793355" cy="1037589"/>
                        </a:xfrm>
                        <a:prstGeom prst="rect">
                          <a:avLst/>
                        </a:prstGeom>
                        <a:ln>
                          <a:noFill/>
                        </a:ln>
                      </wps:spPr>
                      <wps:txbx>
                        <w:txbxContent>
                          <w:p>
                            <w:pPr>
                              <w:widowControl/>
                              <w:jc w:val="center"/>
                              <w:rPr>
                                <w:color w:val="FDEFBE"/>
                                <w:sz w:val="96"/>
                                <w:szCs w:val="96"/>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宋体" w:eastAsia="黑体"/>
                                <w:color w:val="FDEFBE"/>
                                <w:sz w:val="96"/>
                                <w:szCs w:val="96"/>
                                <w14:shadow w14:blurRad="38100" w14:dist="12700" w14:dir="5400000" w14:sx="100000" w14:sy="100000" w14:kx="0" w14:ky="0" w14:algn="tl">
                                  <w14:srgbClr w14:val="000000">
                                    <w14:alpha w14:val="70000"/>
                                  </w14:srgbClr>
                                </w14:shadow>
                                <w14:props3d w14:extrusionH="0" w14:contourW="0" w14:prstMaterial="clear"/>
                              </w:rPr>
                              <w:t>第一部分  部门概况</w:t>
                            </w:r>
                          </w:p>
                        </w:txbxContent>
                      </wps:txbx>
                      <wps:bodyPr vert="horz" wrap="square" lIns="91440" tIns="45720" rIns="91440" bIns="45720" anchor="t">
                        <a:noAutofit/>
                      </wps:bodyPr>
                    </wps:wsp>
                  </a:graphicData>
                </a:graphic>
              </wp:anchor>
            </w:drawing>
          </mc:Choice>
          <mc:Fallback>
            <w:pict>
              <v:rect id="文本框 118" o:spid="_x0000_s1026" o:spt="1" style="position:absolute;left:0pt;margin-left:-97.3pt;margin-top:259.1pt;height:81.7pt;width:613.65pt;z-index:251648000;mso-width-relative:page;mso-height-relative:page;" filled="f" stroked="f" coordsize="21600,21600" o:gfxdata="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0KiiveAAAADQEAAA8AAAAAAAAAAQAgAAAAIgAAAGRycy9kb3du&#10;cmV2LnhtbFBLAQIUABQAAAAIAIdO4kA33qkzwAEAAFgDAAAOAAAAAAAAAAEAIAAAAC0BAABkcnMv&#10;ZTJvRG9jLnhtbFBLBQYAAAAABgAGAFkBAABfBQAAAAA=&#10;">
                <v:fill on="f" focussize="0,0"/>
                <v:stroke on="f"/>
                <v:imagedata o:title=""/>
                <o:lock v:ext="edit" aspectratio="f"/>
                <v:textbox>
                  <w:txbxContent>
                    <w:p>
                      <w:pPr>
                        <w:widowControl/>
                        <w:jc w:val="center"/>
                        <w:rPr>
                          <w:color w:val="FDEFBE"/>
                          <w:sz w:val="96"/>
                          <w:szCs w:val="96"/>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宋体" w:eastAsia="黑体"/>
                          <w:color w:val="FDEFBE"/>
                          <w:sz w:val="96"/>
                          <w:szCs w:val="96"/>
                          <w14:shadow w14:blurRad="38100" w14:dist="12700" w14:dir="5400000" w14:sx="100000" w14:sy="100000" w14:kx="0" w14:ky="0" w14:algn="tl">
                            <w14:srgbClr w14:val="000000">
                              <w14:alpha w14:val="70000"/>
                            </w14:srgbClr>
                          </w14:shadow>
                          <w14:props3d w14:extrusionH="0" w14:contourW="0" w14:prstMaterial="clear"/>
                        </w:rPr>
                        <w:t>第一部分  部门概况</w:t>
                      </w:r>
                    </w:p>
                  </w:txbxContent>
                </v:textbox>
              </v:rect>
            </w:pict>
          </mc:Fallback>
        </mc:AlternateContent>
      </w:r>
    </w:p>
    <w:p/>
    <w:p/>
    <w:p/>
    <w:p/>
    <w:p/>
    <w:p/>
    <w:p/>
    <w:p/>
    <w:p/>
    <w:p/>
    <w:p/>
    <w:p/>
    <w:p/>
    <w:p/>
    <w:p/>
    <w:p>
      <w:pPr>
        <w:pStyle w:val="2"/>
        <w:spacing w:before="0" w:after="0" w:line="600" w:lineRule="exact"/>
        <w:jc w:val="left"/>
        <w:rPr>
          <w:rFonts w:ascii="黑体" w:hAnsi="Cambria" w:eastAsia="黑体" w:cs="黑体"/>
          <w:b w:val="0"/>
          <w:bCs w:val="0"/>
          <w:kern w:val="0"/>
          <w:sz w:val="32"/>
          <w:szCs w:val="32"/>
        </w:rPr>
      </w:pPr>
      <w:r>
        <w:rPr>
          <w:b w:val="0"/>
          <w:bCs w:val="0"/>
          <w:sz w:val="32"/>
          <w:szCs w:val="32"/>
        </w:rPr>
        <mc:AlternateContent>
          <mc:Choice Requires="wpg">
            <w:drawing>
              <wp:anchor distT="0" distB="0" distL="0" distR="0" simplePos="0" relativeHeight="251649024" behindDoc="0" locked="1" layoutInCell="1" allowOverlap="1">
                <wp:simplePos x="0" y="0"/>
                <wp:positionH relativeFrom="column">
                  <wp:posOffset>-1025525</wp:posOffset>
                </wp:positionH>
                <wp:positionV relativeFrom="page">
                  <wp:posOffset>501650</wp:posOffset>
                </wp:positionV>
                <wp:extent cx="3114675" cy="593090"/>
                <wp:effectExtent l="3175" t="0" r="6350" b="16510"/>
                <wp:wrapNone/>
                <wp:docPr id="1036" name="组合 15"/>
                <wp:cNvGraphicFramePr/>
                <a:graphic xmlns:a="http://schemas.openxmlformats.org/drawingml/2006/main">
                  <a:graphicData uri="http://schemas.microsoft.com/office/word/2010/wordprocessingGroup">
                    <wpg:wgp>
                      <wpg:cNvGrpSpPr/>
                      <wpg:grpSpPr>
                        <a:xfrm>
                          <a:off x="0" y="0"/>
                          <a:ext cx="3114675" cy="593089"/>
                          <a:chOff x="4551" y="52615"/>
                          <a:chExt cx="8546" cy="1398"/>
                        </a:xfrm>
                      </wpg:grpSpPr>
                      <wps:wsp>
                        <wps:cNvPr id="5" name="矩形 5"/>
                        <wps:cNvSpPr/>
                        <wps:spPr>
                          <a:xfrm>
                            <a:off x="4551" y="52615"/>
                            <a:ext cx="8546" cy="1175"/>
                          </a:xfrm>
                          <a:prstGeom prst="rect">
                            <a:avLst/>
                          </a:prstGeom>
                          <a:solidFill>
                            <a:srgbClr val="D8D8D8"/>
                          </a:solidFill>
                          <a:ln>
                            <a:noFill/>
                          </a:ln>
                        </wps:spPr>
                        <wps:bodyPr/>
                      </wps:wsp>
                      <wps:wsp>
                        <wps:cNvPr id="6" name="矩形 6"/>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2018年度部门决算☞部门概况</w:t>
                              </w:r>
                            </w:p>
                            <w:p>
                              <w:pPr>
                                <w:jc w:val="center"/>
                              </w:pPr>
                            </w:p>
                          </w:txbxContent>
                        </wps:txbx>
                        <wps:bodyPr vert="horz" wrap="square" lIns="91440" tIns="45720" rIns="91440" bIns="45720" anchor="ctr">
                          <a:noAutofit/>
                        </wps:bodyPr>
                      </wps:wsp>
                    </wpg:wgp>
                  </a:graphicData>
                </a:graphic>
              </wp:anchor>
            </w:drawing>
          </mc:Choice>
          <mc:Fallback>
            <w:pict>
              <v:group id="组合 15" o:spid="_x0000_s1026" o:spt="203" style="position:absolute;left:0pt;margin-left:-80.75pt;margin-top:39.5pt;height:46.7pt;width:245.25pt;mso-position-vertical-relative:page;z-index:251649024;mso-width-relative:page;mso-height-relative:page;" coordorigin="4551,52615" coordsize="8546,1398" o:gfxdata="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BkewJA2gAAAAsBAAAPAAAAAAAAAAEAIAAAACIA&#10;AABkcnMvZG93bnJldi54bWxQSwECFAAUAAAACACHTuJAVoBJ1bICAACfBgAADgAAAAAAAAABACAA&#10;AAApAQAAZHJzL2Uyb0RvYy54bWxQSwUGAAAAAAYABgBZAQAATQYAAAAA&#10;">
                <o:lock v:ext="edit" aspectratio="f"/>
                <v:rect id="_x0000_s1026" o:spid="_x0000_s1026" o:spt="1" style="position:absolute;left:4551;top:52615;height:1175;width:8546;" fillcolor="#D8D8D8" filled="t" stroked="f" coordsize="21600,21600" o:gfxdata="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rrw3vQAA&#10;ANo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xme+ProAAADa&#10;AAAADwAAAGRycy9kb3ducmV2LnhtbEWPQYvCMBSE74L/ITzBmyZ6EOkaRRRBL4K6e/D2aJ5tsXmp&#10;TWzVX28EYY/DzHzDzBYPW4qGal841jAaKhDEqTMFZxp+T5vBFIQPyAZLx6ThSR4W825nholxLR+o&#10;OYZMRAj7BDXkIVSJlD7NyaIfuoo4ehdXWwxR1pk0NbYRbks5VmoiLRYcF3KsaJVTej3erYb96sx/&#10;5xM26ra+V2XYta8ltVr3eyP1AyLQI/yHv+2t0TCBz5V4A+T8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Z74+ugAAANoA&#10;AAAPAAAAAAAAAAEAIAAAACIAAABkcnMvZG93bnJldi54bWxQSwECFAAUAAAACACHTuJAMy8FnjsA&#10;AAA5AAAAEAAAAAAAAAABACAAAAAJAQAAZHJzL3NoYXBleG1sLnhtbFBLBQYAAAAABgAGAFsBAACz&#10;AwAAAAA=&#10;">
                  <v:fill on="t" focussize="0,0"/>
                  <v:stroke weight="2pt" color="#AF7621"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2018年度部门决算☞部门概况</w:t>
                        </w:r>
                      </w:p>
                      <w:p>
                        <w:pPr>
                          <w:jc w:val="center"/>
                        </w:pPr>
                      </w:p>
                    </w:txbxContent>
                  </v:textbox>
                </v:rect>
                <w10:anchorlock/>
              </v:group>
            </w:pict>
          </mc:Fallback>
        </mc:AlternateContent>
      </w:r>
      <w:r>
        <w:rPr>
          <w:rFonts w:hint="eastAsia" w:ascii="黑体" w:hAnsi="Cambria" w:eastAsia="黑体" w:cs="黑体"/>
          <w:b w:val="0"/>
          <w:bCs w:val="0"/>
          <w:kern w:val="0"/>
          <w:sz w:val="32"/>
          <w:szCs w:val="32"/>
        </w:rPr>
        <w:t>一、部门职责</w:t>
      </w:r>
    </w:p>
    <w:p>
      <w:pPr>
        <w:pStyle w:val="2"/>
        <w:spacing w:before="0" w:after="0" w:line="600" w:lineRule="exact"/>
        <w:jc w:val="left"/>
        <w:rPr>
          <w:rFonts w:ascii="仿宋_GB2312" w:hAnsi="Cambria" w:eastAsia="仿宋_GB2312" w:cs="ArialUnicodeMS"/>
          <w:b w:val="0"/>
          <w:bCs w:val="0"/>
          <w:kern w:val="0"/>
          <w:sz w:val="32"/>
          <w:szCs w:val="32"/>
        </w:rPr>
      </w:pPr>
      <w:r>
        <w:rPr>
          <w:rFonts w:hint="eastAsia" w:ascii="仿宋_GB2312" w:hAnsi="Cambria" w:eastAsia="仿宋_GB2312" w:cs="ArialUnicodeMS"/>
          <w:b w:val="0"/>
          <w:bCs w:val="0"/>
          <w:kern w:val="0"/>
          <w:sz w:val="32"/>
          <w:szCs w:val="32"/>
        </w:rPr>
        <w:t>1、研究化学工业，促进科技发展。</w:t>
      </w:r>
    </w:p>
    <w:p>
      <w:pPr>
        <w:pStyle w:val="2"/>
        <w:spacing w:before="0" w:after="0" w:line="600" w:lineRule="exact"/>
        <w:jc w:val="left"/>
        <w:rPr>
          <w:rFonts w:ascii="仿宋_GB2312" w:hAnsi="Cambria" w:eastAsia="仿宋_GB2312" w:cs="ArialUnicodeMS"/>
          <w:b w:val="0"/>
          <w:bCs w:val="0"/>
          <w:kern w:val="0"/>
          <w:sz w:val="32"/>
          <w:szCs w:val="32"/>
        </w:rPr>
      </w:pPr>
      <w:r>
        <w:rPr>
          <w:rFonts w:hint="eastAsia" w:ascii="仿宋_GB2312" w:hAnsi="Cambria" w:eastAsia="仿宋_GB2312" w:cs="ArialUnicodeMS"/>
          <w:b w:val="0"/>
          <w:bCs w:val="0"/>
          <w:kern w:val="0"/>
          <w:sz w:val="32"/>
          <w:szCs w:val="32"/>
        </w:rPr>
        <w:t>2、利用本所的技术力量，进行化工新产品、新技术的研究、开发设计，化工产品质量监督、监测、化验分析，化工技术咨询、技术服务，压力容器设备防护及垢质清除等。</w:t>
      </w:r>
    </w:p>
    <w:p>
      <w:pPr>
        <w:pStyle w:val="2"/>
        <w:spacing w:before="0" w:after="0" w:line="600" w:lineRule="exact"/>
        <w:jc w:val="left"/>
        <w:rPr>
          <w:rFonts w:ascii="黑体" w:hAnsi="Cambria" w:eastAsia="黑体" w:cs="黑体"/>
          <w:b w:val="0"/>
          <w:bCs w:val="0"/>
          <w:kern w:val="0"/>
          <w:sz w:val="32"/>
          <w:szCs w:val="32"/>
        </w:rPr>
      </w:pPr>
      <w:r>
        <w:rPr>
          <w:rFonts w:hint="eastAsia" w:ascii="黑体" w:hAnsi="Cambria" w:eastAsia="黑体" w:cs="黑体"/>
          <w:b w:val="0"/>
          <w:bCs w:val="0"/>
          <w:kern w:val="0"/>
          <w:sz w:val="32"/>
          <w:szCs w:val="32"/>
        </w:rPr>
        <w:t>二、机构设置</w:t>
      </w:r>
    </w:p>
    <w:p>
      <w:pPr>
        <w:spacing w:after="0" w:line="560" w:lineRule="exact"/>
        <w:rPr>
          <w:rFonts w:ascii="仿宋_GB2312" w:hAnsi="Cambria" w:eastAsia="仿宋_GB2312" w:cs="ArialUnicodeMS"/>
          <w:kern w:val="0"/>
          <w:sz w:val="32"/>
          <w:szCs w:val="32"/>
        </w:rPr>
      </w:pPr>
      <w:r>
        <w:rPr>
          <w:rFonts w:hint="eastAsia" w:ascii="仿宋_GB2312" w:hAnsi="Cambria" w:eastAsia="仿宋_GB2312" w:cs="ArialUnicodeMS"/>
          <w:kern w:val="0"/>
          <w:sz w:val="32"/>
          <w:szCs w:val="32"/>
        </w:rPr>
        <w:t>从决算编报单位构成看，纳入2018年度本部门决算汇编范围的独立核算单位（以下简称“单位”）共</w:t>
      </w:r>
      <w:r>
        <w:rPr>
          <w:rFonts w:eastAsia="仿宋_GB2312" w:cs="ArialUnicodeMS" w:asciiTheme="minorHAnsi" w:hAnsiTheme="minorHAnsi"/>
          <w:kern w:val="0"/>
          <w:sz w:val="32"/>
          <w:szCs w:val="32"/>
        </w:rPr>
        <w:t>1</w:t>
      </w:r>
      <w:r>
        <w:rPr>
          <w:rFonts w:hint="eastAsia" w:ascii="仿宋_GB2312" w:hAnsi="Cambria" w:eastAsia="仿宋_GB2312" w:cs="ArialUnicodeMS"/>
          <w:kern w:val="0"/>
          <w:sz w:val="32"/>
          <w:szCs w:val="32"/>
        </w:rPr>
        <w:t>个，具体情况如下：</w:t>
      </w:r>
    </w:p>
    <w:tbl>
      <w:tblPr>
        <w:tblStyle w:val="13"/>
        <w:tblpPr w:leftFromText="180" w:rightFromText="180" w:vertAnchor="text" w:horzAnchor="page" w:tblpXSpec="center" w:tblpY="10"/>
        <w:tblOverlap w:val="never"/>
        <w:tblW w:w="9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402"/>
        <w:gridCol w:w="2696"/>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817" w:type="dxa"/>
            <w:vAlign w:val="center"/>
          </w:tcPr>
          <w:p>
            <w:pPr>
              <w:spacing w:after="0" w:line="560" w:lineRule="exact"/>
              <w:jc w:val="center"/>
              <w:rPr>
                <w:rFonts w:ascii="仿宋_GB2312" w:hAnsi="Cambria" w:eastAsia="仿宋_GB2312" w:cs="ArialUnicodeMS"/>
                <w:b/>
                <w:bCs/>
                <w:kern w:val="0"/>
                <w:sz w:val="28"/>
                <w:szCs w:val="28"/>
              </w:rPr>
            </w:pPr>
            <w:r>
              <w:rPr>
                <w:rFonts w:hint="eastAsia" w:ascii="仿宋_GB2312" w:hAnsi="Cambria" w:eastAsia="仿宋_GB2312" w:cs="ArialUnicodeMS"/>
                <w:b/>
                <w:bCs/>
                <w:kern w:val="0"/>
                <w:sz w:val="28"/>
                <w:szCs w:val="28"/>
              </w:rPr>
              <w:t>序号</w:t>
            </w:r>
          </w:p>
        </w:tc>
        <w:tc>
          <w:tcPr>
            <w:tcW w:w="3402" w:type="dxa"/>
            <w:vAlign w:val="center"/>
          </w:tcPr>
          <w:p>
            <w:pPr>
              <w:spacing w:after="0" w:line="560" w:lineRule="exact"/>
              <w:jc w:val="center"/>
              <w:rPr>
                <w:rFonts w:ascii="仿宋_GB2312" w:hAnsi="Cambria" w:eastAsia="仿宋_GB2312" w:cs="ArialUnicodeMS"/>
                <w:b/>
                <w:bCs/>
                <w:kern w:val="0"/>
                <w:sz w:val="28"/>
                <w:szCs w:val="28"/>
              </w:rPr>
            </w:pPr>
            <w:r>
              <w:rPr>
                <w:rFonts w:hint="eastAsia" w:ascii="仿宋_GB2312" w:hAnsi="Cambria" w:eastAsia="仿宋_GB2312" w:cs="ArialUnicodeMS"/>
                <w:b/>
                <w:bCs/>
                <w:kern w:val="0"/>
                <w:sz w:val="28"/>
                <w:szCs w:val="28"/>
              </w:rPr>
              <w:t>单位名称</w:t>
            </w:r>
          </w:p>
        </w:tc>
        <w:tc>
          <w:tcPr>
            <w:tcW w:w="2696" w:type="dxa"/>
            <w:vAlign w:val="center"/>
          </w:tcPr>
          <w:p>
            <w:pPr>
              <w:spacing w:after="0" w:line="560" w:lineRule="exact"/>
              <w:jc w:val="center"/>
              <w:rPr>
                <w:rFonts w:ascii="仿宋_GB2312" w:hAnsi="Cambria" w:eastAsia="仿宋_GB2312" w:cs="ArialUnicodeMS"/>
                <w:b/>
                <w:bCs/>
                <w:kern w:val="0"/>
                <w:sz w:val="28"/>
                <w:szCs w:val="28"/>
              </w:rPr>
            </w:pPr>
            <w:r>
              <w:rPr>
                <w:rFonts w:hint="eastAsia" w:ascii="仿宋_GB2312" w:hAnsi="Cambria" w:eastAsia="仿宋_GB2312" w:cs="ArialUnicodeMS"/>
                <w:b/>
                <w:bCs/>
                <w:kern w:val="0"/>
                <w:sz w:val="28"/>
                <w:szCs w:val="28"/>
              </w:rPr>
              <w:t>单位基本性质</w:t>
            </w:r>
          </w:p>
        </w:tc>
        <w:tc>
          <w:tcPr>
            <w:tcW w:w="2665" w:type="dxa"/>
            <w:vAlign w:val="center"/>
          </w:tcPr>
          <w:p>
            <w:pPr>
              <w:spacing w:after="0" w:line="560" w:lineRule="exact"/>
              <w:jc w:val="center"/>
              <w:rPr>
                <w:rFonts w:ascii="仿宋_GB2312" w:hAnsi="Cambria" w:eastAsia="仿宋_GB2312" w:cs="ArialUnicodeMS"/>
                <w:b/>
                <w:bCs/>
                <w:kern w:val="0"/>
                <w:sz w:val="28"/>
                <w:szCs w:val="28"/>
              </w:rPr>
            </w:pPr>
            <w:r>
              <w:rPr>
                <w:rFonts w:hint="eastAsia" w:ascii="仿宋_GB2312" w:hAnsi="Cambria"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62" w:hRule="atLeast"/>
          <w:jc w:val="center"/>
        </w:trPr>
        <w:tc>
          <w:tcPr>
            <w:tcW w:w="817" w:type="dxa"/>
          </w:tcPr>
          <w:p>
            <w:pPr>
              <w:spacing w:after="0" w:line="560" w:lineRule="exact"/>
              <w:jc w:val="center"/>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1</w:t>
            </w:r>
          </w:p>
        </w:tc>
        <w:tc>
          <w:tcPr>
            <w:tcW w:w="3402" w:type="dxa"/>
          </w:tcPr>
          <w:p>
            <w:pPr>
              <w:spacing w:after="0" w:line="560" w:lineRule="exact"/>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河北省唐山市化工研究所</w:t>
            </w:r>
          </w:p>
        </w:tc>
        <w:tc>
          <w:tcPr>
            <w:tcW w:w="2696" w:type="dxa"/>
          </w:tcPr>
          <w:p>
            <w:pPr>
              <w:spacing w:after="0" w:line="560" w:lineRule="exact"/>
              <w:jc w:val="center"/>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财政补助事业单位</w:t>
            </w:r>
          </w:p>
        </w:tc>
        <w:tc>
          <w:tcPr>
            <w:tcW w:w="2665" w:type="dxa"/>
          </w:tcPr>
          <w:p>
            <w:pPr>
              <w:spacing w:after="0" w:line="560" w:lineRule="exact"/>
              <w:jc w:val="center"/>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财政性资金定额或定项补助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6" w:hRule="atLeast"/>
          <w:jc w:val="center"/>
        </w:trPr>
        <w:tc>
          <w:tcPr>
            <w:tcW w:w="9580" w:type="dxa"/>
            <w:gridSpan w:val="4"/>
            <w:tcBorders>
              <w:top w:val="single" w:color="auto" w:sz="4" w:space="0"/>
              <w:left w:val="nil"/>
              <w:bottom w:val="nil"/>
              <w:right w:val="nil"/>
            </w:tcBorders>
          </w:tcPr>
          <w:p>
            <w:pPr>
              <w:spacing w:after="0" w:line="560" w:lineRule="exact"/>
              <w:ind w:firstLine="560" w:firstLineChars="200"/>
              <w:jc w:val="left"/>
              <w:rPr>
                <w:rFonts w:ascii="仿宋_GB2312" w:hAnsi="Cambria" w:eastAsia="仿宋_GB2312" w:cs="ArialUnicodeMS"/>
                <w:kern w:val="0"/>
                <w:sz w:val="28"/>
                <w:szCs w:val="28"/>
              </w:rPr>
            </w:pPr>
          </w:p>
        </w:tc>
      </w:tr>
    </w:tbl>
    <w:p>
      <w:pPr>
        <w:widowControl/>
        <w:spacing w:line="560" w:lineRule="exact"/>
        <w:jc w:val="center"/>
        <w:rPr>
          <w:rFonts w:ascii="黑体" w:hAnsi="Cambria" w:eastAsia="黑体" w:cs="MS-UIGothic,Bold"/>
          <w:bCs/>
          <w:kern w:val="0"/>
          <w:sz w:val="52"/>
          <w:szCs w:val="52"/>
        </w:rPr>
      </w:pPr>
    </w:p>
    <w:p>
      <w:pPr>
        <w:widowControl/>
        <w:spacing w:line="560" w:lineRule="exact"/>
        <w:jc w:val="center"/>
        <w:rPr>
          <w:rFonts w:ascii="黑体" w:hAnsi="Cambria" w:eastAsia="黑体" w:cs="MS-UIGothic,Bold"/>
          <w:bCs/>
          <w:kern w:val="0"/>
          <w:sz w:val="52"/>
          <w:szCs w:val="52"/>
        </w:rPr>
      </w:pPr>
    </w:p>
    <w:p>
      <w:pPr>
        <w:widowControl/>
        <w:spacing w:line="560" w:lineRule="exact"/>
        <w:jc w:val="center"/>
        <w:rPr>
          <w:rFonts w:ascii="黑体" w:hAnsi="Cambria" w:eastAsia="黑体" w:cs="MS-UIGothic,Bold"/>
          <w:bCs/>
          <w:kern w:val="0"/>
          <w:sz w:val="52"/>
          <w:szCs w:val="52"/>
        </w:rPr>
        <w:sectPr>
          <w:pgSz w:w="11906" w:h="16838"/>
          <w:pgMar w:top="2098" w:right="1474" w:bottom="1984" w:left="1588" w:header="851" w:footer="992" w:gutter="0"/>
          <w:cols w:space="0" w:num="1"/>
          <w:docGrid w:type="lines" w:linePitch="312" w:charSpace="0"/>
        </w:sectPr>
      </w:pPr>
    </w:p>
    <w:p>
      <w:pPr>
        <w:widowControl/>
        <w:spacing w:line="560" w:lineRule="exact"/>
        <w:jc w:val="center"/>
        <w:rPr>
          <w:rFonts w:ascii="黑体" w:hAnsi="Cambria" w:eastAsia="黑体" w:cs="MS-UIGothic,Bold"/>
          <w:bCs/>
          <w:kern w:val="0"/>
          <w:sz w:val="52"/>
          <w:szCs w:val="52"/>
        </w:rPr>
      </w:pPr>
      <w:r>
        <w:rPr>
          <w:rFonts w:hint="eastAsia" w:ascii="宋体" w:hAnsi="宋体" w:cs="ArialUnicodeMS"/>
          <w:color w:val="000000"/>
          <w:kern w:val="0"/>
        </w:rPr>
        <w:drawing>
          <wp:anchor distT="0" distB="0" distL="0" distR="0" simplePos="0" relativeHeight="251650048" behindDoc="1" locked="0" layoutInCell="1" allowOverlap="1">
            <wp:simplePos x="0" y="0"/>
            <wp:positionH relativeFrom="column">
              <wp:posOffset>-1023620</wp:posOffset>
            </wp:positionH>
            <wp:positionV relativeFrom="paragraph">
              <wp:posOffset>-1327150</wp:posOffset>
            </wp:positionV>
            <wp:extent cx="7571105" cy="10680065"/>
            <wp:effectExtent l="0" t="0" r="10795" b="6985"/>
            <wp:wrapNone/>
            <wp:docPr id="1039" name="图片 16"/>
            <wp:cNvGraphicFramePr/>
            <a:graphic xmlns:a="http://schemas.openxmlformats.org/drawingml/2006/main">
              <a:graphicData uri="http://schemas.openxmlformats.org/drawingml/2006/picture">
                <pic:pic xmlns:pic="http://schemas.openxmlformats.org/drawingml/2006/picture">
                  <pic:nvPicPr>
                    <pic:cNvPr id="1039" name="图片 16"/>
                    <pic:cNvPicPr/>
                  </pic:nvPicPr>
                  <pic:blipFill>
                    <a:blip r:embed="rId11" cstate="print"/>
                    <a:srcRect/>
                    <a:stretch>
                      <a:fillRect/>
                    </a:stretch>
                  </pic:blipFill>
                  <pic:spPr>
                    <a:xfrm>
                      <a:off x="0" y="0"/>
                      <a:ext cx="7571105" cy="10680065"/>
                    </a:xfrm>
                    <a:prstGeom prst="rect">
                      <a:avLst/>
                    </a:prstGeom>
                  </pic:spPr>
                </pic:pic>
              </a:graphicData>
            </a:graphic>
          </wp:anchor>
        </w:drawing>
      </w:r>
    </w:p>
    <w:p>
      <w:pPr>
        <w:widowControl/>
        <w:spacing w:line="560" w:lineRule="exact"/>
        <w:jc w:val="center"/>
        <w:rPr>
          <w:rFonts w:ascii="黑体" w:hAnsi="Cambria" w:eastAsia="黑体" w:cs="MS-UIGothic,Bold"/>
          <w:bCs/>
          <w:kern w:val="0"/>
          <w:sz w:val="52"/>
          <w:szCs w:val="52"/>
        </w:rPr>
      </w:pPr>
    </w:p>
    <w:p>
      <w:pPr>
        <w:rPr>
          <w:rFonts w:ascii="宋体" w:hAnsi="宋体" w:cs="ArialUnicodeMS"/>
          <w:color w:val="000000"/>
          <w:kern w:val="0"/>
        </w:rPr>
      </w:pP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sz w:val="72"/>
        </w:rPr>
        <mc:AlternateContent>
          <mc:Choice Requires="wps">
            <w:drawing>
              <wp:anchor distT="0" distB="0" distL="0" distR="0" simplePos="0" relativeHeight="251651072" behindDoc="0" locked="0" layoutInCell="1" allowOverlap="1">
                <wp:simplePos x="0" y="0"/>
                <wp:positionH relativeFrom="column">
                  <wp:posOffset>-942340</wp:posOffset>
                </wp:positionH>
                <wp:positionV relativeFrom="paragraph">
                  <wp:posOffset>1527810</wp:posOffset>
                </wp:positionV>
                <wp:extent cx="7571740" cy="2020570"/>
                <wp:effectExtent l="0" t="0" r="0" b="0"/>
                <wp:wrapNone/>
                <wp:docPr id="1040" name="文本框 17"/>
                <wp:cNvGraphicFramePr/>
                <a:graphic xmlns:a="http://schemas.openxmlformats.org/drawingml/2006/main">
                  <a:graphicData uri="http://schemas.microsoft.com/office/word/2010/wordprocessingShape">
                    <wps:wsp>
                      <wps:cNvSpPr/>
                      <wps:spPr>
                        <a:xfrm>
                          <a:off x="0" y="0"/>
                          <a:ext cx="7571740" cy="2020570"/>
                        </a:xfrm>
                        <a:prstGeom prst="rect">
                          <a:avLst/>
                        </a:prstGeom>
                        <a:ln>
                          <a:noFill/>
                        </a:ln>
                      </wps:spPr>
                      <wps:txbx>
                        <w:txbxContent>
                          <w:p>
                            <w:pPr>
                              <w:widowControl/>
                              <w:spacing w:line="1200" w:lineRule="exact"/>
                              <w:jc w:val="center"/>
                              <w:rPr>
                                <w:rFonts w:ascii="黑体" w:hAnsi="宋体" w:eastAsia="黑体"/>
                                <w:color w:val="FDEFBE"/>
                                <w:sz w:val="96"/>
                                <w:szCs w:val="96"/>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宋体" w:eastAsia="黑体"/>
                                <w:color w:val="FDEFBE"/>
                                <w:sz w:val="96"/>
                                <w:szCs w:val="96"/>
                                <w14:shadow w14:blurRad="38100" w14:dist="12700" w14:dir="5400000" w14:sx="100000" w14:sy="100000" w14:kx="0" w14:ky="0" w14:algn="tl">
                                  <w14:srgbClr w14:val="000000">
                                    <w14:alpha w14:val="70000"/>
                                  </w14:srgbClr>
                                </w14:shadow>
                                <w14:props3d w14:extrusionH="0" w14:contourW="0" w14:prstMaterial="clear"/>
                              </w:rPr>
                              <w:t>第二部分</w:t>
                            </w:r>
                          </w:p>
                          <w:p>
                            <w:pPr>
                              <w:widowControl/>
                              <w:spacing w:line="1200" w:lineRule="exact"/>
                              <w:jc w:val="center"/>
                              <w:rPr>
                                <w:color w:val="FDEFBE"/>
                                <w:sz w:val="96"/>
                                <w:szCs w:val="96"/>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宋体" w:eastAsia="黑体"/>
                                <w:color w:val="FDEFBE"/>
                                <w:sz w:val="96"/>
                                <w:szCs w:val="96"/>
                                <w14:shadow w14:blurRad="38100" w14:dist="12700" w14:dir="5400000" w14:sx="100000" w14:sy="100000" w14:kx="0" w14:ky="0" w14:algn="tl">
                                  <w14:srgbClr w14:val="000000">
                                    <w14:alpha w14:val="70000"/>
                                  </w14:srgbClr>
                                </w14:shadow>
                                <w14:props3d w14:extrusionH="0" w14:contourW="0" w14:prstMaterial="clear"/>
                              </w:rPr>
                              <w:t>2018年度部门决算报表</w:t>
                            </w:r>
                          </w:p>
                        </w:txbxContent>
                      </wps:txbx>
                      <wps:bodyPr vert="horz" wrap="square" lIns="91440" tIns="45720" rIns="91440" bIns="45720" anchor="t">
                        <a:noAutofit/>
                      </wps:bodyPr>
                    </wps:wsp>
                  </a:graphicData>
                </a:graphic>
              </wp:anchor>
            </w:drawing>
          </mc:Choice>
          <mc:Fallback>
            <w:pict>
              <v:rect id="文本框 17" o:spid="_x0000_s1026" o:spt="1" style="position:absolute;left:0pt;margin-left:-74.2pt;margin-top:120.3pt;height:159.1pt;width:596.2pt;z-index:251651072;mso-width-relative:page;mso-height-relative:page;" filled="f" stroked="f" coordsize="21600,21600" o:gfxdata="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r63RS3QAAAA0BAAAPAAAAAAAAAAEAIAAAACIAAABkcnMvZG93bnJl&#10;di54bWxQSwECFAAUAAAACACHTuJAMnMYxL8BAABXAwAADgAAAAAAAAABACAAAAAsAQAAZHJzL2Uy&#10;b0RvYy54bWxQSwUGAAAAAAYABgBZAQAAXQUAAAAA&#10;">
                <v:fill on="f" focussize="0,0"/>
                <v:stroke on="f"/>
                <v:imagedata o:title=""/>
                <o:lock v:ext="edit" aspectratio="f"/>
                <v:textbox>
                  <w:txbxContent>
                    <w:p>
                      <w:pPr>
                        <w:widowControl/>
                        <w:spacing w:line="1200" w:lineRule="exact"/>
                        <w:jc w:val="center"/>
                        <w:rPr>
                          <w:rFonts w:ascii="黑体" w:hAnsi="宋体" w:eastAsia="黑体"/>
                          <w:color w:val="FDEFBE"/>
                          <w:sz w:val="96"/>
                          <w:szCs w:val="96"/>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宋体" w:eastAsia="黑体"/>
                          <w:color w:val="FDEFBE"/>
                          <w:sz w:val="96"/>
                          <w:szCs w:val="96"/>
                          <w14:shadow w14:blurRad="38100" w14:dist="12700" w14:dir="5400000" w14:sx="100000" w14:sy="100000" w14:kx="0" w14:ky="0" w14:algn="tl">
                            <w14:srgbClr w14:val="000000">
                              <w14:alpha w14:val="70000"/>
                            </w14:srgbClr>
                          </w14:shadow>
                          <w14:props3d w14:extrusionH="0" w14:contourW="0" w14:prstMaterial="clear"/>
                        </w:rPr>
                        <w:t>第二部分</w:t>
                      </w:r>
                    </w:p>
                    <w:p>
                      <w:pPr>
                        <w:widowControl/>
                        <w:spacing w:line="1200" w:lineRule="exact"/>
                        <w:jc w:val="center"/>
                        <w:rPr>
                          <w:color w:val="FDEFBE"/>
                          <w:sz w:val="96"/>
                          <w:szCs w:val="96"/>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宋体" w:eastAsia="黑体"/>
                          <w:color w:val="FDEFBE"/>
                          <w:sz w:val="96"/>
                          <w:szCs w:val="96"/>
                          <w14:shadow w14:blurRad="38100" w14:dist="12700" w14:dir="5400000" w14:sx="100000" w14:sy="100000" w14:kx="0" w14:ky="0" w14:algn="tl">
                            <w14:srgbClr w14:val="000000">
                              <w14:alpha w14:val="70000"/>
                            </w14:srgbClr>
                          </w14:shadow>
                          <w14:props3d w14:extrusionH="0" w14:contourW="0" w14:prstMaterial="clear"/>
                        </w:rPr>
                        <w:t>2018年度部门决算报表</w:t>
                      </w:r>
                    </w:p>
                  </w:txbxContent>
                </v:textbox>
              </v:rect>
            </w:pict>
          </mc:Fallback>
        </mc:AlternateContent>
      </w:r>
    </w:p>
    <w:tbl>
      <w:tblPr>
        <w:tblStyle w:val="12"/>
        <w:tblW w:w="9300" w:type="dxa"/>
        <w:jc w:val="center"/>
        <w:tblInd w:w="-213" w:type="dxa"/>
        <w:tblLayout w:type="fixed"/>
        <w:tblCellMar>
          <w:top w:w="0" w:type="dxa"/>
          <w:left w:w="0" w:type="dxa"/>
          <w:bottom w:w="0" w:type="dxa"/>
          <w:right w:w="0" w:type="dxa"/>
        </w:tblCellMar>
      </w:tblPr>
      <w:tblGrid>
        <w:gridCol w:w="2700"/>
        <w:gridCol w:w="567"/>
        <w:gridCol w:w="1336"/>
        <w:gridCol w:w="2700"/>
        <w:gridCol w:w="567"/>
        <w:gridCol w:w="1430"/>
      </w:tblGrid>
      <w:tr>
        <w:tblPrEx>
          <w:tblLayout w:type="fixed"/>
          <w:tblCellMar>
            <w:top w:w="0" w:type="dxa"/>
            <w:left w:w="0" w:type="dxa"/>
            <w:bottom w:w="0" w:type="dxa"/>
            <w:right w:w="0" w:type="dxa"/>
          </w:tblCellMar>
        </w:tblPrEx>
        <w:trPr>
          <w:trHeight w:val="567" w:hRule="atLeast"/>
          <w:jc w:val="center"/>
        </w:trPr>
        <w:tc>
          <w:tcPr>
            <w:tcW w:w="9300" w:type="dxa"/>
            <w:gridSpan w:val="6"/>
            <w:tcBorders>
              <w:top w:val="nil"/>
              <w:left w:val="nil"/>
              <w:bottom w:val="nil"/>
              <w:right w:val="nil"/>
            </w:tcBorders>
            <w:shd w:val="clear" w:color="auto" w:fill="auto"/>
            <w:tcMar>
              <w:top w:w="15" w:type="dxa"/>
              <w:left w:w="15" w:type="dxa"/>
              <w:right w:w="15" w:type="dxa"/>
            </w:tcMar>
            <w:vAlign w:val="center"/>
          </w:tcPr>
          <w:p>
            <w:pPr>
              <w:widowControl/>
              <w:spacing w:after="0" w:line="440" w:lineRule="exact"/>
              <w:jc w:val="center"/>
              <w:textAlignment w:val="center"/>
              <w:rPr>
                <w:rFonts w:ascii="黑体" w:hAnsi="宋体" w:eastAsia="黑体" w:cs="黑体"/>
                <w:color w:val="000000"/>
                <w:sz w:val="40"/>
                <w:szCs w:val="40"/>
              </w:rPr>
            </w:pPr>
            <w:r>
              <w:rPr>
                <w:sz w:val="44"/>
              </w:rPr>
              <mc:AlternateContent>
                <mc:Choice Requires="wpg">
                  <w:drawing>
                    <wp:anchor distT="0" distB="0" distL="0" distR="0" simplePos="0" relativeHeight="251652096" behindDoc="0" locked="1" layoutInCell="1" allowOverlap="1">
                      <wp:simplePos x="0" y="0"/>
                      <wp:positionH relativeFrom="column">
                        <wp:posOffset>-892175</wp:posOffset>
                      </wp:positionH>
                      <wp:positionV relativeFrom="page">
                        <wp:posOffset>-1039495</wp:posOffset>
                      </wp:positionV>
                      <wp:extent cx="3088640" cy="523240"/>
                      <wp:effectExtent l="3175" t="0" r="13334" b="29210"/>
                      <wp:wrapNone/>
                      <wp:docPr id="1041" name="组合 10"/>
                      <wp:cNvGraphicFramePr/>
                      <a:graphic xmlns:a="http://schemas.openxmlformats.org/drawingml/2006/main">
                        <a:graphicData uri="http://schemas.microsoft.com/office/word/2010/wordprocessingGroup">
                          <wpg:wgp>
                            <wpg:cNvGrpSpPr/>
                            <wpg:grpSpPr>
                              <a:xfrm>
                                <a:off x="0" y="0"/>
                                <a:ext cx="3088640" cy="523240"/>
                                <a:chOff x="4551" y="52615"/>
                                <a:chExt cx="8546" cy="1398"/>
                              </a:xfrm>
                            </wpg:grpSpPr>
                            <wps:wsp>
                              <wps:cNvPr id="7" name="矩形 7"/>
                              <wps:cNvSpPr/>
                              <wps:spPr>
                                <a:xfrm>
                                  <a:off x="4551" y="52615"/>
                                  <a:ext cx="8546" cy="1175"/>
                                </a:xfrm>
                                <a:prstGeom prst="rect">
                                  <a:avLst/>
                                </a:prstGeom>
                                <a:solidFill>
                                  <a:srgbClr val="D8D8D8"/>
                                </a:solidFill>
                                <a:ln>
                                  <a:noFill/>
                                </a:ln>
                              </wps:spPr>
                              <wps:bodyPr/>
                            </wps:wsp>
                            <wps:wsp>
                              <wps:cNvPr id="8" name="矩形 8"/>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wps:txbx>
                              <wps:bodyPr vert="horz" wrap="square" lIns="91440" tIns="45720" rIns="91440" bIns="45720" anchor="ctr">
                                <a:noAutofit/>
                              </wps:bodyPr>
                            </wps:wsp>
                          </wpg:wgp>
                        </a:graphicData>
                      </a:graphic>
                    </wp:anchor>
                  </w:drawing>
                </mc:Choice>
                <mc:Fallback>
                  <w:pict>
                    <v:group id="组合 10" o:spid="_x0000_s1026" o:spt="203" style="position:absolute;left:0pt;margin-left:-70.25pt;margin-top:-81.85pt;height:41.2pt;width:243.2pt;mso-position-vertical-relative:page;z-index:251652096;mso-width-relative:page;mso-height-relative:page;" coordorigin="4551,52615" coordsize="8546,1398" o:gfxdata="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4K8VI9wAAAANAQAADwAAAAAAAAABACAAAAAiAAAA&#10;ZHJzL2Rvd25yZXYueG1sUEsBAhQAFAAAAAgAh07iQOb/8eCuAgAAnwYAAA4AAAAAAAAAAQAgAAAA&#10;KwEAAGRycy9lMm9Eb2MueG1sUEsFBgAAAAAGAAYAWQEAAEsGAAAAAA==&#10;">
                      <o:lock v:ext="edit" aspectratio="f"/>
                      <v:rect id="_x0000_s1026" o:spid="_x0000_s1026" o:spt="1" style="position:absolute;left:4551;top:52615;height:1175;width:8546;" fillcolor="#D8D8D8" filled="t" stroked="f" coordsize="21600,21600" o:gfxdata="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Qwh9u8AAAA&#10;2g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2LSP17kAAADa&#10;AAAADwAAAGRycy9kb3ducmV2LnhtbEVPy4rCMBTdC/5DuMLsNHEWg3SalsFBGDeCj1l0d2nutGWa&#10;m9rEVv16sxBcHs47za+2FQP1vnGsYblQIIhLZxquNJyOm/kKhA/IBlvHpOFGHvJsOkkxMW7kPQ2H&#10;UIkYwj5BDXUIXSKlL2uy6BeuI47cn+sthgj7SpoexxhuW/mu1Ie02HBsqLGjdU3l/+FiNezWBf8W&#10;RxzU+fvStWE73r9o1PpttlSfIAJdw0v8dP8YDXFrvBJvgMw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0j9e5AAAA2gAA&#10;AA8AAAAAAAAAAQAgAAAAIgAAAGRycy9kb3ducmV2LnhtbFBLAQIUABQAAAAIAIdO4kAzLwWeOwAA&#10;ADkAAAAQAAAAAAAAAAEAIAAAAAgBAABkcnMvc2hhcGV4bWwueG1sUEsFBgAAAAAGAAYAWwEAALID&#10;AAAAAA==&#10;">
                        <v:fill on="t" focussize="0,0"/>
                        <v:stroke weight="2pt" color="#AF7621"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mc:Fallback>
              </mc:AlternateContent>
            </w:r>
            <w:r>
              <w:rPr>
                <w:rFonts w:hint="eastAsia" w:ascii="黑体" w:hAnsi="宋体" w:eastAsia="黑体" w:cs="黑体"/>
                <w:color w:val="000000"/>
                <w:kern w:val="0"/>
                <w:sz w:val="40"/>
                <w:szCs w:val="40"/>
              </w:rPr>
              <w:t>收入支出决算总表</w:t>
            </w:r>
          </w:p>
        </w:tc>
      </w:tr>
      <w:tr>
        <w:tblPrEx>
          <w:tblLayout w:type="fixed"/>
          <w:tblCellMar>
            <w:top w:w="0" w:type="dxa"/>
            <w:left w:w="0" w:type="dxa"/>
            <w:bottom w:w="0" w:type="dxa"/>
            <w:right w:w="0" w:type="dxa"/>
          </w:tblCellMar>
        </w:tblPrEx>
        <w:trPr>
          <w:trHeight w:val="321" w:hRule="atLeast"/>
          <w:jc w:val="center"/>
        </w:trPr>
        <w:tc>
          <w:tcPr>
            <w:tcW w:w="270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Arial" w:hAnsi="Arial" w:cs="Arial"/>
                <w:color w:val="000000"/>
                <w:sz w:val="20"/>
                <w:szCs w:val="20"/>
              </w:rPr>
            </w:pPr>
          </w:p>
        </w:tc>
        <w:tc>
          <w:tcPr>
            <w:tcW w:w="56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exact"/>
              <w:rPr>
                <w:rFonts w:ascii="Arial" w:hAnsi="Arial" w:cs="Arial"/>
                <w:color w:val="000000"/>
                <w:sz w:val="20"/>
                <w:szCs w:val="20"/>
              </w:rPr>
            </w:pPr>
          </w:p>
        </w:tc>
        <w:tc>
          <w:tcPr>
            <w:tcW w:w="1336"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exact"/>
              <w:rPr>
                <w:rFonts w:ascii="Arial" w:hAnsi="Arial" w:cs="Arial"/>
                <w:color w:val="000000"/>
                <w:sz w:val="20"/>
                <w:szCs w:val="20"/>
              </w:rPr>
            </w:pPr>
          </w:p>
        </w:tc>
        <w:tc>
          <w:tcPr>
            <w:tcW w:w="270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Arial" w:hAnsi="Arial" w:cs="Arial"/>
                <w:color w:val="000000"/>
                <w:sz w:val="20"/>
                <w:szCs w:val="20"/>
              </w:rPr>
            </w:pPr>
          </w:p>
        </w:tc>
        <w:tc>
          <w:tcPr>
            <w:tcW w:w="56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exact"/>
              <w:rPr>
                <w:rFonts w:ascii="Arial" w:hAnsi="Arial" w:cs="Arial"/>
                <w:color w:val="000000"/>
                <w:sz w:val="20"/>
                <w:szCs w:val="20"/>
              </w:rPr>
            </w:pPr>
          </w:p>
        </w:tc>
        <w:tc>
          <w:tcPr>
            <w:tcW w:w="143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exact"/>
              <w:jc w:val="right"/>
              <w:textAlignment w:val="center"/>
              <w:rPr>
                <w:rFonts w:ascii="宋体" w:hAnsi="宋体" w:cs="宋体"/>
                <w:color w:val="000000"/>
                <w:sz w:val="20"/>
                <w:szCs w:val="20"/>
              </w:rPr>
            </w:pPr>
            <w:r>
              <w:rPr>
                <w:rFonts w:hint="eastAsia" w:ascii="宋体" w:hAnsi="宋体" w:cs="宋体"/>
                <w:color w:val="000000"/>
                <w:kern w:val="0"/>
                <w:sz w:val="20"/>
                <w:szCs w:val="20"/>
              </w:rPr>
              <w:t>公开01表</w:t>
            </w:r>
          </w:p>
        </w:tc>
      </w:tr>
      <w:tr>
        <w:tblPrEx>
          <w:tblLayout w:type="fixed"/>
          <w:tblCellMar>
            <w:top w:w="0" w:type="dxa"/>
            <w:left w:w="0" w:type="dxa"/>
            <w:bottom w:w="0" w:type="dxa"/>
            <w:right w:w="0" w:type="dxa"/>
          </w:tblCellMar>
        </w:tblPrEx>
        <w:trPr>
          <w:trHeight w:val="418" w:hRule="atLeast"/>
          <w:jc w:val="center"/>
        </w:trPr>
        <w:tc>
          <w:tcPr>
            <w:tcW w:w="3267"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宋体" w:hAnsi="宋体" w:cs="宋体"/>
                <w:color w:val="000000"/>
                <w:sz w:val="20"/>
                <w:szCs w:val="20"/>
              </w:rPr>
            </w:pPr>
            <w:r>
              <w:rPr>
                <w:rFonts w:hint="eastAsia" w:ascii="宋体" w:hAnsi="宋体" w:cs="宋体"/>
                <w:color w:val="000000"/>
                <w:kern w:val="0"/>
                <w:sz w:val="20"/>
                <w:szCs w:val="20"/>
              </w:rPr>
              <w:t>部门：</w:t>
            </w:r>
            <w:r>
              <w:rPr>
                <w:rFonts w:hint="eastAsia" w:ascii="宋体" w:hAnsi="宋体" w:cs="宋体"/>
                <w:color w:val="000000"/>
                <w:kern w:val="0"/>
                <w:szCs w:val="21"/>
              </w:rPr>
              <w:t>河北省唐山市化工研究所</w:t>
            </w:r>
          </w:p>
        </w:tc>
        <w:tc>
          <w:tcPr>
            <w:tcW w:w="1336"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宋体" w:hAnsi="宋体" w:cs="宋体"/>
                <w:color w:val="000000"/>
                <w:sz w:val="20"/>
                <w:szCs w:val="20"/>
              </w:rPr>
            </w:pPr>
          </w:p>
        </w:tc>
        <w:tc>
          <w:tcPr>
            <w:tcW w:w="270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宋体" w:hAnsi="宋体" w:cs="宋体"/>
                <w:color w:val="000000"/>
                <w:sz w:val="20"/>
                <w:szCs w:val="20"/>
              </w:rPr>
            </w:pPr>
          </w:p>
        </w:tc>
        <w:tc>
          <w:tcPr>
            <w:tcW w:w="567"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宋体" w:hAnsi="宋体" w:cs="宋体"/>
                <w:color w:val="000000"/>
                <w:sz w:val="20"/>
                <w:szCs w:val="20"/>
              </w:rPr>
            </w:pPr>
          </w:p>
        </w:tc>
        <w:tc>
          <w:tcPr>
            <w:tcW w:w="143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exact"/>
              <w:jc w:val="right"/>
              <w:textAlignment w:val="center"/>
              <w:rPr>
                <w:rFonts w:ascii="宋体" w:hAnsi="宋体" w:cs="宋体"/>
                <w:color w:val="000000"/>
                <w:sz w:val="20"/>
                <w:szCs w:val="20"/>
              </w:rPr>
            </w:pPr>
            <w:r>
              <w:rPr>
                <w:rFonts w:hint="eastAsia" w:ascii="宋体" w:hAnsi="宋体" w:cs="宋体"/>
                <w:color w:val="000000"/>
                <w:kern w:val="0"/>
                <w:sz w:val="20"/>
                <w:szCs w:val="20"/>
              </w:rPr>
              <w:t>金额单位：万元</w:t>
            </w:r>
          </w:p>
        </w:tc>
      </w:tr>
      <w:tr>
        <w:tblPrEx>
          <w:tblLayout w:type="fixed"/>
          <w:tblCellMar>
            <w:top w:w="0" w:type="dxa"/>
            <w:left w:w="0" w:type="dxa"/>
            <w:bottom w:w="0" w:type="dxa"/>
            <w:right w:w="0" w:type="dxa"/>
          </w:tblCellMar>
        </w:tblPrEx>
        <w:trPr>
          <w:trHeight w:val="295" w:hRule="atLeast"/>
          <w:jc w:val="center"/>
        </w:trPr>
        <w:tc>
          <w:tcPr>
            <w:tcW w:w="46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收入</w:t>
            </w:r>
          </w:p>
        </w:tc>
        <w:tc>
          <w:tcPr>
            <w:tcW w:w="469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支出</w:t>
            </w:r>
          </w:p>
        </w:tc>
      </w:tr>
      <w:tr>
        <w:tblPrEx>
          <w:tblLayout w:type="fixed"/>
          <w:tblCellMar>
            <w:top w:w="0" w:type="dxa"/>
            <w:left w:w="0" w:type="dxa"/>
            <w:bottom w:w="0" w:type="dxa"/>
            <w:right w:w="0" w:type="dxa"/>
          </w:tblCellMar>
        </w:tblPrEx>
        <w:trPr>
          <w:trHeight w:val="295"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行次</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金额</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行次</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金额</w:t>
            </w:r>
          </w:p>
        </w:tc>
      </w:tr>
      <w:tr>
        <w:tblPrEx>
          <w:tblLayout w:type="fixed"/>
          <w:tblCellMar>
            <w:top w:w="0" w:type="dxa"/>
            <w:left w:w="0" w:type="dxa"/>
            <w:bottom w:w="0" w:type="dxa"/>
            <w:right w:w="0" w:type="dxa"/>
          </w:tblCellMar>
        </w:tblPrEx>
        <w:trPr>
          <w:trHeight w:val="295"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exact"/>
              <w:jc w:val="center"/>
              <w:rPr>
                <w:rFonts w:ascii="宋体" w:hAnsi="宋体" w:cs="宋体"/>
                <w:color w:val="000000"/>
                <w:sz w:val="20"/>
                <w:szCs w:val="20"/>
              </w:rPr>
            </w:pP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exact"/>
              <w:jc w:val="center"/>
              <w:rPr>
                <w:rFonts w:ascii="宋体" w:hAnsi="宋体" w:cs="宋体"/>
                <w:color w:val="000000"/>
                <w:sz w:val="20"/>
                <w:szCs w:val="20"/>
              </w:rPr>
            </w:pP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r>
      <w:tr>
        <w:tblPrEx>
          <w:tblLayout w:type="fixed"/>
          <w:tblCellMar>
            <w:top w:w="0" w:type="dxa"/>
            <w:left w:w="0" w:type="dxa"/>
            <w:bottom w:w="0" w:type="dxa"/>
            <w:right w:w="0" w:type="dxa"/>
          </w:tblCellMar>
        </w:tblPrEx>
        <w:trPr>
          <w:trHeight w:val="365"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一、财政拨款收入</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r>
              <w:rPr>
                <w:rFonts w:hint="eastAsia" w:ascii="宋体" w:hAnsi="宋体" w:cs="宋体"/>
                <w:color w:val="000000"/>
                <w:sz w:val="20"/>
                <w:szCs w:val="20"/>
              </w:rPr>
              <w:t>182.37</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一、一般公共服务支出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r>
              <w:rPr>
                <w:rFonts w:hint="eastAsia" w:ascii="宋体" w:hAnsi="宋体" w:cs="宋体"/>
                <w:color w:val="000000"/>
                <w:sz w:val="20"/>
                <w:szCs w:val="20"/>
              </w:rPr>
              <w:t>155.72</w:t>
            </w: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二、上级补助收入</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二、外交支出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29</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三、事业收入</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三、国防支出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30</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四、经营收入</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四、公共安全支出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31</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五、附属单位上缴收入</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五、教育支出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32</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六、其他收入</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六、科学技术支出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七、文化体育与传媒支出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34</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八、社会保障和就业支出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35</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r>
              <w:rPr>
                <w:rFonts w:hint="eastAsia" w:ascii="宋体" w:hAnsi="宋体" w:cs="宋体"/>
                <w:color w:val="000000"/>
                <w:sz w:val="20"/>
                <w:szCs w:val="20"/>
              </w:rPr>
              <w:t>21.77</w:t>
            </w: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九、医疗卫生与计划生育支出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36</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r>
              <w:rPr>
                <w:rFonts w:hint="eastAsia" w:ascii="宋体" w:hAnsi="宋体" w:cs="宋体"/>
                <w:color w:val="000000"/>
                <w:sz w:val="20"/>
                <w:szCs w:val="20"/>
              </w:rPr>
              <w:t>2.88</w:t>
            </w: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十、节能环保支出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37</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十一、城乡社区支出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38</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十二、农林水支出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39</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十三、交通运输支出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40</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14</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十四、资源勘探信息等支出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41</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十五、商业服务业等支出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42</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十六、金融支出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43</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17</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十七、援助其他地区支出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44</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18</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十八、国土海洋气象等支出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45</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十九、住房保障支出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46</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r>
              <w:rPr>
                <w:rFonts w:hint="eastAsia" w:ascii="宋体" w:hAnsi="宋体" w:cs="宋体"/>
                <w:color w:val="000000"/>
                <w:sz w:val="20"/>
                <w:szCs w:val="20"/>
              </w:rPr>
              <w:t>2</w:t>
            </w: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20</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二十、粮油物资储备支出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47</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21</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二十一、其他支出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48</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二十二、债务还本支出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49</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23</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二十三、债务付息支出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50</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本年收入合计</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24</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18"/>
                <w:szCs w:val="18"/>
              </w:rPr>
            </w:pPr>
            <w:r>
              <w:rPr>
                <w:rFonts w:hint="eastAsia" w:ascii="宋体" w:hAnsi="宋体" w:cs="宋体"/>
                <w:color w:val="000000"/>
                <w:sz w:val="18"/>
                <w:szCs w:val="18"/>
              </w:rPr>
              <w:t>182.37</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本年支出合计</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51</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r>
              <w:rPr>
                <w:rFonts w:hint="eastAsia" w:ascii="宋体" w:hAnsi="宋体" w:cs="宋体"/>
                <w:color w:val="000000"/>
                <w:sz w:val="20"/>
                <w:szCs w:val="20"/>
              </w:rPr>
              <w:t>182.37</w:t>
            </w:r>
          </w:p>
        </w:tc>
      </w:tr>
      <w:tr>
        <w:tblPrEx>
          <w:tblLayout w:type="fixed"/>
          <w:tblCellMar>
            <w:top w:w="0" w:type="dxa"/>
            <w:left w:w="0" w:type="dxa"/>
            <w:bottom w:w="0" w:type="dxa"/>
            <w:right w:w="0" w:type="dxa"/>
          </w:tblCellMar>
        </w:tblPrEx>
        <w:trPr>
          <w:trHeight w:val="385"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用事业基金弥补收支差额</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18"/>
                <w:szCs w:val="18"/>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结余分配</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52</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年初结转和结余</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26</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18"/>
                <w:szCs w:val="18"/>
              </w:rPr>
            </w:pPr>
            <w:r>
              <w:rPr>
                <w:rFonts w:hint="eastAsia" w:ascii="宋体" w:hAnsi="宋体" w:cs="宋体"/>
                <w:color w:val="000000"/>
                <w:sz w:val="18"/>
                <w:szCs w:val="18"/>
              </w:rPr>
              <w:t>-113.09</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年末结转和结余</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53</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r>
              <w:rPr>
                <w:rFonts w:hint="eastAsia" w:ascii="宋体" w:hAnsi="宋体" w:cs="宋体"/>
                <w:color w:val="000000"/>
                <w:sz w:val="20"/>
                <w:szCs w:val="20"/>
              </w:rPr>
              <w:t>-113.09</w:t>
            </w: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b/>
                <w:color w:val="000000"/>
                <w:sz w:val="20"/>
                <w:szCs w:val="20"/>
              </w:rPr>
            </w:pPr>
            <w:r>
              <w:rPr>
                <w:rFonts w:hint="eastAsia" w:ascii="宋体" w:hAnsi="宋体" w:cs="宋体"/>
                <w:b/>
                <w:color w:val="000000"/>
                <w:kern w:val="0"/>
                <w:sz w:val="20"/>
                <w:szCs w:val="20"/>
              </w:rPr>
              <w:t>总计</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rPr>
                <w:rFonts w:ascii="宋体" w:hAnsi="宋体" w:cs="宋体"/>
                <w:color w:val="000000"/>
                <w:sz w:val="18"/>
                <w:szCs w:val="18"/>
              </w:rPr>
            </w:pPr>
            <w:r>
              <w:rPr>
                <w:rFonts w:hint="eastAsia" w:ascii="宋体" w:hAnsi="宋体" w:cs="宋体"/>
                <w:color w:val="000000"/>
                <w:sz w:val="18"/>
                <w:szCs w:val="18"/>
              </w:rPr>
              <w:t>27</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18"/>
                <w:szCs w:val="18"/>
              </w:rPr>
            </w:pPr>
            <w:r>
              <w:rPr>
                <w:rFonts w:hint="eastAsia" w:ascii="宋体" w:hAnsi="宋体" w:cs="宋体"/>
                <w:color w:val="000000"/>
                <w:sz w:val="18"/>
                <w:szCs w:val="18"/>
              </w:rPr>
              <w:t>69.27</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b/>
                <w:color w:val="000000"/>
                <w:sz w:val="20"/>
                <w:szCs w:val="20"/>
              </w:rPr>
            </w:pPr>
            <w:r>
              <w:rPr>
                <w:rFonts w:hint="eastAsia" w:ascii="宋体" w:hAnsi="宋体" w:cs="宋体"/>
                <w:b/>
                <w:color w:val="000000"/>
                <w:kern w:val="0"/>
                <w:sz w:val="20"/>
                <w:szCs w:val="20"/>
              </w:rPr>
              <w:t>总计</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54</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r>
              <w:rPr>
                <w:rFonts w:hint="eastAsia" w:ascii="宋体" w:hAnsi="宋体" w:cs="宋体"/>
                <w:color w:val="000000"/>
                <w:sz w:val="20"/>
                <w:szCs w:val="20"/>
              </w:rPr>
              <w:t>69.27</w:t>
            </w:r>
          </w:p>
        </w:tc>
      </w:tr>
      <w:tr>
        <w:tblPrEx>
          <w:tblLayout w:type="fixed"/>
          <w:tblCellMar>
            <w:top w:w="0" w:type="dxa"/>
            <w:left w:w="0" w:type="dxa"/>
            <w:bottom w:w="0" w:type="dxa"/>
            <w:right w:w="0" w:type="dxa"/>
          </w:tblCellMar>
        </w:tblPrEx>
        <w:trPr>
          <w:trHeight w:val="417" w:hRule="atLeast"/>
          <w:jc w:val="center"/>
        </w:trPr>
        <w:tc>
          <w:tcPr>
            <w:tcW w:w="9300" w:type="dxa"/>
            <w:gridSpan w:val="6"/>
            <w:tcBorders>
              <w:top w:val="nil"/>
              <w:left w:val="nil"/>
              <w:bottom w:val="nil"/>
              <w:right w:val="nil"/>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color w:val="000000"/>
                <w:kern w:val="0"/>
                <w:szCs w:val="21"/>
              </w:rPr>
              <w:t>注：本表反映部门本年度的总收支和年末结转结余情况。</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800" w:type="dxa"/>
        <w:jc w:val="center"/>
        <w:tblInd w:w="0" w:type="dxa"/>
        <w:tblLayout w:type="fixed"/>
        <w:tblCellMar>
          <w:top w:w="0" w:type="dxa"/>
          <w:left w:w="0" w:type="dxa"/>
          <w:bottom w:w="0" w:type="dxa"/>
          <w:right w:w="0" w:type="dxa"/>
        </w:tblCellMar>
      </w:tblPr>
      <w:tblGrid>
        <w:gridCol w:w="335"/>
        <w:gridCol w:w="179"/>
        <w:gridCol w:w="394"/>
        <w:gridCol w:w="1695"/>
        <w:gridCol w:w="282"/>
        <w:gridCol w:w="260"/>
        <w:gridCol w:w="388"/>
        <w:gridCol w:w="427"/>
        <w:gridCol w:w="533"/>
        <w:gridCol w:w="283"/>
        <w:gridCol w:w="617"/>
        <w:gridCol w:w="198"/>
        <w:gridCol w:w="552"/>
        <w:gridCol w:w="263"/>
        <w:gridCol w:w="548"/>
        <w:gridCol w:w="920"/>
        <w:gridCol w:w="926"/>
      </w:tblGrid>
      <w:tr>
        <w:tblPrEx>
          <w:tblLayout w:type="fixed"/>
          <w:tblCellMar>
            <w:top w:w="0" w:type="dxa"/>
            <w:left w:w="0" w:type="dxa"/>
            <w:bottom w:w="0" w:type="dxa"/>
            <w:right w:w="0" w:type="dxa"/>
          </w:tblCellMar>
        </w:tblPrEx>
        <w:trPr>
          <w:trHeight w:val="770" w:hRule="atLeast"/>
          <w:jc w:val="center"/>
        </w:trPr>
        <w:tc>
          <w:tcPr>
            <w:tcW w:w="8800" w:type="dxa"/>
            <w:gridSpan w:val="17"/>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黑体" w:hAnsi="宋体" w:eastAsia="黑体" w:cs="黑体"/>
                <w:color w:val="000000"/>
                <w:sz w:val="40"/>
                <w:szCs w:val="40"/>
              </w:rPr>
            </w:pPr>
            <w:r>
              <w:rPr>
                <w:rFonts w:hint="eastAsia" w:ascii="黑体" w:hAnsi="宋体" w:eastAsia="黑体" w:cs="黑体"/>
                <w:color w:val="000000"/>
                <w:kern w:val="0"/>
                <w:sz w:val="40"/>
                <w:szCs w:val="40"/>
              </w:rPr>
              <w:t>收入决</w:t>
            </w:r>
            <w:r>
              <w:rPr>
                <w:sz w:val="44"/>
              </w:rPr>
              <mc:AlternateContent>
                <mc:Choice Requires="wpg">
                  <w:drawing>
                    <wp:anchor distT="0" distB="0" distL="0" distR="0" simplePos="0" relativeHeight="251653120" behindDoc="0" locked="1" layoutInCell="1" allowOverlap="1">
                      <wp:simplePos x="0" y="0"/>
                      <wp:positionH relativeFrom="column">
                        <wp:posOffset>-1050925</wp:posOffset>
                      </wp:positionH>
                      <wp:positionV relativeFrom="page">
                        <wp:posOffset>-1029970</wp:posOffset>
                      </wp:positionV>
                      <wp:extent cx="3088640" cy="523240"/>
                      <wp:effectExtent l="3175" t="0" r="13334" b="29210"/>
                      <wp:wrapNone/>
                      <wp:docPr id="1044" name="组合 34"/>
                      <wp:cNvGraphicFramePr/>
                      <a:graphic xmlns:a="http://schemas.openxmlformats.org/drawingml/2006/main">
                        <a:graphicData uri="http://schemas.microsoft.com/office/word/2010/wordprocessingGroup">
                          <wpg:wgp>
                            <wpg:cNvGrpSpPr/>
                            <wpg:grpSpPr>
                              <a:xfrm>
                                <a:off x="0" y="0"/>
                                <a:ext cx="3088640" cy="523240"/>
                                <a:chOff x="4551" y="52615"/>
                                <a:chExt cx="8546" cy="1398"/>
                              </a:xfrm>
                            </wpg:grpSpPr>
                            <wps:wsp>
                              <wps:cNvPr id="9" name="矩形 9"/>
                              <wps:cNvSpPr/>
                              <wps:spPr>
                                <a:xfrm>
                                  <a:off x="4551" y="52615"/>
                                  <a:ext cx="8546" cy="1175"/>
                                </a:xfrm>
                                <a:prstGeom prst="rect">
                                  <a:avLst/>
                                </a:prstGeom>
                                <a:solidFill>
                                  <a:srgbClr val="D8D8D8"/>
                                </a:solidFill>
                                <a:ln>
                                  <a:noFill/>
                                </a:ln>
                              </wps:spPr>
                              <wps:bodyPr/>
                            </wps:wsp>
                            <wps:wsp>
                              <wps:cNvPr id="10" name="矩形 10"/>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wps:txbx>
                              <wps:bodyPr vert="horz" wrap="square" lIns="91440" tIns="45720" rIns="91440" bIns="45720" anchor="ctr">
                                <a:noAutofit/>
                              </wps:bodyPr>
                            </wps:wsp>
                          </wpg:wgp>
                        </a:graphicData>
                      </a:graphic>
                    </wp:anchor>
                  </w:drawing>
                </mc:Choice>
                <mc:Fallback>
                  <w:pict>
                    <v:group id="组合 34" o:spid="_x0000_s1026" o:spt="203" style="position:absolute;left:0pt;margin-left:-82.75pt;margin-top:-81.1pt;height:41.2pt;width:243.2pt;mso-position-vertical-relative:page;z-index:251653120;mso-width-relative:page;mso-height-relative:page;" coordorigin="4551,52615" coordsize="8546,1398" o:gfxdata="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Bwnm4jcAAAADQEAAA8AAAAAAAAAAQAgAAAAIgAA&#10;AGRycy9kb3ducmV2LnhtbFBLAQIUABQAAAAIAIdO4kBptT2irwIAAKEGAAAOAAAAAAAAAAEAIAAA&#10;ACsBAABkcnMvZTJvRG9jLnhtbFBLBQYAAAAABgAGAFkBAABMBgAAAAA=&#10;">
                      <o:lock v:ext="edit" aspectratio="f"/>
                      <v:rect id="_x0000_s1026" o:spid="_x0000_s1026" o:spt="1" style="position:absolute;left:4551;top:52615;height:1175;width:8546;" fillcolor="#D8D8D8" filled="t" stroked="f" coordsize="21600,21600" o:gfxdata="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jtjK8AAAA&#10;2g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CUdxjb0AAADb&#10;AAAADwAAAGRycy9kb3ducmV2LnhtbEWPQWvCQBCF7wX/wzJCb3U3PZSSuopEhHoRqu3B25Adk2B2&#10;NmbXRP31nUOhtxnem/e+mS9vvlUD9bEJbCGbGVDEZXANVxa+D5uXd1AxITtsA5OFO0VYLiZPc8xd&#10;GPmLhn2qlIRwzNFCnVKXax3LmjzGWeiIRTuF3mOSta+063GUcN/qV2PetMeGpaHGjoqayvP+6i3s&#10;iiP/HA84mMv62rVpOz5WNFr7PM3MB6hEt/Rv/rv+dIIv9PKLDK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R3GNvQAA&#10;ANsAAAAPAAAAAAAAAAEAIAAAACIAAABkcnMvZG93bnJldi54bWxQSwECFAAUAAAACACHTuJAMy8F&#10;njsAAAA5AAAAEAAAAAAAAAABACAAAAAMAQAAZHJzL3NoYXBleG1sLnhtbFBLBQYAAAAABgAGAFsB&#10;AAC2AwAAAAA=&#10;">
                        <v:fill on="t" focussize="0,0"/>
                        <v:stroke weight="2pt" color="#AF7621"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mc:Fallback>
              </mc:AlternateContent>
            </w:r>
            <w:r>
              <w:rPr>
                <w:rFonts w:hint="eastAsia" w:ascii="黑体" w:hAnsi="宋体" w:eastAsia="黑体" w:cs="黑体"/>
                <w:color w:val="000000"/>
                <w:kern w:val="0"/>
                <w:sz w:val="40"/>
                <w:szCs w:val="40"/>
              </w:rPr>
              <w:t>算表</w:t>
            </w:r>
          </w:p>
        </w:tc>
      </w:tr>
      <w:tr>
        <w:tblPrEx>
          <w:tblLayout w:type="fixed"/>
          <w:tblCellMar>
            <w:top w:w="0" w:type="dxa"/>
            <w:left w:w="0" w:type="dxa"/>
            <w:bottom w:w="0" w:type="dxa"/>
            <w:right w:w="0" w:type="dxa"/>
          </w:tblCellMar>
        </w:tblPrEx>
        <w:trPr>
          <w:trHeight w:val="362" w:hRule="atLeast"/>
          <w:jc w:val="center"/>
        </w:trPr>
        <w:tc>
          <w:tcPr>
            <w:tcW w:w="335"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79"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394"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695"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282"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26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6"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2394" w:type="dxa"/>
            <w:gridSpan w:val="3"/>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公开02表</w:t>
            </w:r>
          </w:p>
        </w:tc>
      </w:tr>
      <w:tr>
        <w:tblPrEx>
          <w:tblLayout w:type="fixed"/>
          <w:tblCellMar>
            <w:top w:w="0" w:type="dxa"/>
            <w:left w:w="0" w:type="dxa"/>
            <w:bottom w:w="0" w:type="dxa"/>
            <w:right w:w="0" w:type="dxa"/>
          </w:tblCellMar>
        </w:tblPrEx>
        <w:trPr>
          <w:trHeight w:val="362" w:hRule="atLeast"/>
          <w:jc w:val="center"/>
        </w:trPr>
        <w:tc>
          <w:tcPr>
            <w:tcW w:w="2885" w:type="dxa"/>
            <w:gridSpan w:val="5"/>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部门：河北省唐山市化工研究所</w:t>
            </w:r>
          </w:p>
        </w:tc>
        <w:tc>
          <w:tcPr>
            <w:tcW w:w="26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6"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2394" w:type="dxa"/>
            <w:gridSpan w:val="3"/>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金额单位：万元</w:t>
            </w:r>
          </w:p>
        </w:tc>
      </w:tr>
      <w:tr>
        <w:tblPrEx>
          <w:tblLayout w:type="fixed"/>
          <w:tblCellMar>
            <w:top w:w="0" w:type="dxa"/>
            <w:left w:w="0" w:type="dxa"/>
            <w:bottom w:w="0" w:type="dxa"/>
            <w:right w:w="0" w:type="dxa"/>
          </w:tblCellMar>
        </w:tblPrEx>
        <w:trPr>
          <w:trHeight w:val="325" w:hRule="atLeast"/>
          <w:jc w:val="center"/>
        </w:trPr>
        <w:tc>
          <w:tcPr>
            <w:tcW w:w="2603" w:type="dxa"/>
            <w:gridSpan w:val="4"/>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项目</w:t>
            </w:r>
          </w:p>
        </w:tc>
        <w:tc>
          <w:tcPr>
            <w:tcW w:w="930" w:type="dxa"/>
            <w:gridSpan w:val="3"/>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本年收入合计</w:t>
            </w:r>
          </w:p>
        </w:tc>
        <w:tc>
          <w:tcPr>
            <w:tcW w:w="960"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财政拨款收入</w:t>
            </w:r>
          </w:p>
        </w:tc>
        <w:tc>
          <w:tcPr>
            <w:tcW w:w="900"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上级补助收入</w:t>
            </w:r>
          </w:p>
        </w:tc>
        <w:tc>
          <w:tcPr>
            <w:tcW w:w="750"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事业收入</w:t>
            </w:r>
          </w:p>
        </w:tc>
        <w:tc>
          <w:tcPr>
            <w:tcW w:w="811"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经营收入</w:t>
            </w:r>
          </w:p>
        </w:tc>
        <w:tc>
          <w:tcPr>
            <w:tcW w:w="920"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附属单位上缴收入</w:t>
            </w:r>
          </w:p>
        </w:tc>
        <w:tc>
          <w:tcPr>
            <w:tcW w:w="926"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其他收入</w:t>
            </w:r>
          </w:p>
        </w:tc>
      </w:tr>
      <w:tr>
        <w:tblPrEx>
          <w:tblLayout w:type="fixed"/>
          <w:tblCellMar>
            <w:top w:w="0" w:type="dxa"/>
            <w:left w:w="0" w:type="dxa"/>
            <w:bottom w:w="0" w:type="dxa"/>
            <w:right w:w="0" w:type="dxa"/>
          </w:tblCellMar>
        </w:tblPrEx>
        <w:trPr>
          <w:trHeight w:val="626" w:hRule="atLeast"/>
          <w:jc w:val="center"/>
        </w:trPr>
        <w:tc>
          <w:tcPr>
            <w:tcW w:w="9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功能分类科目编码</w:t>
            </w:r>
          </w:p>
        </w:tc>
        <w:tc>
          <w:tcPr>
            <w:tcW w:w="1695"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930" w:type="dxa"/>
            <w:gridSpan w:val="3"/>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 w:val="20"/>
                <w:szCs w:val="20"/>
              </w:rPr>
            </w:pPr>
          </w:p>
        </w:tc>
        <w:tc>
          <w:tcPr>
            <w:tcW w:w="960" w:type="dxa"/>
            <w:gridSpan w:val="2"/>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c>
          <w:tcPr>
            <w:tcW w:w="900" w:type="dxa"/>
            <w:gridSpan w:val="2"/>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c>
          <w:tcPr>
            <w:tcW w:w="750" w:type="dxa"/>
            <w:gridSpan w:val="2"/>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c>
          <w:tcPr>
            <w:tcW w:w="811" w:type="dxa"/>
            <w:gridSpan w:val="2"/>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c>
          <w:tcPr>
            <w:tcW w:w="920"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c>
          <w:tcPr>
            <w:tcW w:w="926" w:type="dxa"/>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r>
      <w:tr>
        <w:tblPrEx>
          <w:tblLayout w:type="fixed"/>
          <w:tblCellMar>
            <w:top w:w="0" w:type="dxa"/>
            <w:left w:w="0" w:type="dxa"/>
            <w:bottom w:w="0" w:type="dxa"/>
            <w:right w:w="0" w:type="dxa"/>
          </w:tblCellMar>
        </w:tblPrEx>
        <w:trPr>
          <w:trHeight w:val="391" w:hRule="atLeast"/>
          <w:jc w:val="center"/>
        </w:trPr>
        <w:tc>
          <w:tcPr>
            <w:tcW w:w="260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8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r>
      <w:tr>
        <w:tblPrEx>
          <w:tblLayout w:type="fixed"/>
          <w:tblCellMar>
            <w:top w:w="0" w:type="dxa"/>
            <w:left w:w="0" w:type="dxa"/>
            <w:bottom w:w="0" w:type="dxa"/>
            <w:right w:w="0" w:type="dxa"/>
          </w:tblCellMar>
        </w:tblPrEx>
        <w:trPr>
          <w:trHeight w:val="90" w:hRule="atLeast"/>
          <w:jc w:val="center"/>
        </w:trPr>
        <w:tc>
          <w:tcPr>
            <w:tcW w:w="260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930"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r>
              <w:rPr>
                <w:rFonts w:hint="eastAsia" w:ascii="宋体" w:hAnsi="宋体" w:cs="宋体"/>
                <w:b/>
                <w:color w:val="000000"/>
                <w:sz w:val="18"/>
                <w:szCs w:val="18"/>
              </w:rPr>
              <w:t>182.37</w:t>
            </w:r>
          </w:p>
        </w:tc>
        <w:tc>
          <w:tcPr>
            <w:tcW w:w="96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r>
              <w:rPr>
                <w:rFonts w:hint="eastAsia" w:ascii="宋体" w:hAnsi="宋体" w:cs="宋体"/>
                <w:b/>
                <w:color w:val="000000"/>
                <w:sz w:val="18"/>
                <w:szCs w:val="18"/>
              </w:rPr>
              <w:t>182.37</w:t>
            </w:r>
          </w:p>
        </w:tc>
        <w:tc>
          <w:tcPr>
            <w:tcW w:w="90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c>
          <w:tcPr>
            <w:tcW w:w="75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c>
          <w:tcPr>
            <w:tcW w:w="8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c>
          <w:tcPr>
            <w:tcW w:w="92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c>
          <w:tcPr>
            <w:tcW w:w="92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r>
      <w:tr>
        <w:tblPrEx>
          <w:tblLayout w:type="fixed"/>
          <w:tblCellMar>
            <w:top w:w="0" w:type="dxa"/>
            <w:left w:w="0" w:type="dxa"/>
            <w:bottom w:w="0" w:type="dxa"/>
            <w:right w:w="0" w:type="dxa"/>
          </w:tblCellMar>
        </w:tblPrEx>
        <w:trPr>
          <w:trHeight w:val="371" w:hRule="atLeast"/>
          <w:jc w:val="center"/>
        </w:trPr>
        <w:tc>
          <w:tcPr>
            <w:tcW w:w="9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20"/>
                <w:szCs w:val="20"/>
              </w:rPr>
            </w:pPr>
            <w:r>
              <w:rPr>
                <w:rFonts w:hint="eastAsia" w:ascii="宋体" w:hAnsi="宋体" w:cs="宋体"/>
                <w:color w:val="000000"/>
                <w:sz w:val="20"/>
                <w:szCs w:val="20"/>
              </w:rPr>
              <w:t>201</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20"/>
                <w:szCs w:val="20"/>
              </w:rPr>
            </w:pPr>
            <w:r>
              <w:rPr>
                <w:rFonts w:hint="eastAsia" w:ascii="宋体" w:hAnsi="宋体" w:cs="宋体"/>
                <w:color w:val="000000"/>
                <w:sz w:val="20"/>
                <w:szCs w:val="20"/>
              </w:rPr>
              <w:t>一般公共服务支出</w:t>
            </w:r>
          </w:p>
        </w:tc>
        <w:tc>
          <w:tcPr>
            <w:tcW w:w="93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r>
              <w:rPr>
                <w:rFonts w:hint="eastAsia" w:ascii="宋体" w:hAnsi="宋体" w:cs="宋体"/>
                <w:color w:val="000000"/>
                <w:sz w:val="20"/>
                <w:szCs w:val="20"/>
              </w:rPr>
              <w:t>155.72</w:t>
            </w:r>
          </w:p>
        </w:tc>
        <w:tc>
          <w:tcPr>
            <w:tcW w:w="9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r>
              <w:rPr>
                <w:rFonts w:hint="eastAsia" w:ascii="宋体" w:hAnsi="宋体" w:cs="宋体"/>
                <w:color w:val="000000"/>
                <w:sz w:val="20"/>
                <w:szCs w:val="20"/>
              </w:rPr>
              <w:t>155.72</w:t>
            </w:r>
          </w:p>
        </w:tc>
        <w:tc>
          <w:tcPr>
            <w:tcW w:w="9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75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8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71" w:hRule="atLeast"/>
          <w:jc w:val="center"/>
        </w:trPr>
        <w:tc>
          <w:tcPr>
            <w:tcW w:w="9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20"/>
                <w:szCs w:val="20"/>
              </w:rPr>
            </w:pPr>
            <w:r>
              <w:rPr>
                <w:rFonts w:hint="eastAsia" w:ascii="宋体" w:hAnsi="宋体" w:cs="宋体"/>
                <w:color w:val="000000"/>
                <w:sz w:val="20"/>
                <w:szCs w:val="20"/>
              </w:rPr>
              <w:t>20104</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20"/>
                <w:szCs w:val="20"/>
              </w:rPr>
            </w:pPr>
            <w:r>
              <w:rPr>
                <w:rFonts w:hint="eastAsia" w:ascii="宋体" w:hAnsi="宋体" w:cs="宋体"/>
                <w:color w:val="000000"/>
                <w:sz w:val="20"/>
                <w:szCs w:val="20"/>
              </w:rPr>
              <w:t>发展与改革事务</w:t>
            </w:r>
          </w:p>
        </w:tc>
        <w:tc>
          <w:tcPr>
            <w:tcW w:w="93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r>
              <w:rPr>
                <w:rFonts w:hint="eastAsia" w:ascii="宋体" w:hAnsi="宋体" w:cs="宋体"/>
                <w:color w:val="000000"/>
                <w:sz w:val="20"/>
                <w:szCs w:val="20"/>
              </w:rPr>
              <w:t>155.72</w:t>
            </w:r>
          </w:p>
        </w:tc>
        <w:tc>
          <w:tcPr>
            <w:tcW w:w="9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r>
              <w:rPr>
                <w:rFonts w:hint="eastAsia" w:ascii="宋体" w:hAnsi="宋体" w:cs="宋体"/>
                <w:color w:val="000000"/>
                <w:sz w:val="20"/>
                <w:szCs w:val="20"/>
              </w:rPr>
              <w:t>155.72</w:t>
            </w:r>
          </w:p>
        </w:tc>
        <w:tc>
          <w:tcPr>
            <w:tcW w:w="9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75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8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71" w:hRule="atLeast"/>
          <w:jc w:val="center"/>
        </w:trPr>
        <w:tc>
          <w:tcPr>
            <w:tcW w:w="9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20"/>
                <w:szCs w:val="20"/>
              </w:rPr>
            </w:pPr>
            <w:r>
              <w:rPr>
                <w:rFonts w:hint="eastAsia" w:ascii="宋体" w:hAnsi="宋体" w:cs="宋体"/>
                <w:color w:val="000000"/>
                <w:sz w:val="20"/>
                <w:szCs w:val="20"/>
              </w:rPr>
              <w:t>2010450</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ind w:firstLine="200" w:firstLineChars="100"/>
              <w:jc w:val="left"/>
              <w:rPr>
                <w:rFonts w:ascii="宋体" w:hAnsi="宋体" w:cs="宋体"/>
                <w:color w:val="000000"/>
                <w:sz w:val="20"/>
                <w:szCs w:val="20"/>
              </w:rPr>
            </w:pPr>
            <w:r>
              <w:rPr>
                <w:rFonts w:hint="eastAsia" w:ascii="宋体" w:hAnsi="宋体" w:cs="宋体"/>
                <w:color w:val="000000"/>
                <w:sz w:val="20"/>
                <w:szCs w:val="20"/>
              </w:rPr>
              <w:t>事业运行</w:t>
            </w:r>
          </w:p>
        </w:tc>
        <w:tc>
          <w:tcPr>
            <w:tcW w:w="93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r>
              <w:rPr>
                <w:rFonts w:hint="eastAsia" w:ascii="宋体" w:hAnsi="宋体" w:cs="宋体"/>
                <w:color w:val="000000"/>
                <w:sz w:val="20"/>
                <w:szCs w:val="20"/>
              </w:rPr>
              <w:t>155.72</w:t>
            </w:r>
          </w:p>
        </w:tc>
        <w:tc>
          <w:tcPr>
            <w:tcW w:w="9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r>
              <w:rPr>
                <w:rFonts w:hint="eastAsia" w:ascii="宋体" w:hAnsi="宋体" w:cs="宋体"/>
                <w:color w:val="000000"/>
                <w:sz w:val="20"/>
                <w:szCs w:val="20"/>
              </w:rPr>
              <w:t>155.72</w:t>
            </w:r>
          </w:p>
        </w:tc>
        <w:tc>
          <w:tcPr>
            <w:tcW w:w="9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75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8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71" w:hRule="atLeast"/>
          <w:jc w:val="center"/>
        </w:trPr>
        <w:tc>
          <w:tcPr>
            <w:tcW w:w="9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20"/>
                <w:szCs w:val="20"/>
              </w:rPr>
            </w:pPr>
            <w:r>
              <w:rPr>
                <w:rFonts w:hint="eastAsia" w:ascii="宋体" w:hAnsi="宋体" w:cs="宋体"/>
                <w:color w:val="000000"/>
                <w:sz w:val="20"/>
                <w:szCs w:val="20"/>
              </w:rPr>
              <w:t>208</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20"/>
                <w:szCs w:val="20"/>
              </w:rPr>
            </w:pPr>
            <w:r>
              <w:rPr>
                <w:rFonts w:hint="eastAsia" w:ascii="宋体" w:hAnsi="宋体" w:cs="宋体"/>
                <w:color w:val="000000"/>
                <w:sz w:val="20"/>
                <w:szCs w:val="20"/>
              </w:rPr>
              <w:t>社会保障和就业支出</w:t>
            </w:r>
          </w:p>
        </w:tc>
        <w:tc>
          <w:tcPr>
            <w:tcW w:w="93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r>
              <w:rPr>
                <w:rFonts w:hint="eastAsia" w:ascii="宋体" w:hAnsi="宋体" w:cs="宋体"/>
                <w:color w:val="000000"/>
                <w:sz w:val="20"/>
                <w:szCs w:val="20"/>
              </w:rPr>
              <w:t>21.77</w:t>
            </w:r>
          </w:p>
        </w:tc>
        <w:tc>
          <w:tcPr>
            <w:tcW w:w="9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r>
              <w:rPr>
                <w:rFonts w:hint="eastAsia" w:ascii="宋体" w:hAnsi="宋体" w:cs="宋体"/>
                <w:color w:val="000000"/>
                <w:sz w:val="20"/>
                <w:szCs w:val="20"/>
              </w:rPr>
              <w:t>21.77</w:t>
            </w:r>
          </w:p>
        </w:tc>
        <w:tc>
          <w:tcPr>
            <w:tcW w:w="9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75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8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71" w:hRule="atLeast"/>
          <w:jc w:val="center"/>
        </w:trPr>
        <w:tc>
          <w:tcPr>
            <w:tcW w:w="9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20"/>
                <w:szCs w:val="20"/>
              </w:rPr>
            </w:pPr>
            <w:r>
              <w:rPr>
                <w:rFonts w:hint="eastAsia" w:ascii="宋体" w:hAnsi="宋体" w:cs="宋体"/>
                <w:color w:val="000000"/>
                <w:sz w:val="20"/>
                <w:szCs w:val="20"/>
              </w:rPr>
              <w:t>20805</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20"/>
                <w:szCs w:val="20"/>
              </w:rPr>
            </w:pPr>
            <w:r>
              <w:rPr>
                <w:rFonts w:hint="eastAsia" w:ascii="宋体" w:hAnsi="宋体" w:cs="宋体"/>
                <w:color w:val="000000"/>
                <w:sz w:val="20"/>
                <w:szCs w:val="20"/>
              </w:rPr>
              <w:t>行政事业单位离退休</w:t>
            </w:r>
          </w:p>
        </w:tc>
        <w:tc>
          <w:tcPr>
            <w:tcW w:w="93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r>
              <w:rPr>
                <w:rFonts w:hint="eastAsia" w:ascii="宋体" w:hAnsi="宋体" w:cs="宋体"/>
                <w:color w:val="000000"/>
                <w:sz w:val="20"/>
                <w:szCs w:val="20"/>
              </w:rPr>
              <w:t>21.77</w:t>
            </w:r>
          </w:p>
        </w:tc>
        <w:tc>
          <w:tcPr>
            <w:tcW w:w="9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r>
              <w:rPr>
                <w:rFonts w:hint="eastAsia" w:ascii="宋体" w:hAnsi="宋体" w:cs="宋体"/>
                <w:color w:val="000000"/>
                <w:sz w:val="20"/>
                <w:szCs w:val="20"/>
              </w:rPr>
              <w:t>21.77</w:t>
            </w:r>
          </w:p>
        </w:tc>
        <w:tc>
          <w:tcPr>
            <w:tcW w:w="9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75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8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71" w:hRule="atLeast"/>
          <w:jc w:val="center"/>
        </w:trPr>
        <w:tc>
          <w:tcPr>
            <w:tcW w:w="9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20"/>
                <w:szCs w:val="20"/>
              </w:rPr>
            </w:pPr>
            <w:r>
              <w:rPr>
                <w:rFonts w:hint="eastAsia" w:ascii="宋体" w:hAnsi="宋体" w:cs="宋体"/>
                <w:color w:val="000000"/>
                <w:sz w:val="20"/>
                <w:szCs w:val="20"/>
              </w:rPr>
              <w:t>2080505</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ind w:firstLine="200" w:firstLineChars="100"/>
              <w:jc w:val="left"/>
              <w:rPr>
                <w:rFonts w:ascii="宋体" w:hAnsi="宋体" w:cs="宋体"/>
                <w:color w:val="000000"/>
                <w:sz w:val="20"/>
                <w:szCs w:val="20"/>
              </w:rPr>
            </w:pPr>
            <w:r>
              <w:rPr>
                <w:rFonts w:hint="eastAsia" w:ascii="宋体" w:hAnsi="宋体" w:cs="宋体"/>
                <w:color w:val="000000"/>
                <w:sz w:val="20"/>
                <w:szCs w:val="20"/>
              </w:rPr>
              <w:t>机关事业单位基本养老保险缴费支出</w:t>
            </w:r>
          </w:p>
        </w:tc>
        <w:tc>
          <w:tcPr>
            <w:tcW w:w="93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r>
              <w:rPr>
                <w:rFonts w:hint="eastAsia" w:ascii="宋体" w:hAnsi="宋体" w:cs="宋体"/>
                <w:color w:val="000000"/>
                <w:sz w:val="20"/>
                <w:szCs w:val="20"/>
              </w:rPr>
              <w:t>15.55</w:t>
            </w:r>
          </w:p>
        </w:tc>
        <w:tc>
          <w:tcPr>
            <w:tcW w:w="9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r>
              <w:rPr>
                <w:rFonts w:hint="eastAsia" w:ascii="宋体" w:hAnsi="宋体" w:cs="宋体"/>
                <w:color w:val="000000"/>
                <w:sz w:val="20"/>
                <w:szCs w:val="20"/>
              </w:rPr>
              <w:t>15.55</w:t>
            </w:r>
          </w:p>
        </w:tc>
        <w:tc>
          <w:tcPr>
            <w:tcW w:w="9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75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8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71" w:hRule="atLeast"/>
          <w:jc w:val="center"/>
        </w:trPr>
        <w:tc>
          <w:tcPr>
            <w:tcW w:w="9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20"/>
                <w:szCs w:val="20"/>
              </w:rPr>
            </w:pPr>
            <w:r>
              <w:rPr>
                <w:rFonts w:hint="eastAsia" w:ascii="宋体" w:hAnsi="宋体" w:cs="宋体"/>
                <w:color w:val="000000"/>
                <w:sz w:val="20"/>
                <w:szCs w:val="20"/>
              </w:rPr>
              <w:t>2080506</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ind w:firstLine="200" w:firstLineChars="100"/>
              <w:jc w:val="left"/>
              <w:rPr>
                <w:rFonts w:ascii="宋体" w:hAnsi="宋体" w:cs="宋体"/>
                <w:color w:val="000000"/>
                <w:sz w:val="20"/>
                <w:szCs w:val="20"/>
              </w:rPr>
            </w:pPr>
            <w:r>
              <w:rPr>
                <w:rFonts w:hint="eastAsia" w:ascii="宋体" w:hAnsi="宋体" w:cs="宋体"/>
                <w:color w:val="000000"/>
                <w:sz w:val="20"/>
                <w:szCs w:val="20"/>
              </w:rPr>
              <w:t>机关事业单位职业年金缴费支出</w:t>
            </w:r>
          </w:p>
        </w:tc>
        <w:tc>
          <w:tcPr>
            <w:tcW w:w="93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r>
              <w:rPr>
                <w:rFonts w:hint="eastAsia" w:ascii="宋体" w:hAnsi="宋体" w:cs="宋体"/>
                <w:color w:val="000000"/>
                <w:sz w:val="20"/>
                <w:szCs w:val="20"/>
              </w:rPr>
              <w:t>6.22</w:t>
            </w:r>
          </w:p>
        </w:tc>
        <w:tc>
          <w:tcPr>
            <w:tcW w:w="9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r>
              <w:rPr>
                <w:rFonts w:hint="eastAsia" w:ascii="宋体" w:hAnsi="宋体" w:cs="宋体"/>
                <w:color w:val="000000"/>
                <w:sz w:val="20"/>
                <w:szCs w:val="20"/>
              </w:rPr>
              <w:t>6.22</w:t>
            </w:r>
          </w:p>
        </w:tc>
        <w:tc>
          <w:tcPr>
            <w:tcW w:w="9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75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8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71" w:hRule="atLeast"/>
          <w:jc w:val="center"/>
        </w:trPr>
        <w:tc>
          <w:tcPr>
            <w:tcW w:w="9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20"/>
                <w:szCs w:val="20"/>
              </w:rPr>
            </w:pPr>
            <w:r>
              <w:rPr>
                <w:rFonts w:hint="eastAsia" w:ascii="宋体" w:hAnsi="宋体" w:cs="宋体"/>
                <w:color w:val="000000"/>
                <w:sz w:val="20"/>
                <w:szCs w:val="20"/>
              </w:rPr>
              <w:t>210</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20"/>
                <w:szCs w:val="20"/>
              </w:rPr>
            </w:pPr>
            <w:r>
              <w:rPr>
                <w:rFonts w:hint="eastAsia" w:ascii="宋体" w:hAnsi="宋体" w:cs="宋体"/>
                <w:color w:val="000000"/>
                <w:sz w:val="20"/>
                <w:szCs w:val="20"/>
              </w:rPr>
              <w:t>医疗卫生与计划生育支出</w:t>
            </w:r>
          </w:p>
        </w:tc>
        <w:tc>
          <w:tcPr>
            <w:tcW w:w="93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r>
              <w:rPr>
                <w:rFonts w:hint="eastAsia" w:ascii="宋体" w:hAnsi="宋体" w:cs="宋体"/>
                <w:color w:val="000000"/>
                <w:sz w:val="20"/>
                <w:szCs w:val="20"/>
              </w:rPr>
              <w:t>2.88</w:t>
            </w:r>
          </w:p>
        </w:tc>
        <w:tc>
          <w:tcPr>
            <w:tcW w:w="9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r>
              <w:rPr>
                <w:rFonts w:hint="eastAsia" w:ascii="宋体" w:hAnsi="宋体" w:cs="宋体"/>
                <w:color w:val="000000"/>
                <w:sz w:val="20"/>
                <w:szCs w:val="20"/>
              </w:rPr>
              <w:t>2.88</w:t>
            </w:r>
          </w:p>
        </w:tc>
        <w:tc>
          <w:tcPr>
            <w:tcW w:w="9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75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8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71" w:hRule="atLeast"/>
          <w:jc w:val="center"/>
        </w:trPr>
        <w:tc>
          <w:tcPr>
            <w:tcW w:w="9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20"/>
                <w:szCs w:val="20"/>
              </w:rPr>
            </w:pPr>
            <w:r>
              <w:rPr>
                <w:rFonts w:hint="eastAsia" w:ascii="宋体" w:hAnsi="宋体" w:cs="宋体"/>
                <w:color w:val="000000"/>
                <w:sz w:val="20"/>
                <w:szCs w:val="20"/>
              </w:rPr>
              <w:t>21011</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20"/>
                <w:szCs w:val="20"/>
              </w:rPr>
            </w:pPr>
            <w:r>
              <w:rPr>
                <w:rFonts w:hint="eastAsia" w:ascii="宋体" w:hAnsi="宋体" w:cs="宋体"/>
                <w:color w:val="000000"/>
                <w:sz w:val="20"/>
                <w:szCs w:val="20"/>
              </w:rPr>
              <w:t>行政事业单位医疗</w:t>
            </w:r>
          </w:p>
        </w:tc>
        <w:tc>
          <w:tcPr>
            <w:tcW w:w="93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r>
              <w:rPr>
                <w:rFonts w:hint="eastAsia" w:ascii="宋体" w:hAnsi="宋体" w:cs="宋体"/>
                <w:color w:val="000000"/>
                <w:sz w:val="20"/>
                <w:szCs w:val="20"/>
              </w:rPr>
              <w:t>2.88</w:t>
            </w:r>
          </w:p>
        </w:tc>
        <w:tc>
          <w:tcPr>
            <w:tcW w:w="9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r>
              <w:rPr>
                <w:rFonts w:hint="eastAsia" w:ascii="宋体" w:hAnsi="宋体" w:cs="宋体"/>
                <w:color w:val="000000"/>
                <w:sz w:val="20"/>
                <w:szCs w:val="20"/>
              </w:rPr>
              <w:t>2.88</w:t>
            </w:r>
          </w:p>
        </w:tc>
        <w:tc>
          <w:tcPr>
            <w:tcW w:w="9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75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8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71" w:hRule="atLeast"/>
          <w:jc w:val="center"/>
        </w:trPr>
        <w:tc>
          <w:tcPr>
            <w:tcW w:w="9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20"/>
                <w:szCs w:val="20"/>
              </w:rPr>
            </w:pPr>
            <w:r>
              <w:rPr>
                <w:rFonts w:hint="eastAsia" w:ascii="宋体" w:hAnsi="宋体" w:cs="宋体"/>
                <w:color w:val="000000"/>
                <w:sz w:val="20"/>
                <w:szCs w:val="20"/>
              </w:rPr>
              <w:t>2101101</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ind w:firstLine="200" w:firstLineChars="100"/>
              <w:jc w:val="left"/>
              <w:rPr>
                <w:rFonts w:ascii="宋体" w:hAnsi="宋体" w:cs="宋体"/>
                <w:color w:val="000000"/>
                <w:sz w:val="20"/>
                <w:szCs w:val="20"/>
              </w:rPr>
            </w:pPr>
            <w:r>
              <w:rPr>
                <w:rFonts w:hint="eastAsia" w:ascii="宋体" w:hAnsi="宋体" w:cs="宋体"/>
                <w:color w:val="000000"/>
                <w:sz w:val="20"/>
                <w:szCs w:val="20"/>
              </w:rPr>
              <w:t>行政单位医疗</w:t>
            </w:r>
          </w:p>
        </w:tc>
        <w:tc>
          <w:tcPr>
            <w:tcW w:w="93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r>
              <w:rPr>
                <w:rFonts w:hint="eastAsia" w:ascii="宋体" w:hAnsi="宋体" w:cs="宋体"/>
                <w:color w:val="000000"/>
                <w:sz w:val="20"/>
                <w:szCs w:val="20"/>
              </w:rPr>
              <w:t>2.88</w:t>
            </w:r>
          </w:p>
        </w:tc>
        <w:tc>
          <w:tcPr>
            <w:tcW w:w="9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r>
              <w:rPr>
                <w:rFonts w:hint="eastAsia" w:ascii="宋体" w:hAnsi="宋体" w:cs="宋体"/>
                <w:color w:val="000000"/>
                <w:sz w:val="20"/>
                <w:szCs w:val="20"/>
              </w:rPr>
              <w:t>2.88</w:t>
            </w:r>
          </w:p>
        </w:tc>
        <w:tc>
          <w:tcPr>
            <w:tcW w:w="9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75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8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71" w:hRule="atLeast"/>
          <w:jc w:val="center"/>
        </w:trPr>
        <w:tc>
          <w:tcPr>
            <w:tcW w:w="9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20"/>
                <w:szCs w:val="20"/>
              </w:rPr>
            </w:pPr>
            <w:r>
              <w:rPr>
                <w:rFonts w:hint="eastAsia" w:ascii="宋体" w:hAnsi="宋体" w:cs="宋体"/>
                <w:color w:val="000000"/>
                <w:sz w:val="20"/>
                <w:szCs w:val="20"/>
              </w:rPr>
              <w:t>221</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20"/>
                <w:szCs w:val="20"/>
              </w:rPr>
            </w:pPr>
            <w:r>
              <w:rPr>
                <w:rFonts w:hint="eastAsia" w:ascii="宋体" w:hAnsi="宋体" w:cs="宋体"/>
                <w:color w:val="000000"/>
                <w:sz w:val="20"/>
                <w:szCs w:val="20"/>
              </w:rPr>
              <w:t>住房保障支出</w:t>
            </w:r>
          </w:p>
        </w:tc>
        <w:tc>
          <w:tcPr>
            <w:tcW w:w="93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r>
              <w:rPr>
                <w:rFonts w:hint="eastAsia" w:ascii="宋体" w:hAnsi="宋体" w:cs="宋体"/>
                <w:color w:val="000000"/>
                <w:sz w:val="20"/>
                <w:szCs w:val="20"/>
              </w:rPr>
              <w:t>2</w:t>
            </w:r>
          </w:p>
        </w:tc>
        <w:tc>
          <w:tcPr>
            <w:tcW w:w="9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r>
              <w:rPr>
                <w:rFonts w:hint="eastAsia" w:ascii="宋体" w:hAnsi="宋体" w:cs="宋体"/>
                <w:color w:val="000000"/>
                <w:sz w:val="20"/>
                <w:szCs w:val="20"/>
              </w:rPr>
              <w:t>2</w:t>
            </w:r>
          </w:p>
        </w:tc>
        <w:tc>
          <w:tcPr>
            <w:tcW w:w="9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75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8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71" w:hRule="atLeast"/>
          <w:jc w:val="center"/>
        </w:trPr>
        <w:tc>
          <w:tcPr>
            <w:tcW w:w="9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20"/>
                <w:szCs w:val="20"/>
              </w:rPr>
            </w:pPr>
            <w:r>
              <w:rPr>
                <w:rFonts w:hint="eastAsia" w:ascii="宋体" w:hAnsi="宋体" w:cs="宋体"/>
                <w:color w:val="000000"/>
                <w:sz w:val="20"/>
                <w:szCs w:val="20"/>
              </w:rPr>
              <w:t>22102</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20"/>
                <w:szCs w:val="20"/>
              </w:rPr>
            </w:pPr>
            <w:r>
              <w:rPr>
                <w:rFonts w:hint="eastAsia" w:ascii="宋体" w:hAnsi="宋体" w:cs="宋体"/>
                <w:color w:val="000000"/>
                <w:sz w:val="20"/>
                <w:szCs w:val="20"/>
              </w:rPr>
              <w:t>住房改革支出</w:t>
            </w:r>
          </w:p>
        </w:tc>
        <w:tc>
          <w:tcPr>
            <w:tcW w:w="93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r>
              <w:rPr>
                <w:rFonts w:hint="eastAsia" w:ascii="宋体" w:hAnsi="宋体" w:cs="宋体"/>
                <w:color w:val="000000"/>
                <w:sz w:val="20"/>
                <w:szCs w:val="20"/>
              </w:rPr>
              <w:t>2</w:t>
            </w:r>
          </w:p>
        </w:tc>
        <w:tc>
          <w:tcPr>
            <w:tcW w:w="9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r>
              <w:rPr>
                <w:rFonts w:hint="eastAsia" w:ascii="宋体" w:hAnsi="宋体" w:cs="宋体"/>
                <w:color w:val="000000"/>
                <w:sz w:val="20"/>
                <w:szCs w:val="20"/>
              </w:rPr>
              <w:t>2</w:t>
            </w:r>
          </w:p>
        </w:tc>
        <w:tc>
          <w:tcPr>
            <w:tcW w:w="9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75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8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71" w:hRule="atLeast"/>
          <w:jc w:val="center"/>
        </w:trPr>
        <w:tc>
          <w:tcPr>
            <w:tcW w:w="9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20"/>
                <w:szCs w:val="20"/>
              </w:rPr>
            </w:pPr>
            <w:r>
              <w:rPr>
                <w:rFonts w:hint="eastAsia" w:ascii="宋体" w:hAnsi="宋体" w:cs="宋体"/>
                <w:color w:val="000000"/>
                <w:sz w:val="20"/>
                <w:szCs w:val="20"/>
              </w:rPr>
              <w:t>2210201</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ind w:firstLine="200" w:firstLineChars="100"/>
              <w:jc w:val="left"/>
              <w:rPr>
                <w:rFonts w:ascii="宋体" w:hAnsi="宋体" w:cs="宋体"/>
                <w:color w:val="000000"/>
                <w:sz w:val="20"/>
                <w:szCs w:val="20"/>
              </w:rPr>
            </w:pPr>
            <w:r>
              <w:rPr>
                <w:rFonts w:hint="eastAsia" w:ascii="宋体" w:hAnsi="宋体" w:cs="宋体"/>
                <w:color w:val="000000"/>
                <w:sz w:val="20"/>
                <w:szCs w:val="20"/>
              </w:rPr>
              <w:t>住房公积金</w:t>
            </w:r>
          </w:p>
        </w:tc>
        <w:tc>
          <w:tcPr>
            <w:tcW w:w="93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r>
              <w:rPr>
                <w:rFonts w:hint="eastAsia" w:ascii="宋体" w:hAnsi="宋体" w:cs="宋体"/>
                <w:color w:val="000000"/>
                <w:sz w:val="20"/>
                <w:szCs w:val="20"/>
              </w:rPr>
              <w:t>2</w:t>
            </w:r>
          </w:p>
        </w:tc>
        <w:tc>
          <w:tcPr>
            <w:tcW w:w="9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r>
              <w:rPr>
                <w:rFonts w:hint="eastAsia" w:ascii="宋体" w:hAnsi="宋体" w:cs="宋体"/>
                <w:color w:val="000000"/>
                <w:sz w:val="20"/>
                <w:szCs w:val="20"/>
              </w:rPr>
              <w:t>2</w:t>
            </w:r>
          </w:p>
        </w:tc>
        <w:tc>
          <w:tcPr>
            <w:tcW w:w="9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75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8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71" w:hRule="atLeast"/>
          <w:jc w:val="center"/>
        </w:trPr>
        <w:tc>
          <w:tcPr>
            <w:tcW w:w="9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20"/>
                <w:szCs w:val="20"/>
              </w:rPr>
            </w:pP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20"/>
                <w:szCs w:val="20"/>
              </w:rPr>
            </w:pPr>
          </w:p>
        </w:tc>
        <w:tc>
          <w:tcPr>
            <w:tcW w:w="93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9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9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75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8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71" w:hRule="atLeast"/>
          <w:jc w:val="center"/>
        </w:trPr>
        <w:tc>
          <w:tcPr>
            <w:tcW w:w="9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20"/>
                <w:szCs w:val="20"/>
              </w:rPr>
            </w:pP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20"/>
                <w:szCs w:val="20"/>
              </w:rPr>
            </w:pPr>
          </w:p>
        </w:tc>
        <w:tc>
          <w:tcPr>
            <w:tcW w:w="93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9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9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75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8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81" w:hRule="atLeast"/>
          <w:jc w:val="center"/>
        </w:trPr>
        <w:tc>
          <w:tcPr>
            <w:tcW w:w="8800" w:type="dxa"/>
            <w:gridSpan w:val="17"/>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注：本表反映部门本年度取得的各项收入情况。</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9000" w:type="dxa"/>
        <w:tblInd w:w="0" w:type="dxa"/>
        <w:tblLayout w:type="fixed"/>
        <w:tblCellMar>
          <w:top w:w="0" w:type="dxa"/>
          <w:left w:w="0" w:type="dxa"/>
          <w:bottom w:w="0" w:type="dxa"/>
          <w:right w:w="0" w:type="dxa"/>
        </w:tblCellMar>
      </w:tblPr>
      <w:tblGrid>
        <w:gridCol w:w="290"/>
        <w:gridCol w:w="289"/>
        <w:gridCol w:w="351"/>
        <w:gridCol w:w="1569"/>
        <w:gridCol w:w="68"/>
        <w:gridCol w:w="579"/>
        <w:gridCol w:w="436"/>
        <w:gridCol w:w="682"/>
        <w:gridCol w:w="429"/>
        <w:gridCol w:w="691"/>
        <w:gridCol w:w="443"/>
        <w:gridCol w:w="675"/>
        <w:gridCol w:w="459"/>
        <w:gridCol w:w="661"/>
        <w:gridCol w:w="294"/>
        <w:gridCol w:w="1084"/>
      </w:tblGrid>
      <w:tr>
        <w:tblPrEx>
          <w:tblLayout w:type="fixed"/>
          <w:tblCellMar>
            <w:top w:w="0" w:type="dxa"/>
            <w:left w:w="0" w:type="dxa"/>
            <w:bottom w:w="0" w:type="dxa"/>
            <w:right w:w="0" w:type="dxa"/>
          </w:tblCellMar>
        </w:tblPrEx>
        <w:trPr>
          <w:trHeight w:val="603" w:hRule="atLeast"/>
        </w:trPr>
        <w:tc>
          <w:tcPr>
            <w:tcW w:w="9000" w:type="dxa"/>
            <w:gridSpan w:val="16"/>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center"/>
              <w:rPr>
                <w:rFonts w:ascii="黑体" w:hAnsi="宋体" w:eastAsia="黑体" w:cs="黑体"/>
                <w:color w:val="000000"/>
                <w:sz w:val="40"/>
                <w:szCs w:val="40"/>
              </w:rPr>
            </w:pPr>
            <w:r>
              <w:rPr>
                <w:rFonts w:hint="eastAsia" w:ascii="黑体" w:hAnsi="宋体" w:eastAsia="黑体" w:cs="黑体"/>
                <w:color w:val="000000"/>
                <w:kern w:val="0"/>
                <w:sz w:val="40"/>
                <w:szCs w:val="40"/>
              </w:rPr>
              <w:t>支出决算</w:t>
            </w:r>
            <w:r>
              <w:rPr>
                <w:sz w:val="44"/>
              </w:rPr>
              <mc:AlternateContent>
                <mc:Choice Requires="wpg">
                  <w:drawing>
                    <wp:anchor distT="0" distB="0" distL="0" distR="0" simplePos="0" relativeHeight="251654144" behindDoc="0" locked="1" layoutInCell="1" allowOverlap="1">
                      <wp:simplePos x="0" y="0"/>
                      <wp:positionH relativeFrom="column">
                        <wp:posOffset>-1027430</wp:posOffset>
                      </wp:positionH>
                      <wp:positionV relativeFrom="page">
                        <wp:posOffset>-1029970</wp:posOffset>
                      </wp:positionV>
                      <wp:extent cx="3088640" cy="523240"/>
                      <wp:effectExtent l="3175" t="0" r="13334" b="29210"/>
                      <wp:wrapNone/>
                      <wp:docPr id="1047" name="组合 38"/>
                      <wp:cNvGraphicFramePr/>
                      <a:graphic xmlns:a="http://schemas.openxmlformats.org/drawingml/2006/main">
                        <a:graphicData uri="http://schemas.microsoft.com/office/word/2010/wordprocessingGroup">
                          <wpg:wgp>
                            <wpg:cNvGrpSpPr/>
                            <wpg:grpSpPr>
                              <a:xfrm>
                                <a:off x="0" y="0"/>
                                <a:ext cx="3088639" cy="523240"/>
                                <a:chOff x="4551" y="52615"/>
                                <a:chExt cx="8546" cy="1398"/>
                              </a:xfrm>
                            </wpg:grpSpPr>
                            <wps:wsp>
                              <wps:cNvPr id="11" name="矩形 11"/>
                              <wps:cNvSpPr/>
                              <wps:spPr>
                                <a:xfrm>
                                  <a:off x="4551" y="52615"/>
                                  <a:ext cx="8546" cy="1175"/>
                                </a:xfrm>
                                <a:prstGeom prst="rect">
                                  <a:avLst/>
                                </a:prstGeom>
                                <a:solidFill>
                                  <a:srgbClr val="D8D8D8"/>
                                </a:solidFill>
                                <a:ln>
                                  <a:noFill/>
                                </a:ln>
                              </wps:spPr>
                              <wps:bodyPr/>
                            </wps:wsp>
                            <wps:wsp>
                              <wps:cNvPr id="12" name="矩形 12"/>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wps:txbx>
                              <wps:bodyPr vert="horz" wrap="square" lIns="91440" tIns="45720" rIns="91440" bIns="45720" anchor="ctr">
                                <a:noAutofit/>
                              </wps:bodyPr>
                            </wps:wsp>
                          </wpg:wgp>
                        </a:graphicData>
                      </a:graphic>
                    </wp:anchor>
                  </w:drawing>
                </mc:Choice>
                <mc:Fallback>
                  <w:pict>
                    <v:group id="组合 38" o:spid="_x0000_s1026" o:spt="203" style="position:absolute;left:0pt;margin-left:-80.9pt;margin-top:-81.1pt;height:41.2pt;width:243.2pt;mso-position-vertical-relative:page;z-index:251654144;mso-width-relative:page;mso-height-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ByaUsrcAAAADQEAAA8AAAAAAAAAAQAg&#10;AAAAIgAAAGRycy9kb3ducmV2LnhtbFBLAQIUABQAAAAIAIdO4kC2LHuytQIAAKMGAAAOAAAAAAAA&#10;AAEAIAAAACsBAABkcnMvZTJvRG9jLnhtbFBLBQYAAAAABgAGAFkBAABSBgAAAAA=&#10;">
                      <o:lock v:ext="edit" aspectratio="f"/>
                      <v:rect id="_x0000_s1026" o:spid="_x0000_s1026" o:spt="1" style="position:absolute;left:4551;top:52615;height:1175;width:8546;" fillcolor="#D8D8D8" filled="t" stroked="f" coordsize="21600,21600" o:gfxdata="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OsbaLsAAADb&#10;AAAADwAAAAAAAAABACAAAAAiAAAAZHJzL2Rvd25yZXYueG1sUEsBAhQAFAAAAAgAh07iQDMvBZ47&#10;AAAAOQAAABAAAAAAAAAAAQAgAAAACgEAAGRycy9zaGFwZXhtbC54bWxQSwUGAAAAAAYABgBbAQAA&#10;tAM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ltlKYbsAAADb&#10;AAAADwAAAGRycy9kb3ducmV2LnhtbEVPS2vCQBC+C/0PyxR60109iERXEUVoL0ITPXgbstMkNDsb&#10;s5tH++vdQsHbfHzP2exGW4ueWl851jCfKRDEuTMVFxou2Wm6AuEDssHaMWn4IQ+77ctkg4lxA39S&#10;n4ZCxBD2CWooQ2gSKX1ekkU/cw1x5L5cazFE2BbStDjEcFvLhVJLabHi2FBiQ4eS8u+0sxrOhxtf&#10;bxn26n7smjp8DL97GrR+e52rNYhAY3iK/93vJs5fwN8v8QC5f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tlKYbsAAADb&#10;AAAADwAAAAAAAAABACAAAAAiAAAAZHJzL2Rvd25yZXYueG1sUEsBAhQAFAAAAAgAh07iQDMvBZ47&#10;AAAAOQAAABAAAAAAAAAAAQAgAAAACgEAAGRycy9zaGFwZXhtbC54bWxQSwUGAAAAAAYABgBbAQAA&#10;tAMAAAAA&#10;">
                        <v:fill on="t" focussize="0,0"/>
                        <v:stroke weight="2pt" color="#AF7621"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mc:Fallback>
              </mc:AlternateContent>
            </w:r>
            <w:r>
              <w:rPr>
                <w:rFonts w:hint="eastAsia" w:ascii="黑体" w:hAnsi="宋体" w:eastAsia="黑体" w:cs="黑体"/>
                <w:color w:val="000000"/>
                <w:kern w:val="0"/>
                <w:sz w:val="40"/>
                <w:szCs w:val="40"/>
              </w:rPr>
              <w:t>表</w:t>
            </w:r>
          </w:p>
        </w:tc>
      </w:tr>
      <w:tr>
        <w:tblPrEx>
          <w:tblLayout w:type="fixed"/>
          <w:tblCellMar>
            <w:top w:w="0" w:type="dxa"/>
            <w:left w:w="0" w:type="dxa"/>
            <w:bottom w:w="0" w:type="dxa"/>
            <w:right w:w="0" w:type="dxa"/>
          </w:tblCellMar>
        </w:tblPrEx>
        <w:trPr>
          <w:trHeight w:val="404" w:hRule="atLeast"/>
        </w:trPr>
        <w:tc>
          <w:tcPr>
            <w:tcW w:w="29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289"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351"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569"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647"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37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公开03表</w:t>
            </w:r>
          </w:p>
        </w:tc>
      </w:tr>
      <w:tr>
        <w:tblPrEx>
          <w:tblLayout w:type="fixed"/>
          <w:tblCellMar>
            <w:top w:w="0" w:type="dxa"/>
            <w:left w:w="0" w:type="dxa"/>
            <w:bottom w:w="0" w:type="dxa"/>
            <w:right w:w="0" w:type="dxa"/>
          </w:tblCellMar>
        </w:tblPrEx>
        <w:trPr>
          <w:trHeight w:val="380" w:hRule="atLeast"/>
        </w:trPr>
        <w:tc>
          <w:tcPr>
            <w:tcW w:w="3146" w:type="dxa"/>
            <w:gridSpan w:val="6"/>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部门：河北省唐山市化工研究所</w:t>
            </w: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2498" w:type="dxa"/>
            <w:gridSpan w:val="4"/>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金额单位：万元</w:t>
            </w:r>
          </w:p>
        </w:tc>
      </w:tr>
      <w:tr>
        <w:tblPrEx>
          <w:tblLayout w:type="fixed"/>
          <w:tblCellMar>
            <w:top w:w="0" w:type="dxa"/>
            <w:left w:w="0" w:type="dxa"/>
            <w:bottom w:w="0" w:type="dxa"/>
            <w:right w:w="0" w:type="dxa"/>
          </w:tblCellMar>
        </w:tblPrEx>
        <w:trPr>
          <w:trHeight w:val="747" w:hRule="atLeast"/>
        </w:trPr>
        <w:tc>
          <w:tcPr>
            <w:tcW w:w="256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1015" w:type="dxa"/>
            <w:gridSpan w:val="2"/>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本年支出合计</w:t>
            </w:r>
          </w:p>
        </w:tc>
        <w:tc>
          <w:tcPr>
            <w:tcW w:w="1111" w:type="dxa"/>
            <w:gridSpan w:val="2"/>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基本支出</w:t>
            </w:r>
          </w:p>
        </w:tc>
        <w:tc>
          <w:tcPr>
            <w:tcW w:w="1134" w:type="dxa"/>
            <w:gridSpan w:val="2"/>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项目支出</w:t>
            </w:r>
          </w:p>
        </w:tc>
        <w:tc>
          <w:tcPr>
            <w:tcW w:w="1134" w:type="dxa"/>
            <w:gridSpan w:val="2"/>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上缴上级支出</w:t>
            </w:r>
          </w:p>
        </w:tc>
        <w:tc>
          <w:tcPr>
            <w:tcW w:w="955" w:type="dxa"/>
            <w:gridSpan w:val="2"/>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经营支出</w:t>
            </w:r>
          </w:p>
        </w:tc>
        <w:tc>
          <w:tcPr>
            <w:tcW w:w="1084" w:type="dxa"/>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对附属单位补助支出</w:t>
            </w:r>
          </w:p>
        </w:tc>
      </w:tr>
      <w:tr>
        <w:tblPrEx>
          <w:tblLayout w:type="fixed"/>
          <w:tblCellMar>
            <w:top w:w="0" w:type="dxa"/>
            <w:left w:w="0" w:type="dxa"/>
            <w:bottom w:w="0" w:type="dxa"/>
            <w:right w:w="0" w:type="dxa"/>
          </w:tblCellMar>
        </w:tblPrEx>
        <w:trPr>
          <w:trHeight w:val="662" w:hRule="atLeast"/>
        </w:trPr>
        <w:tc>
          <w:tcPr>
            <w:tcW w:w="93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功能分类科目编码</w:t>
            </w:r>
          </w:p>
        </w:tc>
        <w:tc>
          <w:tcPr>
            <w:tcW w:w="163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1015" w:type="dxa"/>
            <w:gridSpan w:val="2"/>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111" w:type="dxa"/>
            <w:gridSpan w:val="2"/>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134" w:type="dxa"/>
            <w:gridSpan w:val="2"/>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134" w:type="dxa"/>
            <w:gridSpan w:val="2"/>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955" w:type="dxa"/>
            <w:gridSpan w:val="2"/>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084" w:type="dxa"/>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395" w:hRule="atLeast"/>
        </w:trPr>
        <w:tc>
          <w:tcPr>
            <w:tcW w:w="2567"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10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1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1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1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4</w:t>
            </w:r>
          </w:p>
        </w:tc>
        <w:tc>
          <w:tcPr>
            <w:tcW w:w="9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6</w:t>
            </w:r>
          </w:p>
        </w:tc>
      </w:tr>
      <w:tr>
        <w:tblPrEx>
          <w:tblLayout w:type="fixed"/>
          <w:tblCellMar>
            <w:top w:w="0" w:type="dxa"/>
            <w:left w:w="0" w:type="dxa"/>
            <w:bottom w:w="0" w:type="dxa"/>
            <w:right w:w="0" w:type="dxa"/>
          </w:tblCellMar>
        </w:tblPrEx>
        <w:trPr>
          <w:trHeight w:val="440" w:hRule="atLeast"/>
        </w:trPr>
        <w:tc>
          <w:tcPr>
            <w:tcW w:w="2567"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bookmarkStart w:id="0" w:name="_GoBack" w:colFirst="4" w:colLast="6"/>
            <w:r>
              <w:rPr>
                <w:rFonts w:hint="eastAsia" w:ascii="宋体" w:hAnsi="宋体" w:cs="宋体"/>
                <w:color w:val="000000"/>
                <w:kern w:val="0"/>
                <w:szCs w:val="21"/>
              </w:rPr>
              <w:t>合计</w:t>
            </w:r>
          </w:p>
        </w:tc>
        <w:tc>
          <w:tcPr>
            <w:tcW w:w="10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val="0"/>
                <w:bCs/>
                <w:color w:val="000000"/>
                <w:szCs w:val="21"/>
              </w:rPr>
            </w:pPr>
            <w:r>
              <w:rPr>
                <w:rFonts w:hint="eastAsia" w:ascii="宋体" w:hAnsi="宋体" w:cs="宋体"/>
                <w:b w:val="0"/>
                <w:bCs/>
                <w:color w:val="000000"/>
                <w:szCs w:val="21"/>
              </w:rPr>
              <w:t>182.37</w:t>
            </w:r>
          </w:p>
        </w:tc>
        <w:tc>
          <w:tcPr>
            <w:tcW w:w="11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val="0"/>
                <w:bCs/>
                <w:color w:val="000000"/>
                <w:szCs w:val="21"/>
              </w:rPr>
            </w:pPr>
            <w:r>
              <w:rPr>
                <w:rFonts w:hint="eastAsia" w:ascii="宋体" w:hAnsi="宋体" w:cs="宋体"/>
                <w:b w:val="0"/>
                <w:bCs/>
                <w:color w:val="000000"/>
                <w:szCs w:val="21"/>
              </w:rPr>
              <w:t>182.37</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Cs w:val="21"/>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Cs w:val="21"/>
              </w:rPr>
            </w:pPr>
          </w:p>
        </w:tc>
        <w:tc>
          <w:tcPr>
            <w:tcW w:w="9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Cs w:val="21"/>
              </w:rPr>
            </w:pPr>
          </w:p>
        </w:tc>
      </w:tr>
      <w:bookmarkEnd w:id="0"/>
      <w:tr>
        <w:tblPrEx>
          <w:tblLayout w:type="fixed"/>
          <w:tblCellMar>
            <w:top w:w="0" w:type="dxa"/>
            <w:left w:w="0" w:type="dxa"/>
            <w:bottom w:w="0" w:type="dxa"/>
            <w:right w:w="0" w:type="dxa"/>
          </w:tblCellMar>
        </w:tblPrEx>
        <w:trPr>
          <w:trHeight w:val="468" w:hRule="atLeast"/>
        </w:trPr>
        <w:tc>
          <w:tcPr>
            <w:tcW w:w="93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20"/>
                <w:szCs w:val="20"/>
              </w:rPr>
              <w:t>201</w:t>
            </w:r>
          </w:p>
        </w:tc>
        <w:tc>
          <w:tcPr>
            <w:tcW w:w="163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20"/>
                <w:szCs w:val="20"/>
              </w:rPr>
              <w:t>一般公共服务支出</w:t>
            </w:r>
          </w:p>
        </w:tc>
        <w:tc>
          <w:tcPr>
            <w:tcW w:w="10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155.72</w:t>
            </w:r>
          </w:p>
        </w:tc>
        <w:tc>
          <w:tcPr>
            <w:tcW w:w="11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155.72</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468" w:hRule="atLeast"/>
        </w:trPr>
        <w:tc>
          <w:tcPr>
            <w:tcW w:w="93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20"/>
                <w:szCs w:val="20"/>
              </w:rPr>
              <w:t>20104</w:t>
            </w:r>
          </w:p>
        </w:tc>
        <w:tc>
          <w:tcPr>
            <w:tcW w:w="163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20"/>
                <w:szCs w:val="20"/>
              </w:rPr>
              <w:t>发展与改革事务</w:t>
            </w:r>
          </w:p>
        </w:tc>
        <w:tc>
          <w:tcPr>
            <w:tcW w:w="10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155.72</w:t>
            </w:r>
          </w:p>
        </w:tc>
        <w:tc>
          <w:tcPr>
            <w:tcW w:w="11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155.72</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468" w:hRule="atLeast"/>
        </w:trPr>
        <w:tc>
          <w:tcPr>
            <w:tcW w:w="93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20"/>
                <w:szCs w:val="20"/>
              </w:rPr>
              <w:t>2010450</w:t>
            </w:r>
          </w:p>
        </w:tc>
        <w:tc>
          <w:tcPr>
            <w:tcW w:w="163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ind w:firstLine="200" w:firstLineChars="100"/>
              <w:jc w:val="left"/>
              <w:rPr>
                <w:rFonts w:ascii="宋体" w:hAnsi="宋体" w:cs="宋体"/>
                <w:color w:val="000000"/>
                <w:szCs w:val="21"/>
              </w:rPr>
            </w:pPr>
            <w:r>
              <w:rPr>
                <w:rFonts w:hint="eastAsia" w:ascii="宋体" w:hAnsi="宋体" w:cs="宋体"/>
                <w:color w:val="000000"/>
                <w:sz w:val="20"/>
                <w:szCs w:val="20"/>
              </w:rPr>
              <w:t>事业运行</w:t>
            </w:r>
          </w:p>
        </w:tc>
        <w:tc>
          <w:tcPr>
            <w:tcW w:w="10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155.72</w:t>
            </w:r>
          </w:p>
        </w:tc>
        <w:tc>
          <w:tcPr>
            <w:tcW w:w="11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155.72</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468" w:hRule="atLeast"/>
        </w:trPr>
        <w:tc>
          <w:tcPr>
            <w:tcW w:w="93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20"/>
                <w:szCs w:val="20"/>
              </w:rPr>
              <w:t>208</w:t>
            </w:r>
          </w:p>
        </w:tc>
        <w:tc>
          <w:tcPr>
            <w:tcW w:w="163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20"/>
                <w:szCs w:val="20"/>
              </w:rPr>
              <w:t>社会保障和就业支出</w:t>
            </w:r>
          </w:p>
        </w:tc>
        <w:tc>
          <w:tcPr>
            <w:tcW w:w="10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21.77</w:t>
            </w:r>
          </w:p>
        </w:tc>
        <w:tc>
          <w:tcPr>
            <w:tcW w:w="11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21.77</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468" w:hRule="atLeast"/>
        </w:trPr>
        <w:tc>
          <w:tcPr>
            <w:tcW w:w="93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20"/>
                <w:szCs w:val="20"/>
              </w:rPr>
              <w:t>20805</w:t>
            </w:r>
          </w:p>
        </w:tc>
        <w:tc>
          <w:tcPr>
            <w:tcW w:w="163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20"/>
                <w:szCs w:val="20"/>
              </w:rPr>
              <w:t>行政事业单位离退休</w:t>
            </w:r>
          </w:p>
        </w:tc>
        <w:tc>
          <w:tcPr>
            <w:tcW w:w="10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21.77</w:t>
            </w:r>
          </w:p>
        </w:tc>
        <w:tc>
          <w:tcPr>
            <w:tcW w:w="11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21.77</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468" w:hRule="atLeast"/>
        </w:trPr>
        <w:tc>
          <w:tcPr>
            <w:tcW w:w="93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20"/>
                <w:szCs w:val="20"/>
              </w:rPr>
              <w:t>2080505</w:t>
            </w:r>
          </w:p>
        </w:tc>
        <w:tc>
          <w:tcPr>
            <w:tcW w:w="163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ind w:firstLine="200" w:firstLineChars="100"/>
              <w:jc w:val="left"/>
              <w:rPr>
                <w:rFonts w:ascii="宋体" w:hAnsi="宋体" w:cs="宋体"/>
                <w:color w:val="000000"/>
                <w:szCs w:val="21"/>
              </w:rPr>
            </w:pPr>
            <w:r>
              <w:rPr>
                <w:rFonts w:hint="eastAsia" w:ascii="宋体" w:hAnsi="宋体" w:cs="宋体"/>
                <w:color w:val="000000"/>
                <w:sz w:val="20"/>
                <w:szCs w:val="20"/>
              </w:rPr>
              <w:t>机关事业单位基本养老保险缴费支出</w:t>
            </w:r>
          </w:p>
        </w:tc>
        <w:tc>
          <w:tcPr>
            <w:tcW w:w="10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15.55</w:t>
            </w:r>
          </w:p>
        </w:tc>
        <w:tc>
          <w:tcPr>
            <w:tcW w:w="11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15.55</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468" w:hRule="atLeast"/>
        </w:trPr>
        <w:tc>
          <w:tcPr>
            <w:tcW w:w="93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20"/>
                <w:szCs w:val="20"/>
              </w:rPr>
              <w:t>2080506</w:t>
            </w:r>
          </w:p>
        </w:tc>
        <w:tc>
          <w:tcPr>
            <w:tcW w:w="163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ind w:firstLine="200" w:firstLineChars="100"/>
              <w:jc w:val="left"/>
              <w:rPr>
                <w:rFonts w:ascii="宋体" w:hAnsi="宋体" w:cs="宋体"/>
                <w:color w:val="000000"/>
                <w:szCs w:val="21"/>
              </w:rPr>
            </w:pPr>
            <w:r>
              <w:rPr>
                <w:rFonts w:hint="eastAsia" w:ascii="宋体" w:hAnsi="宋体" w:cs="宋体"/>
                <w:color w:val="000000"/>
                <w:sz w:val="20"/>
                <w:szCs w:val="20"/>
              </w:rPr>
              <w:t>机关事业单位职业年金缴费支出</w:t>
            </w:r>
          </w:p>
        </w:tc>
        <w:tc>
          <w:tcPr>
            <w:tcW w:w="10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6.22</w:t>
            </w:r>
          </w:p>
        </w:tc>
        <w:tc>
          <w:tcPr>
            <w:tcW w:w="11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6.22</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468" w:hRule="atLeast"/>
        </w:trPr>
        <w:tc>
          <w:tcPr>
            <w:tcW w:w="93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20"/>
                <w:szCs w:val="20"/>
              </w:rPr>
              <w:t>210</w:t>
            </w:r>
          </w:p>
        </w:tc>
        <w:tc>
          <w:tcPr>
            <w:tcW w:w="163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20"/>
                <w:szCs w:val="20"/>
              </w:rPr>
              <w:t>医疗卫生与计划生育支出</w:t>
            </w:r>
          </w:p>
        </w:tc>
        <w:tc>
          <w:tcPr>
            <w:tcW w:w="10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2.88</w:t>
            </w:r>
          </w:p>
        </w:tc>
        <w:tc>
          <w:tcPr>
            <w:tcW w:w="11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2.88</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468" w:hRule="atLeast"/>
        </w:trPr>
        <w:tc>
          <w:tcPr>
            <w:tcW w:w="93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20"/>
                <w:szCs w:val="20"/>
              </w:rPr>
              <w:t>21011</w:t>
            </w:r>
          </w:p>
        </w:tc>
        <w:tc>
          <w:tcPr>
            <w:tcW w:w="163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20"/>
                <w:szCs w:val="20"/>
              </w:rPr>
              <w:t>行政事业单位医疗</w:t>
            </w:r>
          </w:p>
        </w:tc>
        <w:tc>
          <w:tcPr>
            <w:tcW w:w="10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2.88</w:t>
            </w:r>
          </w:p>
        </w:tc>
        <w:tc>
          <w:tcPr>
            <w:tcW w:w="11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2.88</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468" w:hRule="atLeast"/>
        </w:trPr>
        <w:tc>
          <w:tcPr>
            <w:tcW w:w="93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20"/>
                <w:szCs w:val="20"/>
              </w:rPr>
              <w:t>2101101</w:t>
            </w:r>
          </w:p>
        </w:tc>
        <w:tc>
          <w:tcPr>
            <w:tcW w:w="163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ind w:firstLine="200" w:firstLineChars="100"/>
              <w:jc w:val="left"/>
              <w:rPr>
                <w:rFonts w:ascii="宋体" w:hAnsi="宋体" w:cs="宋体"/>
                <w:color w:val="000000"/>
                <w:szCs w:val="21"/>
              </w:rPr>
            </w:pPr>
            <w:r>
              <w:rPr>
                <w:rFonts w:hint="eastAsia" w:ascii="宋体" w:hAnsi="宋体" w:cs="宋体"/>
                <w:color w:val="000000"/>
                <w:sz w:val="20"/>
                <w:szCs w:val="20"/>
              </w:rPr>
              <w:t>行政单位医疗</w:t>
            </w:r>
          </w:p>
        </w:tc>
        <w:tc>
          <w:tcPr>
            <w:tcW w:w="10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2.88</w:t>
            </w:r>
          </w:p>
        </w:tc>
        <w:tc>
          <w:tcPr>
            <w:tcW w:w="11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2.88</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468" w:hRule="atLeast"/>
        </w:trPr>
        <w:tc>
          <w:tcPr>
            <w:tcW w:w="93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20"/>
                <w:szCs w:val="20"/>
              </w:rPr>
              <w:t>221</w:t>
            </w:r>
          </w:p>
        </w:tc>
        <w:tc>
          <w:tcPr>
            <w:tcW w:w="163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20"/>
                <w:szCs w:val="20"/>
              </w:rPr>
              <w:t>住房保障支出</w:t>
            </w:r>
          </w:p>
        </w:tc>
        <w:tc>
          <w:tcPr>
            <w:tcW w:w="10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2</w:t>
            </w:r>
          </w:p>
        </w:tc>
        <w:tc>
          <w:tcPr>
            <w:tcW w:w="11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2</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468" w:hRule="atLeast"/>
        </w:trPr>
        <w:tc>
          <w:tcPr>
            <w:tcW w:w="93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20"/>
                <w:szCs w:val="20"/>
              </w:rPr>
              <w:t>22102</w:t>
            </w:r>
          </w:p>
        </w:tc>
        <w:tc>
          <w:tcPr>
            <w:tcW w:w="163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20"/>
                <w:szCs w:val="20"/>
              </w:rPr>
              <w:t>住房改革支出</w:t>
            </w:r>
          </w:p>
        </w:tc>
        <w:tc>
          <w:tcPr>
            <w:tcW w:w="10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2</w:t>
            </w:r>
          </w:p>
        </w:tc>
        <w:tc>
          <w:tcPr>
            <w:tcW w:w="11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2</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468" w:hRule="atLeast"/>
        </w:trPr>
        <w:tc>
          <w:tcPr>
            <w:tcW w:w="93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20"/>
                <w:szCs w:val="20"/>
              </w:rPr>
              <w:t>2210201</w:t>
            </w:r>
          </w:p>
        </w:tc>
        <w:tc>
          <w:tcPr>
            <w:tcW w:w="163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ind w:firstLine="200" w:firstLineChars="100"/>
              <w:jc w:val="left"/>
              <w:rPr>
                <w:rFonts w:ascii="宋体" w:hAnsi="宋体" w:cs="宋体"/>
                <w:color w:val="000000"/>
                <w:szCs w:val="21"/>
              </w:rPr>
            </w:pPr>
            <w:r>
              <w:rPr>
                <w:rFonts w:hint="eastAsia" w:ascii="宋体" w:hAnsi="宋体" w:cs="宋体"/>
                <w:color w:val="000000"/>
                <w:sz w:val="20"/>
                <w:szCs w:val="20"/>
              </w:rPr>
              <w:t>住房公积金</w:t>
            </w:r>
          </w:p>
        </w:tc>
        <w:tc>
          <w:tcPr>
            <w:tcW w:w="10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2</w:t>
            </w:r>
          </w:p>
        </w:tc>
        <w:tc>
          <w:tcPr>
            <w:tcW w:w="11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2</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468" w:hRule="atLeast"/>
        </w:trPr>
        <w:tc>
          <w:tcPr>
            <w:tcW w:w="93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p>
        </w:tc>
        <w:tc>
          <w:tcPr>
            <w:tcW w:w="163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p>
        </w:tc>
        <w:tc>
          <w:tcPr>
            <w:tcW w:w="10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1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5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748" w:hRule="atLeast"/>
        </w:trPr>
        <w:tc>
          <w:tcPr>
            <w:tcW w:w="9000" w:type="dxa"/>
            <w:gridSpan w:val="16"/>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注：本表反映部门本年度各项支出情况。</w:t>
            </w:r>
          </w:p>
        </w:tc>
      </w:tr>
    </w:tbl>
    <w:p>
      <w:pPr>
        <w:widowControl/>
        <w:spacing w:after="0" w:line="560" w:lineRule="exact"/>
        <w:ind w:firstLine="562" w:firstLineChars="200"/>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940" w:type="dxa"/>
        <w:tblInd w:w="0" w:type="dxa"/>
        <w:tblLayout w:type="fixed"/>
        <w:tblCellMar>
          <w:top w:w="0" w:type="dxa"/>
          <w:left w:w="0" w:type="dxa"/>
          <w:bottom w:w="0" w:type="dxa"/>
          <w:right w:w="0" w:type="dxa"/>
        </w:tblCellMar>
      </w:tblPr>
      <w:tblGrid>
        <w:gridCol w:w="1717"/>
        <w:gridCol w:w="745"/>
        <w:gridCol w:w="325"/>
        <w:gridCol w:w="850"/>
        <w:gridCol w:w="2124"/>
        <w:gridCol w:w="191"/>
        <w:gridCol w:w="360"/>
        <w:gridCol w:w="650"/>
        <w:gridCol w:w="226"/>
        <w:gridCol w:w="599"/>
        <w:gridCol w:w="277"/>
        <w:gridCol w:w="876"/>
      </w:tblGrid>
      <w:tr>
        <w:tblPrEx>
          <w:tblLayout w:type="fixed"/>
          <w:tblCellMar>
            <w:top w:w="0" w:type="dxa"/>
            <w:left w:w="0" w:type="dxa"/>
            <w:bottom w:w="0" w:type="dxa"/>
            <w:right w:w="0" w:type="dxa"/>
          </w:tblCellMar>
        </w:tblPrEx>
        <w:trPr>
          <w:trHeight w:val="152" w:hRule="atLeast"/>
        </w:trPr>
        <w:tc>
          <w:tcPr>
            <w:tcW w:w="8940" w:type="dxa"/>
            <w:gridSpan w:val="1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财政拨款收入支出决</w:t>
            </w:r>
            <w:r>
              <w:rPr>
                <w:sz w:val="44"/>
              </w:rPr>
              <mc:AlternateContent>
                <mc:Choice Requires="wpg">
                  <w:drawing>
                    <wp:anchor distT="0" distB="0" distL="0" distR="0" simplePos="0" relativeHeight="251655168" behindDoc="0" locked="1" layoutInCell="1" allowOverlap="1">
                      <wp:simplePos x="0" y="0"/>
                      <wp:positionH relativeFrom="column">
                        <wp:posOffset>-1027430</wp:posOffset>
                      </wp:positionH>
                      <wp:positionV relativeFrom="page">
                        <wp:posOffset>-1029970</wp:posOffset>
                      </wp:positionV>
                      <wp:extent cx="3088640" cy="523240"/>
                      <wp:effectExtent l="3175" t="0" r="13334" b="29210"/>
                      <wp:wrapNone/>
                      <wp:docPr id="1050" name="组合 43"/>
                      <wp:cNvGraphicFramePr/>
                      <a:graphic xmlns:a="http://schemas.openxmlformats.org/drawingml/2006/main">
                        <a:graphicData uri="http://schemas.microsoft.com/office/word/2010/wordprocessingGroup">
                          <wpg:wgp>
                            <wpg:cNvGrpSpPr/>
                            <wpg:grpSpPr>
                              <a:xfrm>
                                <a:off x="0" y="0"/>
                                <a:ext cx="3088639" cy="523240"/>
                                <a:chOff x="4551" y="52615"/>
                                <a:chExt cx="8546" cy="1398"/>
                              </a:xfrm>
                            </wpg:grpSpPr>
                            <wps:wsp>
                              <wps:cNvPr id="13" name="矩形 13"/>
                              <wps:cNvSpPr/>
                              <wps:spPr>
                                <a:xfrm>
                                  <a:off x="4551" y="52615"/>
                                  <a:ext cx="8546" cy="1175"/>
                                </a:xfrm>
                                <a:prstGeom prst="rect">
                                  <a:avLst/>
                                </a:prstGeom>
                                <a:solidFill>
                                  <a:srgbClr val="D8D8D8"/>
                                </a:solidFill>
                                <a:ln>
                                  <a:noFill/>
                                </a:ln>
                              </wps:spPr>
                              <wps:bodyPr/>
                            </wps:wsp>
                            <wps:wsp>
                              <wps:cNvPr id="14" name="矩形 14"/>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wps:txbx>
                              <wps:bodyPr vert="horz" wrap="square" lIns="91440" tIns="45720" rIns="91440" bIns="45720" anchor="ctr">
                                <a:noAutofit/>
                              </wps:bodyPr>
                            </wps:wsp>
                          </wpg:wgp>
                        </a:graphicData>
                      </a:graphic>
                    </wp:anchor>
                  </w:drawing>
                </mc:Choice>
                <mc:Fallback>
                  <w:pict>
                    <v:group id="组合 43" o:spid="_x0000_s1026" o:spt="203" style="position:absolute;left:0pt;margin-left:-80.9pt;margin-top:-81.1pt;height:41.2pt;width:243.2pt;mso-position-vertical-relative:page;z-index:251655168;mso-width-relative:page;mso-height-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AcmlLK3AAAAA0BAAAPAAAAAAAAAAEAIAAAACIA&#10;AABkcnMvZG93bnJldi54bWxQSwECFAAUAAAACACHTuJAC3/zXrACAACjBgAADgAAAAAAAAABACAA&#10;AAArAQAAZHJzL2Uyb0RvYy54bWxQSwUGAAAAAAYABgBZAQAATQYAAAAA&#10;">
                      <o:lock v:ext="edit" aspectratio="f"/>
                      <v:rect id="_x0000_s1026" o:spid="_x0000_s1026" o:spt="1" style="position:absolute;left:4551;top:52615;height:1175;width:8546;" fillcolor="#D8D8D8" filled="t" stroked="f" coordsize="21600,21600" o:gfxdata="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1IIS8AAAA&#10;2w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dnx3jrkAAADb&#10;AAAADwAAAGRycy9kb3ducmV2LnhtbEVPS4vCMBC+C/6HMII3TRRZlmoUUQS9COvj4G1oxrbYTGoT&#10;W/XXm4WFvc3H95zZ4mlL0VDtC8caRkMFgjh1puBMw+m4GXyD8AHZYOmYNLzIw2Le7cwwMa7lH2oO&#10;IRMxhH2CGvIQqkRKn+Zk0Q9dRRy5q6sthgjrTJoa2xhuSzlW6ktaLDg25FjRKqf0dnhYDfvVhc+X&#10;Izbqvn5UZdi17yW1Wvd7IzUFEegZ/sV/7q2J8yfw+0s8QM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Z8d465AAAA2wAA&#10;AA8AAAAAAAAAAQAgAAAAIgAAAGRycy9kb3ducmV2LnhtbFBLAQIUABQAAAAIAIdO4kAzLwWeOwAA&#10;ADkAAAAQAAAAAAAAAAEAIAAAAAgBAABkcnMvc2hhcGV4bWwueG1sUEsFBgAAAAAGAAYAWwEAALID&#10;AAAAAA==&#10;">
                        <v:fill on="t" focussize="0,0"/>
                        <v:stroke weight="2pt" color="#AF7621"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mc:Fallback>
              </mc:AlternateContent>
            </w:r>
            <w:r>
              <w:rPr>
                <w:rFonts w:hint="eastAsia" w:ascii="黑体" w:hAnsi="宋体" w:eastAsia="黑体" w:cs="黑体"/>
                <w:color w:val="000000"/>
                <w:kern w:val="0"/>
                <w:sz w:val="40"/>
                <w:szCs w:val="40"/>
              </w:rPr>
              <w:t>算总表</w:t>
            </w:r>
          </w:p>
        </w:tc>
      </w:tr>
      <w:tr>
        <w:tblPrEx>
          <w:tblLayout w:type="fixed"/>
          <w:tblCellMar>
            <w:top w:w="0" w:type="dxa"/>
            <w:left w:w="0" w:type="dxa"/>
            <w:bottom w:w="0" w:type="dxa"/>
            <w:right w:w="0" w:type="dxa"/>
          </w:tblCellMar>
        </w:tblPrEx>
        <w:trPr>
          <w:trHeight w:val="90" w:hRule="atLeast"/>
        </w:trPr>
        <w:tc>
          <w:tcPr>
            <w:tcW w:w="171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745"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325"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2974"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551"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65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82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1153"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hAnsi="宋体" w:cs="宋体"/>
                <w:color w:val="000000"/>
                <w:sz w:val="20"/>
                <w:szCs w:val="20"/>
              </w:rPr>
            </w:pPr>
            <w:r>
              <w:rPr>
                <w:rFonts w:hint="eastAsia" w:ascii="宋体" w:hAnsi="宋体" w:cs="宋体"/>
                <w:color w:val="000000"/>
                <w:kern w:val="0"/>
                <w:sz w:val="20"/>
                <w:szCs w:val="20"/>
              </w:rPr>
              <w:t>公开04表</w:t>
            </w:r>
          </w:p>
        </w:tc>
      </w:tr>
      <w:tr>
        <w:tblPrEx>
          <w:tblLayout w:type="fixed"/>
          <w:tblCellMar>
            <w:top w:w="0" w:type="dxa"/>
            <w:left w:w="0" w:type="dxa"/>
            <w:bottom w:w="0" w:type="dxa"/>
            <w:right w:w="0" w:type="dxa"/>
          </w:tblCellMar>
        </w:tblPrEx>
        <w:trPr>
          <w:trHeight w:val="152" w:hRule="atLeast"/>
        </w:trPr>
        <w:tc>
          <w:tcPr>
            <w:tcW w:w="6312" w:type="dxa"/>
            <w:gridSpan w:val="7"/>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20"/>
                <w:szCs w:val="20"/>
              </w:rPr>
            </w:pPr>
            <w:r>
              <w:rPr>
                <w:rFonts w:hint="eastAsia" w:ascii="宋体" w:hAnsi="宋体" w:cs="宋体"/>
                <w:color w:val="000000"/>
                <w:kern w:val="0"/>
                <w:sz w:val="20"/>
                <w:szCs w:val="20"/>
              </w:rPr>
              <w:t>部门：</w:t>
            </w:r>
            <w:r>
              <w:rPr>
                <w:rFonts w:hint="eastAsia" w:ascii="宋体" w:hAnsi="宋体" w:cs="宋体"/>
                <w:color w:val="000000"/>
                <w:kern w:val="0"/>
                <w:szCs w:val="21"/>
              </w:rPr>
              <w:t>河北省唐山市化工研究所</w:t>
            </w:r>
          </w:p>
        </w:tc>
        <w:tc>
          <w:tcPr>
            <w:tcW w:w="65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1978" w:type="dxa"/>
            <w:gridSpan w:val="4"/>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hAnsi="宋体" w:cs="宋体"/>
                <w:color w:val="000000"/>
                <w:sz w:val="20"/>
                <w:szCs w:val="20"/>
              </w:rPr>
            </w:pPr>
            <w:r>
              <w:rPr>
                <w:rFonts w:hint="eastAsia" w:ascii="宋体" w:hAnsi="宋体" w:cs="宋体"/>
                <w:color w:val="000000"/>
                <w:kern w:val="0"/>
                <w:sz w:val="20"/>
                <w:szCs w:val="20"/>
              </w:rPr>
              <w:t>金额单位：万元</w:t>
            </w:r>
          </w:p>
        </w:tc>
      </w:tr>
      <w:tr>
        <w:tblPrEx>
          <w:tblLayout w:type="fixed"/>
          <w:tblCellMar>
            <w:top w:w="0" w:type="dxa"/>
            <w:left w:w="0" w:type="dxa"/>
            <w:bottom w:w="0" w:type="dxa"/>
            <w:right w:w="0" w:type="dxa"/>
          </w:tblCellMar>
        </w:tblPrEx>
        <w:trPr>
          <w:trHeight w:val="90" w:hRule="atLeast"/>
        </w:trPr>
        <w:tc>
          <w:tcPr>
            <w:tcW w:w="27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收     入</w:t>
            </w:r>
          </w:p>
        </w:tc>
        <w:tc>
          <w:tcPr>
            <w:tcW w:w="6153" w:type="dxa"/>
            <w:gridSpan w:val="9"/>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支     出</w:t>
            </w:r>
          </w:p>
        </w:tc>
      </w:tr>
      <w:tr>
        <w:tblPrEx>
          <w:tblLayout w:type="fixed"/>
          <w:tblCellMar>
            <w:top w:w="0" w:type="dxa"/>
            <w:left w:w="0" w:type="dxa"/>
            <w:bottom w:w="0" w:type="dxa"/>
            <w:right w:w="0" w:type="dxa"/>
          </w:tblCellMar>
        </w:tblPrEx>
        <w:trPr>
          <w:trHeight w:val="17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项目</w:t>
            </w: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行次</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金额</w:t>
            </w: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项目</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行次</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一般公共预算财政拨款</w:t>
            </w: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政府性基金预算财政拨款</w:t>
            </w: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r>
      <w:tr>
        <w:tblPrEx>
          <w:tblLayout w:type="fixed"/>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一、一般公共预算财政拨款</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182.37</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一、一般公共服务支出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29</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155.72</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155.72</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二、政府性基金预算财政拨款</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二、外交支出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三、国防支出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31</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四、公共安全支出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五、教育支出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33</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六、科学技术支出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34</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七、文化体育与传媒支出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35</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八、社会保障和就业支出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36</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21.77</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21.77</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6"/>
                <w:szCs w:val="16"/>
              </w:rPr>
              <w:t>九、医疗卫生与计划生育支出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37</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2.88</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2.88</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十、节能环保支出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38</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十一、城乡社区支出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39</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十二、农林水支出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十三、交通运输支出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41</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十四、资源勘探信息等支出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42</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十五、商业服务业等支出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43</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十六、金融支出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44</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十七、援助其他地区支出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45</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十八、国土海洋气象等支出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46</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十九、住房保障支出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47</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2</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2</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二十、粮油物资储备支出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48</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二十一、其他支出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49</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二十二、债务还本支出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二十三、债务付息支出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51</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本年收入合计</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182.37</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本年支出合计</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52</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182.37</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182.37</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年初财政拨款结转和结余</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年末财政拨款结转和结余</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53</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一般公共预算财政拨款</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54</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政府性基金预算财政拨款</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27</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55</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rPr>
              <w:t>总计</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28</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182.37</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rPr>
              <w:t>总计</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56</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182.37</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182.37</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155" w:hRule="atLeast"/>
        </w:trPr>
        <w:tc>
          <w:tcPr>
            <w:tcW w:w="8940" w:type="dxa"/>
            <w:gridSpan w:val="1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注：本表反映部门本年度一般公共预算财政拨款和政府性基金预算财政拨款的总收支和年末结转结余情况。</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860" w:type="dxa"/>
        <w:tblInd w:w="0" w:type="dxa"/>
        <w:tblLayout w:type="fixed"/>
        <w:tblCellMar>
          <w:top w:w="0" w:type="dxa"/>
          <w:left w:w="0" w:type="dxa"/>
          <w:bottom w:w="0" w:type="dxa"/>
          <w:right w:w="0" w:type="dxa"/>
        </w:tblCellMar>
      </w:tblPr>
      <w:tblGrid>
        <w:gridCol w:w="317"/>
        <w:gridCol w:w="319"/>
        <w:gridCol w:w="357"/>
        <w:gridCol w:w="2109"/>
        <w:gridCol w:w="174"/>
        <w:gridCol w:w="571"/>
        <w:gridCol w:w="1174"/>
        <w:gridCol w:w="718"/>
        <w:gridCol w:w="1201"/>
        <w:gridCol w:w="1920"/>
      </w:tblGrid>
      <w:tr>
        <w:tblPrEx>
          <w:tblLayout w:type="fixed"/>
          <w:tblCellMar>
            <w:top w:w="0" w:type="dxa"/>
            <w:left w:w="0" w:type="dxa"/>
            <w:bottom w:w="0" w:type="dxa"/>
            <w:right w:w="0" w:type="dxa"/>
          </w:tblCellMar>
        </w:tblPrEx>
        <w:trPr>
          <w:trHeight w:val="600" w:hRule="atLeast"/>
        </w:trPr>
        <w:tc>
          <w:tcPr>
            <w:tcW w:w="8860" w:type="dxa"/>
            <w:gridSpan w:val="10"/>
            <w:tcBorders>
              <w:top w:val="nil"/>
              <w:left w:val="nil"/>
              <w:bottom w:val="nil"/>
              <w:right w:val="nil"/>
            </w:tcBorders>
            <w:shd w:val="clear" w:color="auto" w:fill="auto"/>
            <w:noWrap/>
            <w:tcMar>
              <w:top w:w="15" w:type="dxa"/>
              <w:left w:w="15" w:type="dxa"/>
              <w:right w:w="15" w:type="dxa"/>
            </w:tcMar>
            <w:vAlign w:val="bottom"/>
          </w:tcPr>
          <w:p>
            <w:pPr>
              <w:widowControl/>
              <w:spacing w:after="0" w:line="240" w:lineRule="auto"/>
              <w:jc w:val="center"/>
              <w:textAlignment w:val="bottom"/>
              <w:rPr>
                <w:rFonts w:ascii="黑体" w:hAnsi="宋体" w:eastAsia="黑体" w:cs="黑体"/>
                <w:color w:val="000000"/>
                <w:sz w:val="40"/>
                <w:szCs w:val="40"/>
              </w:rPr>
            </w:pPr>
            <w:r>
              <w:rPr>
                <w:rFonts w:hint="eastAsia" w:ascii="黑体" w:hAnsi="宋体" w:eastAsia="黑体" w:cs="黑体"/>
                <w:color w:val="000000"/>
                <w:kern w:val="0"/>
                <w:sz w:val="40"/>
                <w:szCs w:val="40"/>
              </w:rPr>
              <w:t>一般公共预算财政拨</w:t>
            </w:r>
            <w:r>
              <w:rPr>
                <w:sz w:val="44"/>
              </w:rPr>
              <mc:AlternateContent>
                <mc:Choice Requires="wpg">
                  <w:drawing>
                    <wp:anchor distT="0" distB="0" distL="0" distR="0" simplePos="0" relativeHeight="251656192" behindDoc="0" locked="1" layoutInCell="1" allowOverlap="1">
                      <wp:simplePos x="0" y="0"/>
                      <wp:positionH relativeFrom="column">
                        <wp:posOffset>-1027430</wp:posOffset>
                      </wp:positionH>
                      <wp:positionV relativeFrom="page">
                        <wp:posOffset>-1029970</wp:posOffset>
                      </wp:positionV>
                      <wp:extent cx="3088640" cy="523240"/>
                      <wp:effectExtent l="3175" t="0" r="13334" b="29210"/>
                      <wp:wrapNone/>
                      <wp:docPr id="1053" name="组合 46"/>
                      <wp:cNvGraphicFramePr/>
                      <a:graphic xmlns:a="http://schemas.openxmlformats.org/drawingml/2006/main">
                        <a:graphicData uri="http://schemas.microsoft.com/office/word/2010/wordprocessingGroup">
                          <wpg:wgp>
                            <wpg:cNvGrpSpPr/>
                            <wpg:grpSpPr>
                              <a:xfrm>
                                <a:off x="0" y="0"/>
                                <a:ext cx="3088639" cy="523240"/>
                                <a:chOff x="4551" y="52615"/>
                                <a:chExt cx="8546" cy="1398"/>
                              </a:xfrm>
                            </wpg:grpSpPr>
                            <wps:wsp>
                              <wps:cNvPr id="15" name="矩形 15"/>
                              <wps:cNvSpPr/>
                              <wps:spPr>
                                <a:xfrm>
                                  <a:off x="4551" y="52615"/>
                                  <a:ext cx="8546" cy="1175"/>
                                </a:xfrm>
                                <a:prstGeom prst="rect">
                                  <a:avLst/>
                                </a:prstGeom>
                                <a:solidFill>
                                  <a:srgbClr val="D8D8D8"/>
                                </a:solidFill>
                                <a:ln>
                                  <a:noFill/>
                                </a:ln>
                              </wps:spPr>
                              <wps:bodyPr/>
                            </wps:wsp>
                            <wps:wsp>
                              <wps:cNvPr id="16" name="矩形 16"/>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wps:txbx>
                              <wps:bodyPr vert="horz" wrap="square" lIns="91440" tIns="45720" rIns="91440" bIns="45720" anchor="ctr">
                                <a:noAutofit/>
                              </wps:bodyPr>
                            </wps:wsp>
                          </wpg:wgp>
                        </a:graphicData>
                      </a:graphic>
                    </wp:anchor>
                  </w:drawing>
                </mc:Choice>
                <mc:Fallback>
                  <w:pict>
                    <v:group id="组合 46" o:spid="_x0000_s1026" o:spt="203" style="position:absolute;left:0pt;margin-left:-80.9pt;margin-top:-81.1pt;height:41.2pt;width:243.2pt;mso-position-vertical-relative:page;z-index:251656192;mso-width-relative:page;mso-height-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HJpSytwAAAANAQAADwAAAAAAAAABACAAAAAi&#10;AAAAZHJzL2Rvd25yZXYueG1sUEsBAhQAFAAAAAgAh07iQFIJreGxAgAAowYAAA4AAAAAAAAAAQAg&#10;AAAAKwEAAGRycy9lMm9Eb2MueG1sUEsFBgAAAAAGAAYAWQEAAE4GAAAAAA==&#10;">
                      <o:lock v:ext="edit" aspectratio="f"/>
                      <v:rect id="_x0000_s1026" o:spid="_x0000_s1026" o:spt="1" style="position:absolute;left:4551;top:52615;height:1175;width:8546;" fillcolor="#D8D8D8" filled="t" stroked="f" coordsize="21600,21600" o:gfxdata="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HWu8AAAA&#10;2w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6eJMYrsAAADb&#10;AAAADwAAAGRycy9kb3ducmV2LnhtbEVPPWvDMBDdC/0P4grdGikdTHGimOAQaJdC7GTIdlhX29Q6&#10;OZZiu/n1VaGQ7R7v89bZbDsx0uBbxxqWCwWCuHKm5VrDsdy/vIHwAdlg55g0/JCHbPP4sMbUuIkP&#10;NBahFjGEfYoamhD6VEpfNWTRL1xPHLkvN1gMEQ61NANOMdx28lWpRFpsOTY02FPeUPVdXK2Gz/zM&#10;p3OJo7rsrn0XPqbbliatn5+WagUi0Bzu4n/3u4nzE/j7JR4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eJMYrsAAADb&#10;AAAADwAAAAAAAAABACAAAAAiAAAAZHJzL2Rvd25yZXYueG1sUEsBAhQAFAAAAAgAh07iQDMvBZ47&#10;AAAAOQAAABAAAAAAAAAAAQAgAAAACgEAAGRycy9zaGFwZXhtbC54bWxQSwUGAAAAAAYABgBbAQAA&#10;tAMAAAAA&#10;">
                        <v:fill on="t" focussize="0,0"/>
                        <v:stroke weight="2pt" color="#AF7621"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mc:Fallback>
              </mc:AlternateContent>
            </w:r>
            <w:r>
              <w:rPr>
                <w:rFonts w:hint="eastAsia" w:ascii="黑体" w:hAnsi="宋体" w:eastAsia="黑体" w:cs="黑体"/>
                <w:color w:val="000000"/>
                <w:kern w:val="0"/>
                <w:sz w:val="40"/>
                <w:szCs w:val="40"/>
              </w:rPr>
              <w:t>款支出决算表</w:t>
            </w:r>
          </w:p>
        </w:tc>
      </w:tr>
      <w:tr>
        <w:tblPrEx>
          <w:tblLayout w:type="fixed"/>
          <w:tblCellMar>
            <w:top w:w="0" w:type="dxa"/>
            <w:left w:w="0" w:type="dxa"/>
            <w:bottom w:w="0" w:type="dxa"/>
            <w:right w:w="0" w:type="dxa"/>
          </w:tblCellMar>
        </w:tblPrEx>
        <w:trPr>
          <w:trHeight w:val="334" w:hRule="atLeast"/>
        </w:trPr>
        <w:tc>
          <w:tcPr>
            <w:tcW w:w="31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319"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35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2109"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74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892"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3121"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公开05表</w:t>
            </w:r>
          </w:p>
        </w:tc>
      </w:tr>
      <w:tr>
        <w:tblPrEx>
          <w:tblLayout w:type="fixed"/>
          <w:tblCellMar>
            <w:top w:w="0" w:type="dxa"/>
            <w:left w:w="0" w:type="dxa"/>
            <w:bottom w:w="0" w:type="dxa"/>
            <w:right w:w="0" w:type="dxa"/>
          </w:tblCellMar>
        </w:tblPrEx>
        <w:trPr>
          <w:trHeight w:val="334" w:hRule="atLeast"/>
        </w:trPr>
        <w:tc>
          <w:tcPr>
            <w:tcW w:w="3847" w:type="dxa"/>
            <w:gridSpan w:val="6"/>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部门：河北省唐山市化工研究所</w:t>
            </w:r>
          </w:p>
        </w:tc>
        <w:tc>
          <w:tcPr>
            <w:tcW w:w="1892"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3121"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金额单位：万元</w:t>
            </w:r>
          </w:p>
        </w:tc>
      </w:tr>
      <w:tr>
        <w:tblPrEx>
          <w:tblLayout w:type="fixed"/>
          <w:tblCellMar>
            <w:top w:w="0" w:type="dxa"/>
            <w:left w:w="0" w:type="dxa"/>
            <w:bottom w:w="0" w:type="dxa"/>
            <w:right w:w="0" w:type="dxa"/>
          </w:tblCellMar>
        </w:tblPrEx>
        <w:trPr>
          <w:trHeight w:val="351" w:hRule="atLeast"/>
        </w:trPr>
        <w:tc>
          <w:tcPr>
            <w:tcW w:w="3276"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5584"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本年支出</w:t>
            </w:r>
          </w:p>
        </w:tc>
      </w:tr>
      <w:tr>
        <w:tblPrEx>
          <w:tblLayout w:type="fixed"/>
          <w:tblCellMar>
            <w:top w:w="0" w:type="dxa"/>
            <w:left w:w="0" w:type="dxa"/>
            <w:bottom w:w="0" w:type="dxa"/>
            <w:right w:w="0" w:type="dxa"/>
          </w:tblCellMar>
        </w:tblPrEx>
        <w:trPr>
          <w:trHeight w:val="334" w:hRule="atLeast"/>
        </w:trPr>
        <w:tc>
          <w:tcPr>
            <w:tcW w:w="993"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功能分类科目编码</w:t>
            </w:r>
          </w:p>
        </w:tc>
        <w:tc>
          <w:tcPr>
            <w:tcW w:w="2283" w:type="dxa"/>
            <w:gridSpan w:val="2"/>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1745"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小计</w:t>
            </w:r>
          </w:p>
        </w:tc>
        <w:tc>
          <w:tcPr>
            <w:tcW w:w="191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基本支出</w:t>
            </w:r>
          </w:p>
        </w:tc>
        <w:tc>
          <w:tcPr>
            <w:tcW w:w="19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项目支出</w:t>
            </w:r>
          </w:p>
        </w:tc>
      </w:tr>
      <w:tr>
        <w:tblPrEx>
          <w:tblLayout w:type="fixed"/>
          <w:tblCellMar>
            <w:top w:w="0" w:type="dxa"/>
            <w:left w:w="0" w:type="dxa"/>
            <w:bottom w:w="0" w:type="dxa"/>
            <w:right w:w="0" w:type="dxa"/>
          </w:tblCellMar>
        </w:tblPrEx>
        <w:trPr>
          <w:trHeight w:val="334" w:hRule="atLeast"/>
        </w:trPr>
        <w:tc>
          <w:tcPr>
            <w:tcW w:w="99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2283" w:type="dxa"/>
            <w:gridSpan w:val="2"/>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74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91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9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312" w:hRule="atLeast"/>
        </w:trPr>
        <w:tc>
          <w:tcPr>
            <w:tcW w:w="99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2283" w:type="dxa"/>
            <w:gridSpan w:val="2"/>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74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91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9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368" w:hRule="atLeast"/>
        </w:trPr>
        <w:tc>
          <w:tcPr>
            <w:tcW w:w="3276"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17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3</w:t>
            </w:r>
          </w:p>
        </w:tc>
      </w:tr>
      <w:tr>
        <w:tblPrEx>
          <w:tblLayout w:type="fixed"/>
          <w:tblCellMar>
            <w:top w:w="0" w:type="dxa"/>
            <w:left w:w="0" w:type="dxa"/>
            <w:bottom w:w="0" w:type="dxa"/>
            <w:right w:w="0" w:type="dxa"/>
          </w:tblCellMar>
        </w:tblPrEx>
        <w:trPr>
          <w:trHeight w:val="368" w:hRule="atLeast"/>
        </w:trPr>
        <w:tc>
          <w:tcPr>
            <w:tcW w:w="3276"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7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Cs w:val="21"/>
              </w:rPr>
            </w:pPr>
            <w:r>
              <w:rPr>
                <w:rFonts w:hint="eastAsia" w:ascii="宋体" w:hAnsi="宋体" w:cs="宋体"/>
                <w:b/>
                <w:color w:val="000000"/>
                <w:szCs w:val="21"/>
              </w:rPr>
              <w:t>182.37</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Cs w:val="21"/>
              </w:rPr>
            </w:pPr>
            <w:r>
              <w:rPr>
                <w:rFonts w:hint="eastAsia" w:ascii="宋体" w:hAnsi="宋体" w:cs="宋体"/>
                <w:b/>
                <w:color w:val="000000"/>
                <w:szCs w:val="21"/>
              </w:rPr>
              <w:t>182.37</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Cs w:val="21"/>
              </w:rPr>
            </w:pP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20"/>
                <w:szCs w:val="20"/>
              </w:rPr>
              <w:t>201</w:t>
            </w:r>
          </w:p>
        </w:tc>
        <w:tc>
          <w:tcPr>
            <w:tcW w:w="22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20"/>
                <w:szCs w:val="20"/>
              </w:rPr>
              <w:t>一般公共服务支出</w:t>
            </w:r>
          </w:p>
        </w:tc>
        <w:tc>
          <w:tcPr>
            <w:tcW w:w="17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155.72</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155.72</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20"/>
                <w:szCs w:val="20"/>
              </w:rPr>
              <w:t>20104</w:t>
            </w:r>
          </w:p>
        </w:tc>
        <w:tc>
          <w:tcPr>
            <w:tcW w:w="22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20"/>
                <w:szCs w:val="20"/>
              </w:rPr>
              <w:t>发展与改革事务</w:t>
            </w:r>
          </w:p>
        </w:tc>
        <w:tc>
          <w:tcPr>
            <w:tcW w:w="17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155.72</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155.72</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20"/>
                <w:szCs w:val="20"/>
              </w:rPr>
              <w:t>2010450</w:t>
            </w:r>
          </w:p>
        </w:tc>
        <w:tc>
          <w:tcPr>
            <w:tcW w:w="22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ind w:firstLine="200" w:firstLineChars="100"/>
              <w:jc w:val="left"/>
              <w:rPr>
                <w:rFonts w:ascii="宋体" w:hAnsi="宋体" w:cs="宋体"/>
                <w:color w:val="000000"/>
                <w:szCs w:val="21"/>
              </w:rPr>
            </w:pPr>
            <w:r>
              <w:rPr>
                <w:rFonts w:hint="eastAsia" w:ascii="宋体" w:hAnsi="宋体" w:cs="宋体"/>
                <w:color w:val="000000"/>
                <w:sz w:val="20"/>
                <w:szCs w:val="20"/>
              </w:rPr>
              <w:t>事业运行</w:t>
            </w:r>
          </w:p>
        </w:tc>
        <w:tc>
          <w:tcPr>
            <w:tcW w:w="17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155.72</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155.72</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20"/>
                <w:szCs w:val="20"/>
              </w:rPr>
              <w:t>208</w:t>
            </w:r>
          </w:p>
        </w:tc>
        <w:tc>
          <w:tcPr>
            <w:tcW w:w="22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20"/>
                <w:szCs w:val="20"/>
              </w:rPr>
              <w:t>社会保障和就业支出</w:t>
            </w:r>
          </w:p>
        </w:tc>
        <w:tc>
          <w:tcPr>
            <w:tcW w:w="17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21.77</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21.77</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20"/>
                <w:szCs w:val="20"/>
              </w:rPr>
              <w:t>20805</w:t>
            </w:r>
          </w:p>
        </w:tc>
        <w:tc>
          <w:tcPr>
            <w:tcW w:w="22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20"/>
                <w:szCs w:val="20"/>
              </w:rPr>
              <w:t>行政事业单位离退休</w:t>
            </w:r>
          </w:p>
        </w:tc>
        <w:tc>
          <w:tcPr>
            <w:tcW w:w="17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21.77</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21.77</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20"/>
                <w:szCs w:val="20"/>
              </w:rPr>
              <w:t>2080505</w:t>
            </w:r>
          </w:p>
        </w:tc>
        <w:tc>
          <w:tcPr>
            <w:tcW w:w="22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ind w:firstLine="200" w:firstLineChars="100"/>
              <w:jc w:val="left"/>
              <w:rPr>
                <w:rFonts w:ascii="宋体" w:hAnsi="宋体" w:cs="宋体"/>
                <w:color w:val="000000"/>
                <w:szCs w:val="21"/>
              </w:rPr>
            </w:pPr>
            <w:r>
              <w:rPr>
                <w:rFonts w:hint="eastAsia" w:ascii="宋体" w:hAnsi="宋体" w:cs="宋体"/>
                <w:color w:val="000000"/>
                <w:sz w:val="20"/>
                <w:szCs w:val="20"/>
              </w:rPr>
              <w:t>机关事业单位基本养老保险缴费支出</w:t>
            </w:r>
          </w:p>
        </w:tc>
        <w:tc>
          <w:tcPr>
            <w:tcW w:w="17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15.55</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15.55</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20"/>
                <w:szCs w:val="20"/>
              </w:rPr>
              <w:t>2080506</w:t>
            </w:r>
          </w:p>
        </w:tc>
        <w:tc>
          <w:tcPr>
            <w:tcW w:w="22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ind w:firstLine="200" w:firstLineChars="100"/>
              <w:jc w:val="left"/>
              <w:rPr>
                <w:rFonts w:ascii="宋体" w:hAnsi="宋体" w:cs="宋体"/>
                <w:color w:val="000000"/>
                <w:szCs w:val="21"/>
              </w:rPr>
            </w:pPr>
            <w:r>
              <w:rPr>
                <w:rFonts w:hint="eastAsia" w:ascii="宋体" w:hAnsi="宋体" w:cs="宋体"/>
                <w:color w:val="000000"/>
                <w:sz w:val="20"/>
                <w:szCs w:val="20"/>
              </w:rPr>
              <w:t>机关事业单位职业年金缴费支出</w:t>
            </w:r>
          </w:p>
        </w:tc>
        <w:tc>
          <w:tcPr>
            <w:tcW w:w="17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6.22</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6.22</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20"/>
                <w:szCs w:val="20"/>
              </w:rPr>
              <w:t>210</w:t>
            </w:r>
          </w:p>
        </w:tc>
        <w:tc>
          <w:tcPr>
            <w:tcW w:w="22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20"/>
                <w:szCs w:val="20"/>
              </w:rPr>
              <w:t>医疗卫生与计划生育支出</w:t>
            </w:r>
          </w:p>
        </w:tc>
        <w:tc>
          <w:tcPr>
            <w:tcW w:w="17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2.88</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2.88</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20"/>
                <w:szCs w:val="20"/>
              </w:rPr>
              <w:t>21011</w:t>
            </w:r>
          </w:p>
        </w:tc>
        <w:tc>
          <w:tcPr>
            <w:tcW w:w="22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20"/>
                <w:szCs w:val="20"/>
              </w:rPr>
              <w:t>行政事业单位医疗</w:t>
            </w:r>
          </w:p>
        </w:tc>
        <w:tc>
          <w:tcPr>
            <w:tcW w:w="17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2.88</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2.88</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20"/>
                <w:szCs w:val="20"/>
              </w:rPr>
              <w:t>2101101</w:t>
            </w:r>
          </w:p>
        </w:tc>
        <w:tc>
          <w:tcPr>
            <w:tcW w:w="22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ind w:firstLine="200" w:firstLineChars="100"/>
              <w:jc w:val="left"/>
              <w:rPr>
                <w:rFonts w:ascii="宋体" w:hAnsi="宋体" w:cs="宋体"/>
                <w:color w:val="000000"/>
                <w:szCs w:val="21"/>
              </w:rPr>
            </w:pPr>
            <w:r>
              <w:rPr>
                <w:rFonts w:hint="eastAsia" w:ascii="宋体" w:hAnsi="宋体" w:cs="宋体"/>
                <w:color w:val="000000"/>
                <w:sz w:val="20"/>
                <w:szCs w:val="20"/>
              </w:rPr>
              <w:t>行政单位医疗</w:t>
            </w:r>
          </w:p>
        </w:tc>
        <w:tc>
          <w:tcPr>
            <w:tcW w:w="17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2.88</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2.88</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20"/>
                <w:szCs w:val="20"/>
              </w:rPr>
              <w:t>221</w:t>
            </w:r>
          </w:p>
        </w:tc>
        <w:tc>
          <w:tcPr>
            <w:tcW w:w="22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20"/>
                <w:szCs w:val="20"/>
              </w:rPr>
              <w:t>住房保障支出</w:t>
            </w:r>
          </w:p>
        </w:tc>
        <w:tc>
          <w:tcPr>
            <w:tcW w:w="17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2</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2</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20"/>
                <w:szCs w:val="20"/>
              </w:rPr>
              <w:t>22102</w:t>
            </w:r>
          </w:p>
        </w:tc>
        <w:tc>
          <w:tcPr>
            <w:tcW w:w="22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20"/>
                <w:szCs w:val="20"/>
              </w:rPr>
              <w:t>住房改革支出</w:t>
            </w:r>
          </w:p>
        </w:tc>
        <w:tc>
          <w:tcPr>
            <w:tcW w:w="17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2</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2</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20"/>
                <w:szCs w:val="20"/>
              </w:rPr>
              <w:t>2210201</w:t>
            </w:r>
          </w:p>
        </w:tc>
        <w:tc>
          <w:tcPr>
            <w:tcW w:w="22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ind w:firstLine="200" w:firstLineChars="100"/>
              <w:jc w:val="left"/>
              <w:rPr>
                <w:rFonts w:ascii="宋体" w:hAnsi="宋体" w:cs="宋体"/>
                <w:color w:val="000000"/>
                <w:szCs w:val="21"/>
              </w:rPr>
            </w:pPr>
            <w:r>
              <w:rPr>
                <w:rFonts w:hint="eastAsia" w:ascii="宋体" w:hAnsi="宋体" w:cs="宋体"/>
                <w:color w:val="000000"/>
                <w:sz w:val="20"/>
                <w:szCs w:val="20"/>
              </w:rPr>
              <w:t>住房公积金</w:t>
            </w:r>
          </w:p>
        </w:tc>
        <w:tc>
          <w:tcPr>
            <w:tcW w:w="17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2</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 w:val="20"/>
                <w:szCs w:val="20"/>
              </w:rPr>
              <w:t>2</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p>
        </w:tc>
        <w:tc>
          <w:tcPr>
            <w:tcW w:w="22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p>
        </w:tc>
        <w:tc>
          <w:tcPr>
            <w:tcW w:w="17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68" w:hRule="atLeast"/>
        </w:trPr>
        <w:tc>
          <w:tcPr>
            <w:tcW w:w="8860" w:type="dxa"/>
            <w:gridSpan w:val="10"/>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 xml:space="preserve">注：本表反映部门本年度一般公共预算财政拨款收入及支出情况。      </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9180" w:type="dxa"/>
        <w:jc w:val="center"/>
        <w:tblInd w:w="0" w:type="dxa"/>
        <w:tblLayout w:type="fixed"/>
        <w:tblCellMar>
          <w:top w:w="0" w:type="dxa"/>
          <w:left w:w="0" w:type="dxa"/>
          <w:bottom w:w="0" w:type="dxa"/>
          <w:right w:w="0" w:type="dxa"/>
        </w:tblCellMar>
      </w:tblPr>
      <w:tblGrid>
        <w:gridCol w:w="558"/>
        <w:gridCol w:w="1597"/>
        <w:gridCol w:w="840"/>
        <w:gridCol w:w="477"/>
        <w:gridCol w:w="1763"/>
        <w:gridCol w:w="740"/>
        <w:gridCol w:w="560"/>
        <w:gridCol w:w="1788"/>
        <w:gridCol w:w="857"/>
      </w:tblGrid>
      <w:tr>
        <w:tblPrEx>
          <w:tblLayout w:type="fixed"/>
          <w:tblCellMar>
            <w:top w:w="0" w:type="dxa"/>
            <w:left w:w="0" w:type="dxa"/>
            <w:bottom w:w="0" w:type="dxa"/>
            <w:right w:w="0" w:type="dxa"/>
          </w:tblCellMar>
        </w:tblPrEx>
        <w:trPr>
          <w:trHeight w:val="526" w:hRule="atLeast"/>
          <w:jc w:val="center"/>
        </w:trPr>
        <w:tc>
          <w:tcPr>
            <w:tcW w:w="9180" w:type="dxa"/>
            <w:gridSpan w:val="9"/>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一般公共预算财政拨款基本支出决算表</w:t>
            </w:r>
          </w:p>
        </w:tc>
      </w:tr>
      <w:tr>
        <w:tblPrEx>
          <w:tblLayout w:type="fixed"/>
          <w:tblCellMar>
            <w:top w:w="0" w:type="dxa"/>
            <w:left w:w="0" w:type="dxa"/>
            <w:bottom w:w="0" w:type="dxa"/>
            <w:right w:w="0" w:type="dxa"/>
          </w:tblCellMar>
        </w:tblPrEx>
        <w:trPr>
          <w:trHeight w:val="269" w:hRule="atLeast"/>
          <w:jc w:val="center"/>
        </w:trPr>
        <w:tc>
          <w:tcPr>
            <w:tcW w:w="558"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597"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47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763"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74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56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rPr>
              <w:t>公开06表</w:t>
            </w:r>
          </w:p>
        </w:tc>
      </w:tr>
      <w:tr>
        <w:tblPrEx>
          <w:tblLayout w:type="fixed"/>
          <w:tblCellMar>
            <w:top w:w="0" w:type="dxa"/>
            <w:left w:w="0" w:type="dxa"/>
            <w:bottom w:w="0" w:type="dxa"/>
            <w:right w:w="0" w:type="dxa"/>
          </w:tblCellMar>
        </w:tblPrEx>
        <w:trPr>
          <w:trHeight w:val="269" w:hRule="atLeast"/>
          <w:jc w:val="center"/>
        </w:trPr>
        <w:tc>
          <w:tcPr>
            <w:tcW w:w="5235" w:type="dxa"/>
            <w:gridSpan w:val="5"/>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rPr>
              <w:t>部门：</w:t>
            </w:r>
            <w:r>
              <w:rPr>
                <w:sz w:val="44"/>
              </w:rPr>
              <mc:AlternateContent>
                <mc:Choice Requires="wpg">
                  <w:drawing>
                    <wp:anchor distT="0" distB="0" distL="0" distR="0" simplePos="0" relativeHeight="251657216" behindDoc="0" locked="1" layoutInCell="1" allowOverlap="1">
                      <wp:simplePos x="0" y="0"/>
                      <wp:positionH relativeFrom="column">
                        <wp:posOffset>-930275</wp:posOffset>
                      </wp:positionH>
                      <wp:positionV relativeFrom="page">
                        <wp:posOffset>-1643380</wp:posOffset>
                      </wp:positionV>
                      <wp:extent cx="3088640" cy="523240"/>
                      <wp:effectExtent l="3175" t="0" r="13334" b="29210"/>
                      <wp:wrapNone/>
                      <wp:docPr id="1056" name="组合 49"/>
                      <wp:cNvGraphicFramePr/>
                      <a:graphic xmlns:a="http://schemas.openxmlformats.org/drawingml/2006/main">
                        <a:graphicData uri="http://schemas.microsoft.com/office/word/2010/wordprocessingGroup">
                          <wpg:wgp>
                            <wpg:cNvGrpSpPr/>
                            <wpg:grpSpPr>
                              <a:xfrm>
                                <a:off x="0" y="0"/>
                                <a:ext cx="3088640" cy="523239"/>
                                <a:chOff x="4551" y="52615"/>
                                <a:chExt cx="8546" cy="1398"/>
                              </a:xfrm>
                            </wpg:grpSpPr>
                            <wps:wsp>
                              <wps:cNvPr id="17" name="矩形 17"/>
                              <wps:cNvSpPr/>
                              <wps:spPr>
                                <a:xfrm>
                                  <a:off x="4551" y="52615"/>
                                  <a:ext cx="8546" cy="1175"/>
                                </a:xfrm>
                                <a:prstGeom prst="rect">
                                  <a:avLst/>
                                </a:prstGeom>
                                <a:solidFill>
                                  <a:srgbClr val="D8D8D8"/>
                                </a:solidFill>
                                <a:ln>
                                  <a:noFill/>
                                </a:ln>
                              </wps:spPr>
                              <wps:bodyPr/>
                            </wps:wsp>
                            <wps:wsp>
                              <wps:cNvPr id="18" name="矩形 18"/>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wps:txbx>
                              <wps:bodyPr vert="horz" wrap="square" lIns="91440" tIns="45720" rIns="91440" bIns="45720" anchor="ctr">
                                <a:noAutofit/>
                              </wps:bodyPr>
                            </wps:wsp>
                          </wpg:wgp>
                        </a:graphicData>
                      </a:graphic>
                    </wp:anchor>
                  </w:drawing>
                </mc:Choice>
                <mc:Fallback>
                  <w:pict>
                    <v:group id="组合 49" o:spid="_x0000_s1026" o:spt="203" style="position:absolute;left:0pt;margin-left:-73.25pt;margin-top:-129.4pt;height:41.2pt;width:243.2pt;mso-position-vertical-relative:page;z-index:251657216;mso-width-relative:page;mso-height-relative:page;" coordorigin="4551,52615" coordsize="8546,1398" o:gfxdata="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DI+9N0AAAAOAQAADwAAAAAAAAAB&#10;ACAAAAAiAAAAZHJzL2Rvd25yZXYueG1sUEsBAhQAFAAAAAgAh07iQAZnA4e2AgAAowYAAA4AAAAA&#10;AAAAAQAgAAAALAEAAGRycy9lMm9Eb2MueG1sUEsFBgAAAAAGAAYAWQEAAFQGAAAAAA==&#10;">
                      <o:lock v:ext="edit" aspectratio="f"/>
                      <v:rect id="_x0000_s1026" o:spid="_x0000_s1026" o:spt="1" style="position:absolute;left:4551;top:52615;height:1175;width:8546;" fillcolor="#D8D8D8" filled="t" stroked="f" coordsize="21600,21600" o:gfxdata="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E4mh7sAAADb&#10;AAAADwAAAAAAAAABACAAAAAiAAAAZHJzL2Rvd25yZXYueG1sUEsBAhQAFAAAAAgAh07iQDMvBZ47&#10;AAAAOQAAABAAAAAAAAAAAQAgAAAACgEAAGRycy9zaGFwZXhtbC54bWxQSwUGAAAAAAYABgBbAQAA&#10;tAM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9zF9i70AAADb&#10;AAAADwAAAGRycy9kb3ducmV2LnhtbEWPQWvCQBCF7wX/wzJCb3U3PZSSuopEhHoRqu3B25Adk2B2&#10;NmbXRP31nUOhtxnem/e+mS9vvlUD9bEJbCGbGVDEZXANVxa+D5uXd1AxITtsA5OFO0VYLiZPc8xd&#10;GPmLhn2qlIRwzNFCnVKXax3LmjzGWeiIRTuF3mOSta+063GUcN/qV2PetMeGpaHGjoqayvP+6i3s&#10;iiP/HA84mMv62rVpOz5WNFr7PM3MB6hEt/Rv/rv+dIIvsPKLDK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MX2LvQAA&#10;ANsAAAAPAAAAAAAAAAEAIAAAACIAAABkcnMvZG93bnJldi54bWxQSwECFAAUAAAACACHTuJAMy8F&#10;njsAAAA5AAAAEAAAAAAAAAABACAAAAAMAQAAZHJzL3NoYXBleG1sLnhtbFBLBQYAAAAABgAGAFsB&#10;AAC2AwAAAAA=&#10;">
                        <v:fill on="t" focussize="0,0"/>
                        <v:stroke weight="2pt" color="#AF7621"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mc:Fallback>
              </mc:AlternateContent>
            </w:r>
          </w:p>
        </w:tc>
        <w:tc>
          <w:tcPr>
            <w:tcW w:w="74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56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rPr>
              <w:t>金额单位：万元</w:t>
            </w:r>
          </w:p>
        </w:tc>
      </w:tr>
      <w:tr>
        <w:tblPrEx>
          <w:tblLayout w:type="fixed"/>
          <w:tblCellMar>
            <w:top w:w="0" w:type="dxa"/>
            <w:left w:w="0" w:type="dxa"/>
            <w:bottom w:w="0" w:type="dxa"/>
            <w:right w:w="0" w:type="dxa"/>
          </w:tblCellMar>
        </w:tblPrEx>
        <w:trPr>
          <w:trHeight w:val="277" w:hRule="atLeast"/>
          <w:jc w:val="center"/>
        </w:trPr>
        <w:tc>
          <w:tcPr>
            <w:tcW w:w="299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人员经费</w:t>
            </w:r>
          </w:p>
        </w:tc>
        <w:tc>
          <w:tcPr>
            <w:tcW w:w="6185"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公用经费</w:t>
            </w:r>
          </w:p>
        </w:tc>
      </w:tr>
      <w:tr>
        <w:tblPrEx>
          <w:tblLayout w:type="fixed"/>
          <w:tblCellMar>
            <w:top w:w="0" w:type="dxa"/>
            <w:left w:w="0" w:type="dxa"/>
            <w:bottom w:w="0" w:type="dxa"/>
            <w:right w:w="0" w:type="dxa"/>
          </w:tblCellMar>
        </w:tblPrEx>
        <w:trPr>
          <w:trHeight w:val="312" w:hRule="atLeast"/>
          <w:jc w:val="center"/>
        </w:trPr>
        <w:tc>
          <w:tcPr>
            <w:tcW w:w="55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科目编码</w:t>
            </w:r>
          </w:p>
        </w:tc>
        <w:tc>
          <w:tcPr>
            <w:tcW w:w="15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决算数</w:t>
            </w:r>
          </w:p>
        </w:tc>
        <w:tc>
          <w:tcPr>
            <w:tcW w:w="47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科目编码</w:t>
            </w:r>
          </w:p>
        </w:tc>
        <w:tc>
          <w:tcPr>
            <w:tcW w:w="17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决算数</w:t>
            </w:r>
          </w:p>
        </w:tc>
        <w:tc>
          <w:tcPr>
            <w:tcW w:w="5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科目编码</w:t>
            </w:r>
          </w:p>
        </w:tc>
        <w:tc>
          <w:tcPr>
            <w:tcW w:w="178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85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决算数</w:t>
            </w:r>
          </w:p>
        </w:tc>
      </w:tr>
      <w:tr>
        <w:tblPrEx>
          <w:tblLayout w:type="fixed"/>
          <w:tblCellMar>
            <w:top w:w="0" w:type="dxa"/>
            <w:left w:w="0" w:type="dxa"/>
            <w:bottom w:w="0" w:type="dxa"/>
            <w:right w:w="0" w:type="dxa"/>
          </w:tblCellMar>
        </w:tblPrEx>
        <w:trPr>
          <w:trHeight w:val="312" w:hRule="atLeast"/>
          <w:jc w:val="center"/>
        </w:trPr>
        <w:tc>
          <w:tcPr>
            <w:tcW w:w="55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15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47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17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5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178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85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工资福利支出</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118.74</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商品和服务支出</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3.58</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307</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债务利息及费用支出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30101</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基本工资</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68.68</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30201</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办公费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0.3</w:t>
            </w:r>
            <w:r>
              <w:rPr>
                <w:rFonts w:ascii="宋体" w:hAnsi="宋体" w:cs="宋体"/>
                <w:color w:val="000000"/>
                <w:sz w:val="16"/>
                <w:szCs w:val="16"/>
              </w:rPr>
              <w:t>8</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30701</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国内债务付息</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30102</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津贴补贴</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5.55</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30202</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印刷费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30702</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国外债务付息</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30103</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奖金</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30203</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咨询费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资本性支出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30106</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伙食补助费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30204</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手续费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31001</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房屋建筑物购建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30107</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绩效工资</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17.49</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30205</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水费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31002</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办公设备购置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30108</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机关事业单位基本养老保险缴费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15.55</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30206</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电费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31003</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专用设备购置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30109</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职业年金缴费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6.22</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30207</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邮电费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0.38</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31005</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基础设施建设</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30110</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职工基本医疗保险缴费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2.88</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30208</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取暖费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31006</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大型修缮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30111</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公务员医疗补助缴费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30209</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物业管理费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31007</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信息网络及软件购置更新</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30112</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其他社会保障缴费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0.37</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30211</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差旅费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31008</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物资储备</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30113</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住房公积金</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2</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30212</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因公出国（境）费用</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土地补偿</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30114</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医疗费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30213</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维修（护）费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31010</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安置补助</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30199</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其他工资福利支出</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30214</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租赁费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31011</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地上附着物和青苗补偿</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对个人和家庭的补助</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60.05</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30215</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会议费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31012</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拆迁补偿</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30301</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离休费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30216</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培训费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31013</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公务用车购置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30302</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退休费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21.37</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30217</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公务接待费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31019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其他交通工具购置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30303</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退职（役）费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30218</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专用材料费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31021</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文物和陈列品购置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30304</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抚恤金</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30224</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被装购置费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31022</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无形资产购置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30305</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生活补助</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30225</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专用燃料费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31099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其他资本性支出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30306</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救济费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30226</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劳务费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399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其他支出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30307</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医疗费补助</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30227</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委托业务费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39906</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赠与</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30308</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助学金</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30228</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工会经费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39907</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国家赔偿费用支出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20"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30309</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奖励金</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30229</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福利费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2.53</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39908</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对民间非营利组织和群众性自治组织补贴</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30310</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个人农业生产补贴</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30231</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公务用车运行维护费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39999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30399</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其他对个人和家庭的补助支出</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38.68</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30239</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其他交通费用</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30240</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税金及附加费用</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30299</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其他商品和服务支出</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3000</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17" w:hRule="atLeast"/>
          <w:jc w:val="center"/>
        </w:trPr>
        <w:tc>
          <w:tcPr>
            <w:tcW w:w="21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center"/>
              <w:textAlignment w:val="center"/>
              <w:rPr>
                <w:rFonts w:ascii="宋体" w:hAnsi="宋体" w:cs="宋体"/>
                <w:color w:val="000000"/>
                <w:sz w:val="16"/>
                <w:szCs w:val="16"/>
              </w:rPr>
            </w:pPr>
            <w:r>
              <w:rPr>
                <w:rFonts w:hint="eastAsia" w:ascii="宋体" w:hAnsi="宋体" w:cs="宋体"/>
                <w:color w:val="000000"/>
                <w:kern w:val="0"/>
                <w:sz w:val="16"/>
                <w:szCs w:val="16"/>
              </w:rPr>
              <w:t>人员经费合计</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178.79</w:t>
            </w:r>
          </w:p>
        </w:tc>
        <w:tc>
          <w:tcPr>
            <w:tcW w:w="532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center"/>
              <w:textAlignment w:val="center"/>
              <w:rPr>
                <w:rFonts w:ascii="宋体" w:hAnsi="宋体" w:cs="宋体"/>
                <w:color w:val="000000"/>
                <w:sz w:val="16"/>
                <w:szCs w:val="16"/>
              </w:rPr>
            </w:pPr>
            <w:r>
              <w:rPr>
                <w:rFonts w:hint="eastAsia" w:ascii="宋体" w:hAnsi="宋体" w:cs="宋体"/>
                <w:color w:val="000000"/>
                <w:kern w:val="0"/>
                <w:sz w:val="16"/>
                <w:szCs w:val="16"/>
              </w:rPr>
              <w:t>公用经费合计</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3.58</w:t>
            </w:r>
          </w:p>
        </w:tc>
      </w:tr>
      <w:tr>
        <w:tblPrEx>
          <w:tblLayout w:type="fixed"/>
          <w:tblCellMar>
            <w:top w:w="0" w:type="dxa"/>
            <w:left w:w="0" w:type="dxa"/>
            <w:bottom w:w="0" w:type="dxa"/>
            <w:right w:w="0" w:type="dxa"/>
          </w:tblCellMar>
        </w:tblPrEx>
        <w:trPr>
          <w:trHeight w:val="277" w:hRule="atLeast"/>
          <w:jc w:val="center"/>
        </w:trPr>
        <w:tc>
          <w:tcPr>
            <w:tcW w:w="9180" w:type="dxa"/>
            <w:gridSpan w:val="9"/>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注：本表反映部门本年度一般公共预算财政拨款基本支出明细情况。        </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800" w:type="dxa"/>
        <w:jc w:val="center"/>
        <w:tblInd w:w="37" w:type="dxa"/>
        <w:tblLayout w:type="fixed"/>
        <w:tblCellMar>
          <w:top w:w="0" w:type="dxa"/>
          <w:left w:w="0" w:type="dxa"/>
          <w:bottom w:w="0" w:type="dxa"/>
          <w:right w:w="0" w:type="dxa"/>
        </w:tblCellMar>
      </w:tblPr>
      <w:tblGrid>
        <w:gridCol w:w="1158"/>
        <w:gridCol w:w="1527"/>
        <w:gridCol w:w="1528"/>
        <w:gridCol w:w="1530"/>
        <w:gridCol w:w="1530"/>
        <w:gridCol w:w="1527"/>
      </w:tblGrid>
      <w:tr>
        <w:tblPrEx>
          <w:tblLayout w:type="fixed"/>
          <w:tblCellMar>
            <w:top w:w="0" w:type="dxa"/>
            <w:left w:w="0" w:type="dxa"/>
            <w:bottom w:w="0" w:type="dxa"/>
            <w:right w:w="0" w:type="dxa"/>
          </w:tblCellMar>
        </w:tblPrEx>
        <w:trPr>
          <w:trHeight w:val="584" w:hRule="atLeast"/>
          <w:jc w:val="center"/>
        </w:trPr>
        <w:tc>
          <w:tcPr>
            <w:tcW w:w="8800" w:type="dxa"/>
            <w:gridSpan w:val="6"/>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一般公共预算财政拨款“</w:t>
            </w:r>
            <w:r>
              <w:rPr>
                <w:sz w:val="44"/>
              </w:rPr>
              <mc:AlternateContent>
                <mc:Choice Requires="wpg">
                  <w:drawing>
                    <wp:anchor distT="0" distB="0" distL="0" distR="0" simplePos="0" relativeHeight="251658240" behindDoc="0" locked="1" layoutInCell="1" allowOverlap="1">
                      <wp:simplePos x="0" y="0"/>
                      <wp:positionH relativeFrom="column">
                        <wp:posOffset>-1050925</wp:posOffset>
                      </wp:positionH>
                      <wp:positionV relativeFrom="page">
                        <wp:posOffset>-1029970</wp:posOffset>
                      </wp:positionV>
                      <wp:extent cx="3088640" cy="523240"/>
                      <wp:effectExtent l="3175" t="0" r="13334" b="29210"/>
                      <wp:wrapNone/>
                      <wp:docPr id="1059" name="组合 52"/>
                      <wp:cNvGraphicFramePr/>
                      <a:graphic xmlns:a="http://schemas.openxmlformats.org/drawingml/2006/main">
                        <a:graphicData uri="http://schemas.microsoft.com/office/word/2010/wordprocessingGroup">
                          <wpg:wgp>
                            <wpg:cNvGrpSpPr/>
                            <wpg:grpSpPr>
                              <a:xfrm>
                                <a:off x="0" y="0"/>
                                <a:ext cx="3088640" cy="523240"/>
                                <a:chOff x="4551" y="52615"/>
                                <a:chExt cx="8546" cy="1398"/>
                              </a:xfrm>
                            </wpg:grpSpPr>
                            <wps:wsp>
                              <wps:cNvPr id="19" name="矩形 19"/>
                              <wps:cNvSpPr/>
                              <wps:spPr>
                                <a:xfrm>
                                  <a:off x="4551" y="52615"/>
                                  <a:ext cx="8546" cy="1175"/>
                                </a:xfrm>
                                <a:prstGeom prst="rect">
                                  <a:avLst/>
                                </a:prstGeom>
                                <a:solidFill>
                                  <a:srgbClr val="D8D8D8"/>
                                </a:solidFill>
                                <a:ln>
                                  <a:noFill/>
                                </a:ln>
                              </wps:spPr>
                              <wps:bodyPr/>
                            </wps:wsp>
                            <wps:wsp>
                              <wps:cNvPr id="20" name="矩形 20"/>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wps:txbx>
                              <wps:bodyPr vert="horz" wrap="square" lIns="91440" tIns="45720" rIns="91440" bIns="45720" anchor="ctr">
                                <a:noAutofit/>
                              </wps:bodyPr>
                            </wps:wsp>
                          </wpg:wgp>
                        </a:graphicData>
                      </a:graphic>
                    </wp:anchor>
                  </w:drawing>
                </mc:Choice>
                <mc:Fallback>
                  <w:pict>
                    <v:group id="组合 52" o:spid="_x0000_s1026" o:spt="203" style="position:absolute;left:0pt;margin-left:-82.75pt;margin-top:-81.1pt;height:41.2pt;width:243.2pt;mso-position-vertical-relative:page;z-index:251658240;mso-width-relative:page;mso-height-relative:page;" coordorigin="4551,52615" coordsize="8546,1398" o:gfxdata="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Bwnm4jcAAAADQEAAA8AAAAAAAAAAQAgAAAAIgAA&#10;AGRycy9kb3ducmV2LnhtbFBLAQIUABQAAAAIAIdO4kDFFDHZrwIAAKMGAAAOAAAAAAAAAAEAIAAA&#10;ACsBAABkcnMvZTJvRG9jLnhtbFBLBQYAAAAABgAGAFkBAABMBgAAAAA=&#10;">
                      <o:lock v:ext="edit" aspectratio="f"/>
                      <v:rect id="_x0000_s1026" o:spid="_x0000_s1026" o:spt="1" style="position:absolute;left:4551;top:52615;height:1175;width:8546;" fillcolor="#D8D8D8" filled="t" stroked="f" coordsize="21600,21600" o:gfxdata="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p0XbrsAAADb&#10;AAAADwAAAAAAAAABACAAAAAiAAAAZHJzL2Rvd25yZXYueG1sUEsBAhQAFAAAAAgAh07iQDMvBZ47&#10;AAAAOQAAABAAAAAAAAAAAQAgAAAACgEAAGRycy9zaGFwZXhtbC54bWxQSwUGAAAAAAYABgBbAQAA&#10;tAM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xyu7MLkAAADb&#10;AAAADwAAAGRycy9kb3ducmV2LnhtbEVPy4rCMBTdD/gP4QruxqQuRKpRpDIwboTxsXB3aa5tsbmp&#10;TWzVr58sBJeH816sHrYWHbW+cqwhGSsQxLkzFRcajoef7xkIH5AN1o5Jw5M8rJaDrwWmxvX8R90+&#10;FCKGsE9RQxlCk0rp85Is+rFriCN3ca3FEGFbSNNiH8NtLSdKTaXFimNDiQ1lJeXX/d1q2GVnPp0P&#10;2Knb5t7UYdu/1tRrPRomag4i0CN8xG/3r9Ewievjl/g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cruzC5AAAA2wAA&#10;AA8AAAAAAAAAAQAgAAAAIgAAAGRycy9kb3ducmV2LnhtbFBLAQIUABQAAAAIAIdO4kAzLwWeOwAA&#10;ADkAAAAQAAAAAAAAAAEAIAAAAAgBAABkcnMvc2hhcGV4bWwueG1sUEsFBgAAAAAGAAYAWwEAALID&#10;AAAAAA==&#10;">
                        <v:fill on="t" focussize="0,0"/>
                        <v:stroke weight="2pt" color="#AF7621"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mc:Fallback>
              </mc:AlternateContent>
            </w:r>
            <w:r>
              <w:rPr>
                <w:rFonts w:hint="eastAsia" w:ascii="黑体" w:hAnsi="宋体" w:eastAsia="黑体" w:cs="黑体"/>
                <w:color w:val="000000"/>
                <w:kern w:val="0"/>
                <w:sz w:val="40"/>
                <w:szCs w:val="40"/>
              </w:rPr>
              <w:t>三公”经费支出决算表</w:t>
            </w:r>
          </w:p>
        </w:tc>
      </w:tr>
      <w:tr>
        <w:tblPrEx>
          <w:tblLayout w:type="fixed"/>
          <w:tblCellMar>
            <w:top w:w="0" w:type="dxa"/>
            <w:left w:w="0" w:type="dxa"/>
            <w:bottom w:w="0" w:type="dxa"/>
            <w:right w:w="0" w:type="dxa"/>
          </w:tblCellMar>
        </w:tblPrEx>
        <w:trPr>
          <w:trHeight w:val="347" w:hRule="atLeast"/>
          <w:jc w:val="center"/>
        </w:trPr>
        <w:tc>
          <w:tcPr>
            <w:tcW w:w="1158"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28"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rPr>
              <w:t>公开07表</w:t>
            </w:r>
          </w:p>
        </w:tc>
      </w:tr>
      <w:tr>
        <w:tblPrEx>
          <w:tblLayout w:type="fixed"/>
          <w:tblCellMar>
            <w:top w:w="0" w:type="dxa"/>
            <w:left w:w="0" w:type="dxa"/>
            <w:bottom w:w="0" w:type="dxa"/>
            <w:right w:w="0" w:type="dxa"/>
          </w:tblCellMar>
        </w:tblPrEx>
        <w:trPr>
          <w:trHeight w:val="347" w:hRule="atLeast"/>
          <w:jc w:val="center"/>
        </w:trPr>
        <w:tc>
          <w:tcPr>
            <w:tcW w:w="7273" w:type="dxa"/>
            <w:gridSpan w:val="5"/>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rPr>
              <w:t>部门：</w:t>
            </w:r>
          </w:p>
        </w:tc>
        <w:tc>
          <w:tcPr>
            <w:tcW w:w="1527"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rPr>
              <w:t>金额单位：万元</w:t>
            </w:r>
          </w:p>
        </w:tc>
      </w:tr>
      <w:tr>
        <w:tblPrEx>
          <w:tblLayout w:type="fixed"/>
          <w:tblCellMar>
            <w:top w:w="0" w:type="dxa"/>
            <w:left w:w="0" w:type="dxa"/>
            <w:bottom w:w="0" w:type="dxa"/>
            <w:right w:w="0" w:type="dxa"/>
          </w:tblCellMar>
        </w:tblPrEx>
        <w:trPr>
          <w:trHeight w:val="482" w:hRule="atLeast"/>
          <w:jc w:val="center"/>
        </w:trPr>
        <w:tc>
          <w:tcPr>
            <w:tcW w:w="88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预算数</w:t>
            </w:r>
          </w:p>
        </w:tc>
      </w:tr>
      <w:tr>
        <w:tblPrEx>
          <w:tblLayout w:type="fixed"/>
          <w:tblCellMar>
            <w:top w:w="0" w:type="dxa"/>
            <w:left w:w="0" w:type="dxa"/>
            <w:bottom w:w="0" w:type="dxa"/>
            <w:right w:w="0" w:type="dxa"/>
          </w:tblCellMar>
        </w:tblPrEx>
        <w:trPr>
          <w:trHeight w:val="435"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因公出国（境）费</w:t>
            </w:r>
          </w:p>
        </w:tc>
        <w:tc>
          <w:tcPr>
            <w:tcW w:w="45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公务用车购置及运行费</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公务接待费</w:t>
            </w:r>
          </w:p>
        </w:tc>
      </w:tr>
      <w:tr>
        <w:tblPrEx>
          <w:tblLayout w:type="fixed"/>
          <w:tblCellMar>
            <w:top w:w="0" w:type="dxa"/>
            <w:left w:w="0" w:type="dxa"/>
            <w:bottom w:w="0" w:type="dxa"/>
            <w:right w:w="0" w:type="dxa"/>
          </w:tblCellMar>
        </w:tblPrEx>
        <w:trPr>
          <w:trHeight w:val="686"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小计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公务用车购置费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公务用车运行费</w:t>
            </w: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6</w:t>
            </w:r>
          </w:p>
        </w:tc>
      </w:tr>
      <w:tr>
        <w:tblPrEx>
          <w:tblLayout w:type="fixed"/>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498" w:hRule="atLeast"/>
          <w:jc w:val="center"/>
        </w:trPr>
        <w:tc>
          <w:tcPr>
            <w:tcW w:w="88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决算数</w:t>
            </w:r>
          </w:p>
        </w:tc>
      </w:tr>
      <w:tr>
        <w:tblPrEx>
          <w:tblLayout w:type="fixed"/>
          <w:tblCellMar>
            <w:top w:w="0" w:type="dxa"/>
            <w:left w:w="0" w:type="dxa"/>
            <w:bottom w:w="0" w:type="dxa"/>
            <w:right w:w="0" w:type="dxa"/>
          </w:tblCellMar>
        </w:tblPrEx>
        <w:trPr>
          <w:trHeight w:val="435"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因公出国（境）费</w:t>
            </w:r>
          </w:p>
        </w:tc>
        <w:tc>
          <w:tcPr>
            <w:tcW w:w="45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公务用车购置及运行费</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公务接待费</w:t>
            </w:r>
          </w:p>
        </w:tc>
      </w:tr>
      <w:tr>
        <w:tblPrEx>
          <w:tblLayout w:type="fixed"/>
          <w:tblCellMar>
            <w:top w:w="0" w:type="dxa"/>
            <w:left w:w="0" w:type="dxa"/>
            <w:bottom w:w="0" w:type="dxa"/>
            <w:right w:w="0" w:type="dxa"/>
          </w:tblCellMar>
        </w:tblPrEx>
        <w:trPr>
          <w:trHeight w:val="672"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小计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公务用车购置费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公务用车运行费</w:t>
            </w: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7</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8</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12</w:t>
            </w:r>
          </w:p>
        </w:tc>
      </w:tr>
      <w:tr>
        <w:tblPrEx>
          <w:tblLayout w:type="fixed"/>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782" w:hRule="atLeast"/>
          <w:jc w:val="center"/>
        </w:trPr>
        <w:tc>
          <w:tcPr>
            <w:tcW w:w="8800" w:type="dxa"/>
            <w:gridSpan w:val="6"/>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注：本表反映部门本年度“三公”经费支出预决算情况。其中：预算数为“三公”经费年初预算数，决算数是包括当年一般公共预算财政拨款和以前年度结转资金安排的实际支出。 本部门本年度无相关收入（或支出、收支及结转结余等）情况，按要求空表列示。          </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860" w:type="dxa"/>
        <w:tblInd w:w="0" w:type="dxa"/>
        <w:tblLayout w:type="fixed"/>
        <w:tblCellMar>
          <w:top w:w="0" w:type="dxa"/>
          <w:left w:w="0" w:type="dxa"/>
          <w:bottom w:w="0" w:type="dxa"/>
          <w:right w:w="0" w:type="dxa"/>
        </w:tblCellMar>
      </w:tblPr>
      <w:tblGrid>
        <w:gridCol w:w="296"/>
        <w:gridCol w:w="191"/>
        <w:gridCol w:w="479"/>
        <w:gridCol w:w="669"/>
        <w:gridCol w:w="376"/>
        <w:gridCol w:w="1166"/>
        <w:gridCol w:w="840"/>
        <w:gridCol w:w="1191"/>
        <w:gridCol w:w="1192"/>
        <w:gridCol w:w="1192"/>
        <w:gridCol w:w="1268"/>
      </w:tblGrid>
      <w:tr>
        <w:tblPrEx>
          <w:tblLayout w:type="fixed"/>
          <w:tblCellMar>
            <w:top w:w="0" w:type="dxa"/>
            <w:left w:w="0" w:type="dxa"/>
            <w:bottom w:w="0" w:type="dxa"/>
            <w:right w:w="0" w:type="dxa"/>
          </w:tblCellMar>
        </w:tblPrEx>
        <w:trPr>
          <w:trHeight w:val="707" w:hRule="atLeast"/>
        </w:trPr>
        <w:tc>
          <w:tcPr>
            <w:tcW w:w="8860" w:type="dxa"/>
            <w:gridSpan w:val="11"/>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黑体" w:hAnsi="宋体" w:eastAsia="黑体" w:cs="黑体"/>
                <w:color w:val="000000"/>
                <w:sz w:val="36"/>
                <w:szCs w:val="36"/>
              </w:rPr>
            </w:pPr>
            <w:r>
              <w:rPr>
                <w:rFonts w:hint="eastAsia" w:ascii="黑体" w:hAnsi="宋体" w:eastAsia="黑体" w:cs="黑体"/>
                <w:color w:val="000000"/>
                <w:kern w:val="0"/>
                <w:sz w:val="36"/>
                <w:szCs w:val="36"/>
              </w:rPr>
              <w:t>政府性基金预算财政拨款</w:t>
            </w:r>
            <w:r>
              <w:rPr>
                <w:sz w:val="44"/>
              </w:rPr>
              <mc:AlternateContent>
                <mc:Choice Requires="wpg">
                  <w:drawing>
                    <wp:anchor distT="0" distB="0" distL="0" distR="0" simplePos="0" relativeHeight="251659264" behindDoc="0" locked="1" layoutInCell="1" allowOverlap="1">
                      <wp:simplePos x="0" y="0"/>
                      <wp:positionH relativeFrom="column">
                        <wp:posOffset>-1027430</wp:posOffset>
                      </wp:positionH>
                      <wp:positionV relativeFrom="page">
                        <wp:posOffset>-1029970</wp:posOffset>
                      </wp:positionV>
                      <wp:extent cx="3088640" cy="523240"/>
                      <wp:effectExtent l="3175" t="0" r="13334" b="29210"/>
                      <wp:wrapNone/>
                      <wp:docPr id="1062" name="组合 55"/>
                      <wp:cNvGraphicFramePr/>
                      <a:graphic xmlns:a="http://schemas.openxmlformats.org/drawingml/2006/main">
                        <a:graphicData uri="http://schemas.microsoft.com/office/word/2010/wordprocessingGroup">
                          <wpg:wgp>
                            <wpg:cNvGrpSpPr/>
                            <wpg:grpSpPr>
                              <a:xfrm>
                                <a:off x="0" y="0"/>
                                <a:ext cx="3088639" cy="523240"/>
                                <a:chOff x="4551" y="52615"/>
                                <a:chExt cx="8546" cy="1398"/>
                              </a:xfrm>
                            </wpg:grpSpPr>
                            <wps:wsp>
                              <wps:cNvPr id="21" name="矩形 21"/>
                              <wps:cNvSpPr/>
                              <wps:spPr>
                                <a:xfrm>
                                  <a:off x="4551" y="52615"/>
                                  <a:ext cx="8546" cy="1175"/>
                                </a:xfrm>
                                <a:prstGeom prst="rect">
                                  <a:avLst/>
                                </a:prstGeom>
                                <a:solidFill>
                                  <a:srgbClr val="D8D8D8"/>
                                </a:solidFill>
                                <a:ln>
                                  <a:noFill/>
                                </a:ln>
                              </wps:spPr>
                              <wps:bodyPr/>
                            </wps:wsp>
                            <wps:wsp>
                              <wps:cNvPr id="22" name="矩形 22"/>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wps:txbx>
                              <wps:bodyPr vert="horz" wrap="square" lIns="91440" tIns="45720" rIns="91440" bIns="45720" anchor="ctr">
                                <a:noAutofit/>
                              </wps:bodyPr>
                            </wps:wsp>
                          </wpg:wgp>
                        </a:graphicData>
                      </a:graphic>
                    </wp:anchor>
                  </w:drawing>
                </mc:Choice>
                <mc:Fallback>
                  <w:pict>
                    <v:group id="组合 55" o:spid="_x0000_s1026" o:spt="203" style="position:absolute;left:0pt;margin-left:-80.9pt;margin-top:-81.1pt;height:41.2pt;width:243.2pt;mso-position-vertical-relative:page;z-index:251659264;mso-width-relative:page;mso-height-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HJpSytwAAAANAQAADwAAAAAAAAABACAAAAAi&#10;AAAAZHJzL2Rvd25yZXYueG1sUEsBAhQAFAAAAAgAh07iQKypHUmxAgAAowYAAA4AAAAAAAAAAQAg&#10;AAAAKwEAAGRycy9lMm9Eb2MueG1sUEsFBgAAAAAGAAYAWQEAAE4GAAAAAA==&#10;">
                      <o:lock v:ext="edit" aspectratio="f"/>
                      <v:rect id="_x0000_s1026" o:spid="_x0000_s1026" o:spt="1" style="position:absolute;left:4551;top:52615;height:1175;width:8546;" fillcolor="#D8D8D8" filled="t" stroked="f" coordsize="21600,21600" o:gfxdata="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ofR1b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WLWA3L4AAADb&#10;AAAADwAAAGRycy9kb3ducmV2LnhtbEWPzWrDMBCE74G8g9hAb7EUH0pxooSSEmgvhdrJIbfF2tqm&#10;1sqx5J/26atCIcdhZr5hdofZtmKk3jeONWwSBYK4dKbhSsO5OK2fQPiAbLB1TBq+ycNhv1zsMDNu&#10;4g8a81CJCGGfoYY6hC6T0pc1WfSJ64ij9+l6iyHKvpKmxynCbStTpR6lxYbjQo0dHWsqv/LBang/&#10;XvlyLXBUt5eha8Pb9PNMk9YPq43aggg0h3v4v/1qNKQp/H2JP0D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LWA3L4A&#10;AADbAAAADwAAAAAAAAABACAAAAAiAAAAZHJzL2Rvd25yZXYueG1sUEsBAhQAFAAAAAgAh07iQDMv&#10;BZ47AAAAOQAAABAAAAAAAAAAAQAgAAAADQEAAGRycy9zaGFwZXhtbC54bWxQSwUGAAAAAAYABgBb&#10;AQAAtwMAAAAA&#10;">
                        <v:fill on="t" focussize="0,0"/>
                        <v:stroke weight="2pt" color="#AF7621"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mc:Fallback>
              </mc:AlternateContent>
            </w:r>
            <w:r>
              <w:rPr>
                <w:rFonts w:hint="eastAsia" w:ascii="黑体" w:hAnsi="宋体" w:eastAsia="黑体" w:cs="黑体"/>
                <w:color w:val="000000"/>
                <w:kern w:val="0"/>
                <w:sz w:val="36"/>
                <w:szCs w:val="36"/>
              </w:rPr>
              <w:t>收入支出决算表</w:t>
            </w:r>
          </w:p>
        </w:tc>
      </w:tr>
      <w:tr>
        <w:tblPrEx>
          <w:tblLayout w:type="fixed"/>
          <w:tblCellMar>
            <w:top w:w="0" w:type="dxa"/>
            <w:left w:w="0" w:type="dxa"/>
            <w:bottom w:w="0" w:type="dxa"/>
            <w:right w:w="0" w:type="dxa"/>
          </w:tblCellMar>
        </w:tblPrEx>
        <w:trPr>
          <w:trHeight w:val="315" w:hRule="atLeast"/>
        </w:trPr>
        <w:tc>
          <w:tcPr>
            <w:tcW w:w="296"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91"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479"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669"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542" w:type="dxa"/>
            <w:gridSpan w:val="2"/>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1"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268"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rPr>
              <w:t>公开08表</w:t>
            </w:r>
          </w:p>
        </w:tc>
      </w:tr>
      <w:tr>
        <w:tblPrEx>
          <w:tblLayout w:type="fixed"/>
          <w:tblCellMar>
            <w:top w:w="0" w:type="dxa"/>
            <w:left w:w="0" w:type="dxa"/>
            <w:bottom w:w="0" w:type="dxa"/>
            <w:right w:w="0" w:type="dxa"/>
          </w:tblCellMar>
        </w:tblPrEx>
        <w:trPr>
          <w:trHeight w:val="411" w:hRule="atLeast"/>
        </w:trPr>
        <w:tc>
          <w:tcPr>
            <w:tcW w:w="3177" w:type="dxa"/>
            <w:gridSpan w:val="6"/>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部门：</w:t>
            </w:r>
          </w:p>
        </w:tc>
        <w:tc>
          <w:tcPr>
            <w:tcW w:w="840"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1"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2460" w:type="dxa"/>
            <w:gridSpan w:val="2"/>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rPr>
              <w:t>金额单位：万元</w:t>
            </w:r>
          </w:p>
        </w:tc>
      </w:tr>
      <w:tr>
        <w:tblPrEx>
          <w:tblLayout w:type="fixed"/>
          <w:tblCellMar>
            <w:top w:w="0" w:type="dxa"/>
            <w:left w:w="0" w:type="dxa"/>
            <w:bottom w:w="0" w:type="dxa"/>
            <w:right w:w="0" w:type="dxa"/>
          </w:tblCellMar>
        </w:tblPrEx>
        <w:trPr>
          <w:trHeight w:val="324" w:hRule="atLeast"/>
        </w:trPr>
        <w:tc>
          <w:tcPr>
            <w:tcW w:w="201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116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年初结转和结余</w:t>
            </w:r>
          </w:p>
        </w:tc>
        <w:tc>
          <w:tcPr>
            <w:tcW w:w="84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本年收入</w:t>
            </w:r>
          </w:p>
        </w:tc>
        <w:tc>
          <w:tcPr>
            <w:tcW w:w="357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本年支出</w:t>
            </w:r>
          </w:p>
        </w:tc>
        <w:tc>
          <w:tcPr>
            <w:tcW w:w="126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年末结转和结余</w:t>
            </w:r>
          </w:p>
        </w:tc>
      </w:tr>
      <w:tr>
        <w:tblPrEx>
          <w:tblLayout w:type="fixed"/>
          <w:tblCellMar>
            <w:top w:w="0" w:type="dxa"/>
            <w:left w:w="0" w:type="dxa"/>
            <w:bottom w:w="0" w:type="dxa"/>
            <w:right w:w="0" w:type="dxa"/>
          </w:tblCellMar>
        </w:tblPrEx>
        <w:trPr>
          <w:trHeight w:val="324" w:hRule="atLeast"/>
        </w:trPr>
        <w:tc>
          <w:tcPr>
            <w:tcW w:w="96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功能分类科目编码</w:t>
            </w:r>
          </w:p>
        </w:tc>
        <w:tc>
          <w:tcPr>
            <w:tcW w:w="1045" w:type="dxa"/>
            <w:gridSpan w:val="2"/>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11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小计</w:t>
            </w:r>
          </w:p>
        </w:tc>
        <w:tc>
          <w:tcPr>
            <w:tcW w:w="11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基本支出</w:t>
            </w:r>
          </w:p>
        </w:tc>
        <w:tc>
          <w:tcPr>
            <w:tcW w:w="11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项目支出</w:t>
            </w:r>
          </w:p>
        </w:tc>
        <w:tc>
          <w:tcPr>
            <w:tcW w:w="12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324" w:hRule="atLeast"/>
        </w:trPr>
        <w:tc>
          <w:tcPr>
            <w:tcW w:w="96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045" w:type="dxa"/>
            <w:gridSpan w:val="2"/>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2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312" w:hRule="atLeast"/>
        </w:trPr>
        <w:tc>
          <w:tcPr>
            <w:tcW w:w="96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045" w:type="dxa"/>
            <w:gridSpan w:val="2"/>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2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324" w:hRule="atLeast"/>
        </w:trPr>
        <w:tc>
          <w:tcPr>
            <w:tcW w:w="2011"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6</w:t>
            </w:r>
          </w:p>
        </w:tc>
      </w:tr>
      <w:tr>
        <w:tblPrEx>
          <w:tblLayout w:type="fixed"/>
          <w:tblCellMar>
            <w:top w:w="0" w:type="dxa"/>
            <w:left w:w="0" w:type="dxa"/>
            <w:bottom w:w="0" w:type="dxa"/>
            <w:right w:w="0" w:type="dxa"/>
          </w:tblCellMar>
        </w:tblPrEx>
        <w:trPr>
          <w:trHeight w:val="324" w:hRule="atLeast"/>
        </w:trPr>
        <w:tc>
          <w:tcPr>
            <w:tcW w:w="2011"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r>
      <w:tr>
        <w:tblPrEx>
          <w:tblLayout w:type="fixed"/>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24" w:hRule="atLeast"/>
        </w:trPr>
        <w:tc>
          <w:tcPr>
            <w:tcW w:w="8860" w:type="dxa"/>
            <w:gridSpan w:val="11"/>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注：本表反映部门本年度政府性基金预算财政拨款收入、支出及结转和结余情况。 本部门本年度无相关收入（或支出、收支及结转结余等）情况，按要求空表列示。        </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800" w:type="dxa"/>
        <w:tblInd w:w="0" w:type="dxa"/>
        <w:tblLayout w:type="fixed"/>
        <w:tblCellMar>
          <w:top w:w="0" w:type="dxa"/>
          <w:left w:w="0" w:type="dxa"/>
          <w:bottom w:w="0" w:type="dxa"/>
          <w:right w:w="0" w:type="dxa"/>
        </w:tblCellMar>
      </w:tblPr>
      <w:tblGrid>
        <w:gridCol w:w="442"/>
        <w:gridCol w:w="208"/>
        <w:gridCol w:w="504"/>
        <w:gridCol w:w="274"/>
        <w:gridCol w:w="894"/>
        <w:gridCol w:w="783"/>
        <w:gridCol w:w="252"/>
        <w:gridCol w:w="1646"/>
        <w:gridCol w:w="359"/>
        <w:gridCol w:w="1539"/>
        <w:gridCol w:w="1899"/>
      </w:tblGrid>
      <w:tr>
        <w:tblPrEx>
          <w:tblLayout w:type="fixed"/>
        </w:tblPrEx>
        <w:trPr>
          <w:trHeight w:val="656" w:hRule="atLeast"/>
        </w:trPr>
        <w:tc>
          <w:tcPr>
            <w:tcW w:w="8800" w:type="dxa"/>
            <w:gridSpan w:val="11"/>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国有资本经营预算财政拨</w:t>
            </w:r>
            <w:r>
              <w:rPr>
                <w:sz w:val="44"/>
              </w:rPr>
              <mc:AlternateContent>
                <mc:Choice Requires="wpg">
                  <w:drawing>
                    <wp:anchor distT="0" distB="0" distL="0" distR="0" simplePos="0" relativeHeight="251660288" behindDoc="0" locked="1" layoutInCell="1" allowOverlap="1">
                      <wp:simplePos x="0" y="0"/>
                      <wp:positionH relativeFrom="column">
                        <wp:posOffset>-1027430</wp:posOffset>
                      </wp:positionH>
                      <wp:positionV relativeFrom="page">
                        <wp:posOffset>-1029970</wp:posOffset>
                      </wp:positionV>
                      <wp:extent cx="3088640" cy="523240"/>
                      <wp:effectExtent l="3175" t="0" r="13334" b="29210"/>
                      <wp:wrapNone/>
                      <wp:docPr id="1065" name="组合 58"/>
                      <wp:cNvGraphicFramePr/>
                      <a:graphic xmlns:a="http://schemas.openxmlformats.org/drawingml/2006/main">
                        <a:graphicData uri="http://schemas.microsoft.com/office/word/2010/wordprocessingGroup">
                          <wpg:wgp>
                            <wpg:cNvGrpSpPr/>
                            <wpg:grpSpPr>
                              <a:xfrm>
                                <a:off x="0" y="0"/>
                                <a:ext cx="3088639" cy="523240"/>
                                <a:chOff x="4551" y="52615"/>
                                <a:chExt cx="8546" cy="1398"/>
                              </a:xfrm>
                            </wpg:grpSpPr>
                            <wps:wsp>
                              <wps:cNvPr id="23" name="矩形 23"/>
                              <wps:cNvSpPr/>
                              <wps:spPr>
                                <a:xfrm>
                                  <a:off x="4551" y="52615"/>
                                  <a:ext cx="8546" cy="1175"/>
                                </a:xfrm>
                                <a:prstGeom prst="rect">
                                  <a:avLst/>
                                </a:prstGeom>
                                <a:solidFill>
                                  <a:srgbClr val="D8D8D8"/>
                                </a:solidFill>
                                <a:ln>
                                  <a:noFill/>
                                </a:ln>
                              </wps:spPr>
                              <wps:bodyPr/>
                            </wps:wsp>
                            <wps:wsp>
                              <wps:cNvPr id="24" name="矩形 24"/>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wps:txbx>
                              <wps:bodyPr vert="horz" wrap="square" lIns="91440" tIns="45720" rIns="91440" bIns="45720" anchor="ctr">
                                <a:noAutofit/>
                              </wps:bodyPr>
                            </wps:wsp>
                          </wpg:wgp>
                        </a:graphicData>
                      </a:graphic>
                    </wp:anchor>
                  </w:drawing>
                </mc:Choice>
                <mc:Fallback>
                  <w:pict>
                    <v:group id="组合 58" o:spid="_x0000_s1026" o:spt="203" style="position:absolute;left:0pt;margin-left:-80.9pt;margin-top:-81.1pt;height:41.2pt;width:243.2pt;mso-position-vertical-relative:page;z-index:251660288;mso-width-relative:page;mso-height-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&#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AcmlLK3AAAAA0BAAAPAAAAAAAAAAEAIAAAACIAAABk&#10;cnMvZG93bnJldi54bWxQSwECFAAUAAAACACHTuJAVpOEhq0CAACjBgAADgAAAAAAAAABACAAAAAr&#10;AQAAZHJzL2Uyb0RvYy54bWxQSwUGAAAAAAYABgBZAQAASgYAAAAA&#10;">
                      <o:lock v:ext="edit" aspectratio="f"/>
                      <v:rect id="_x0000_s1026" o:spid="_x0000_s1026" o:spt="1" style="position:absolute;left:4551;top:52615;height:1175;width:8546;" fillcolor="#D8D8D8" filled="t" stroked="f" coordsize="21600,21600" o:gfxdata="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Geo5vQAA&#10;ANs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uBC9M7wAAADb&#10;AAAADwAAAGRycy9kb3ducmV2LnhtbEWPT4vCMBTE74LfITxhb5ooi0g1iiiCXhb8d+jt0TzbYvNS&#10;m9i6++k3Cwseh5n5DbNYvWwlWmp86VjDeKRAEGfOlJxruJx3wxkIH5ANVo5Jwzd5WC37vQUmxnV8&#10;pPYUchEh7BPUUIRQJ1L6rCCLfuRq4ujdXGMxRNnk0jTYRbit5ESpqbRYclwosKZNQdn99LQavjYp&#10;X9MztuqxfdZVOHQ/a+q0/hiM1RxEoFd4h//be6Nh8gl/X+IPkM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gQvTO8AAAA&#10;2wAAAA8AAAAAAAAAAQAgAAAAIgAAAGRycy9kb3ducmV2LnhtbFBLAQIUABQAAAAIAIdO4kAzLwWe&#10;OwAAADkAAAAQAAAAAAAAAAEAIAAAAAsBAABkcnMvc2hhcGV4bWwueG1sUEsFBgAAAAAGAAYAWwEA&#10;ALUDAAAAAA==&#10;">
                        <v:fill on="t" focussize="0,0"/>
                        <v:stroke weight="2pt" color="#AF7621"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mc:Fallback>
              </mc:AlternateContent>
            </w:r>
            <w:r>
              <w:rPr>
                <w:rFonts w:hint="eastAsia" w:ascii="黑体" w:hAnsi="宋体" w:eastAsia="黑体" w:cs="黑体"/>
                <w:color w:val="000000"/>
                <w:kern w:val="0"/>
                <w:sz w:val="40"/>
                <w:szCs w:val="40"/>
              </w:rPr>
              <w:t>款支出决算表</w:t>
            </w:r>
          </w:p>
        </w:tc>
      </w:tr>
      <w:tr>
        <w:tblPrEx>
          <w:tblLayout w:type="fixed"/>
          <w:tblCellMar>
            <w:top w:w="0" w:type="dxa"/>
            <w:left w:w="0" w:type="dxa"/>
            <w:bottom w:w="0" w:type="dxa"/>
            <w:right w:w="0" w:type="dxa"/>
          </w:tblCellMar>
        </w:tblPrEx>
        <w:trPr>
          <w:trHeight w:val="335" w:hRule="atLeast"/>
        </w:trPr>
        <w:tc>
          <w:tcPr>
            <w:tcW w:w="442"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08"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504"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16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03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00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rPr>
              <w:t>公开09表</w:t>
            </w:r>
          </w:p>
        </w:tc>
      </w:tr>
      <w:tr>
        <w:tblPrEx>
          <w:tblLayout w:type="fixed"/>
          <w:tblCellMar>
            <w:top w:w="0" w:type="dxa"/>
            <w:left w:w="0" w:type="dxa"/>
            <w:bottom w:w="0" w:type="dxa"/>
            <w:right w:w="0" w:type="dxa"/>
          </w:tblCellMar>
        </w:tblPrEx>
        <w:trPr>
          <w:trHeight w:val="335" w:hRule="atLeast"/>
        </w:trPr>
        <w:tc>
          <w:tcPr>
            <w:tcW w:w="3357" w:type="dxa"/>
            <w:gridSpan w:val="7"/>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rPr>
              <w:t>编制单位：</w:t>
            </w:r>
          </w:p>
        </w:tc>
        <w:tc>
          <w:tcPr>
            <w:tcW w:w="200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rPr>
              <w:t>金额单位：万元</w:t>
            </w:r>
          </w:p>
        </w:tc>
      </w:tr>
      <w:tr>
        <w:tblPrEx>
          <w:tblLayout w:type="fixed"/>
          <w:tblCellMar>
            <w:top w:w="0" w:type="dxa"/>
            <w:left w:w="0" w:type="dxa"/>
            <w:bottom w:w="0" w:type="dxa"/>
            <w:right w:w="0" w:type="dxa"/>
          </w:tblCellMar>
        </w:tblPrEx>
        <w:trPr>
          <w:trHeight w:val="358" w:hRule="atLeast"/>
        </w:trPr>
        <w:tc>
          <w:tcPr>
            <w:tcW w:w="310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科目</w:t>
            </w:r>
          </w:p>
        </w:tc>
        <w:tc>
          <w:tcPr>
            <w:tcW w:w="5695" w:type="dxa"/>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本年支出</w:t>
            </w:r>
          </w:p>
        </w:tc>
      </w:tr>
      <w:tr>
        <w:tblPrEx>
          <w:tblLayout w:type="fixed"/>
          <w:tblCellMar>
            <w:top w:w="0" w:type="dxa"/>
            <w:left w:w="0" w:type="dxa"/>
            <w:bottom w:w="0" w:type="dxa"/>
            <w:right w:w="0" w:type="dxa"/>
          </w:tblCellMar>
        </w:tblPrEx>
        <w:trPr>
          <w:trHeight w:val="826" w:hRule="atLeast"/>
        </w:trPr>
        <w:tc>
          <w:tcPr>
            <w:tcW w:w="142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功能分类科目编码</w:t>
            </w: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小计</w:t>
            </w: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w:t>
            </w:r>
          </w:p>
        </w:tc>
      </w:tr>
      <w:tr>
        <w:tblPrEx>
          <w:tblLayout w:type="fixed"/>
          <w:tblCellMar>
            <w:top w:w="0" w:type="dxa"/>
            <w:left w:w="0" w:type="dxa"/>
            <w:bottom w:w="0" w:type="dxa"/>
            <w:right w:w="0" w:type="dxa"/>
          </w:tblCellMar>
        </w:tblPrEx>
        <w:trPr>
          <w:trHeight w:val="358" w:hRule="atLeast"/>
        </w:trPr>
        <w:tc>
          <w:tcPr>
            <w:tcW w:w="3105" w:type="dxa"/>
            <w:gridSpan w:val="6"/>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tblPrEx>
          <w:tblLayout w:type="fixed"/>
          <w:tblCellMar>
            <w:top w:w="0" w:type="dxa"/>
            <w:left w:w="0" w:type="dxa"/>
            <w:bottom w:w="0" w:type="dxa"/>
            <w:right w:w="0" w:type="dxa"/>
          </w:tblCellMar>
        </w:tblPrEx>
        <w:trPr>
          <w:trHeight w:val="358" w:hRule="atLeast"/>
        </w:trPr>
        <w:tc>
          <w:tcPr>
            <w:tcW w:w="3105" w:type="dxa"/>
            <w:gridSpan w:val="6"/>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Layout w:type="fixed"/>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Layout w:type="fixed"/>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Layout w:type="fixed"/>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Layout w:type="fixed"/>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Layout w:type="fixed"/>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Layout w:type="fixed"/>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Layout w:type="fixed"/>
          <w:tblCellMar>
            <w:top w:w="0" w:type="dxa"/>
            <w:left w:w="0" w:type="dxa"/>
            <w:bottom w:w="0" w:type="dxa"/>
            <w:right w:w="0" w:type="dxa"/>
          </w:tblCellMar>
        </w:tblPrEx>
        <w:trPr>
          <w:trHeight w:val="358" w:hRule="atLeast"/>
        </w:trPr>
        <w:tc>
          <w:tcPr>
            <w:tcW w:w="8800" w:type="dxa"/>
            <w:gridSpan w:val="11"/>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注：本表反映部门本年度国有资本经营预算财政拨款支出情况。本部门本年度无相关收入（或支出、收支及结转结余等）情况，按要求空表列示。</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940" w:type="dxa"/>
        <w:tblInd w:w="0" w:type="dxa"/>
        <w:tblLayout w:type="fixed"/>
        <w:tblCellMar>
          <w:top w:w="0" w:type="dxa"/>
          <w:left w:w="0" w:type="dxa"/>
          <w:bottom w:w="0" w:type="dxa"/>
          <w:right w:w="0" w:type="dxa"/>
        </w:tblCellMar>
      </w:tblPr>
      <w:tblGrid>
        <w:gridCol w:w="1901"/>
        <w:gridCol w:w="1203"/>
        <w:gridCol w:w="790"/>
        <w:gridCol w:w="362"/>
        <w:gridCol w:w="911"/>
        <w:gridCol w:w="241"/>
        <w:gridCol w:w="1032"/>
        <w:gridCol w:w="120"/>
        <w:gridCol w:w="1154"/>
        <w:gridCol w:w="1226"/>
      </w:tblGrid>
      <w:tr>
        <w:tblPrEx>
          <w:tblLayout w:type="fixed"/>
          <w:tblCellMar>
            <w:top w:w="0" w:type="dxa"/>
            <w:left w:w="0" w:type="dxa"/>
            <w:bottom w:w="0" w:type="dxa"/>
            <w:right w:w="0" w:type="dxa"/>
          </w:tblCellMar>
        </w:tblPrEx>
        <w:trPr>
          <w:trHeight w:val="635" w:hRule="atLeast"/>
        </w:trPr>
        <w:tc>
          <w:tcPr>
            <w:tcW w:w="8940" w:type="dxa"/>
            <w:gridSpan w:val="10"/>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政府采购</w:t>
            </w:r>
            <w:r>
              <w:rPr>
                <w:sz w:val="44"/>
              </w:rPr>
              <mc:AlternateContent>
                <mc:Choice Requires="wpg">
                  <w:drawing>
                    <wp:anchor distT="0" distB="0" distL="0" distR="0" simplePos="0" relativeHeight="251661312" behindDoc="0" locked="1" layoutInCell="1" allowOverlap="1">
                      <wp:simplePos x="0" y="0"/>
                      <wp:positionH relativeFrom="column">
                        <wp:posOffset>-1027430</wp:posOffset>
                      </wp:positionH>
                      <wp:positionV relativeFrom="page">
                        <wp:posOffset>-1029970</wp:posOffset>
                      </wp:positionV>
                      <wp:extent cx="3088640" cy="523240"/>
                      <wp:effectExtent l="3175" t="0" r="13334" b="29210"/>
                      <wp:wrapNone/>
                      <wp:docPr id="1068" name="组合 61"/>
                      <wp:cNvGraphicFramePr/>
                      <a:graphic xmlns:a="http://schemas.openxmlformats.org/drawingml/2006/main">
                        <a:graphicData uri="http://schemas.microsoft.com/office/word/2010/wordprocessingGroup">
                          <wpg:wgp>
                            <wpg:cNvGrpSpPr/>
                            <wpg:grpSpPr>
                              <a:xfrm>
                                <a:off x="0" y="0"/>
                                <a:ext cx="3088639" cy="523240"/>
                                <a:chOff x="4551" y="52615"/>
                                <a:chExt cx="8546" cy="1398"/>
                              </a:xfrm>
                            </wpg:grpSpPr>
                            <wps:wsp>
                              <wps:cNvPr id="25" name="矩形 25"/>
                              <wps:cNvSpPr/>
                              <wps:spPr>
                                <a:xfrm>
                                  <a:off x="4551" y="52615"/>
                                  <a:ext cx="8546" cy="1175"/>
                                </a:xfrm>
                                <a:prstGeom prst="rect">
                                  <a:avLst/>
                                </a:prstGeom>
                                <a:solidFill>
                                  <a:srgbClr val="D8D8D8"/>
                                </a:solidFill>
                                <a:ln>
                                  <a:noFill/>
                                </a:ln>
                              </wps:spPr>
                              <wps:bodyPr/>
                            </wps:wsp>
                            <wps:wsp>
                              <wps:cNvPr id="26" name="矩形 26"/>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wps:txbx>
                              <wps:bodyPr vert="horz" wrap="square" lIns="91440" tIns="45720" rIns="91440" bIns="45720" anchor="ctr">
                                <a:noAutofit/>
                              </wps:bodyPr>
                            </wps:wsp>
                          </wpg:wgp>
                        </a:graphicData>
                      </a:graphic>
                    </wp:anchor>
                  </w:drawing>
                </mc:Choice>
                <mc:Fallback>
                  <w:pict>
                    <v:group id="组合 61" o:spid="_x0000_s1026" o:spt="203" style="position:absolute;left:0pt;margin-left:-80.9pt;margin-top:-81.1pt;height:41.2pt;width:243.2pt;mso-position-vertical-relative:page;z-index:251661312;mso-width-relative:page;mso-height-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ByaUsrcAAAADQEAAA8AAAAAAAAAAQAgAAAA&#10;IgAAAGRycy9kb3ducmV2LnhtbFBLAQIUABQAAAAIAIdO4kBBl9J9sgIAAKMGAAAOAAAAAAAAAAEA&#10;IAAAACsBAABkcnMvZTJvRG9jLnhtbFBLBQYAAAAABgAGAFkBAABPBgAAAAA=&#10;">
                      <o:lock v:ext="edit" aspectratio="f"/>
                      <v:rect id="_x0000_s1026" o:spid="_x0000_s1026" o:spt="1" style="position:absolute;left:4551;top:52615;height:1175;width:8546;" fillcolor="#D8D8D8" filled="t" stroked="f" coordsize="21600,21600" o:gfxdata="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vNfWvQAA&#10;ANs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J46G37wAAADb&#10;AAAADwAAAGRycy9kb3ducmV2LnhtbEWPQYvCMBSE7wv+h/AEb2uiB5FqLEtF0Iuwuh68PZpnW7Z5&#10;qU1sdX+9EYQ9DjPzDbNM77YWHbW+cqxhMlYgiHNnKi40/Bw3n3MQPiAbrB2Thgd5SFeDjyUmxvX8&#10;Td0hFCJC2CeooQyhSaT0eUkW/dg1xNG7uNZiiLItpGmxj3Bby6lSM2mx4rhQYkNZSfnv4WY17LMz&#10;n85H7NR1fWvqsOv/vqjXejScqAWIQPfwH363t0bDdAavL/EHyN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Oht+8AAAA&#10;2wAAAA8AAAAAAAAAAQAgAAAAIgAAAGRycy9kb3ducmV2LnhtbFBLAQIUABQAAAAIAIdO4kAzLwWe&#10;OwAAADkAAAAQAAAAAAAAAAEAIAAAAAsBAABkcnMvc2hhcGV4bWwueG1sUEsFBgAAAAAGAAYAWwEA&#10;ALUDAAAAAA==&#10;">
                        <v:fill on="t" focussize="0,0"/>
                        <v:stroke weight="2pt" color="#AF7621"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mc:Fallback>
              </mc:AlternateContent>
            </w:r>
            <w:r>
              <w:rPr>
                <w:rFonts w:hint="eastAsia" w:ascii="黑体" w:hAnsi="宋体" w:eastAsia="黑体" w:cs="黑体"/>
                <w:color w:val="000000"/>
                <w:kern w:val="0"/>
                <w:sz w:val="40"/>
                <w:szCs w:val="40"/>
              </w:rPr>
              <w:t>情况表</w:t>
            </w:r>
          </w:p>
        </w:tc>
      </w:tr>
      <w:tr>
        <w:tblPrEx>
          <w:tblLayout w:type="fixed"/>
          <w:tblCellMar>
            <w:top w:w="0" w:type="dxa"/>
            <w:left w:w="0" w:type="dxa"/>
            <w:bottom w:w="0" w:type="dxa"/>
            <w:right w:w="0" w:type="dxa"/>
          </w:tblCellMar>
        </w:tblPrEx>
        <w:trPr>
          <w:trHeight w:val="326" w:hRule="atLeast"/>
        </w:trPr>
        <w:tc>
          <w:tcPr>
            <w:tcW w:w="1901"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1203"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790"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2500" w:type="dxa"/>
            <w:gridSpan w:val="3"/>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rPr>
              <w:t>公开10表</w:t>
            </w:r>
          </w:p>
        </w:tc>
      </w:tr>
      <w:tr>
        <w:tblPrEx>
          <w:tblLayout w:type="fixed"/>
          <w:tblCellMar>
            <w:top w:w="0" w:type="dxa"/>
            <w:left w:w="0" w:type="dxa"/>
            <w:bottom w:w="0" w:type="dxa"/>
            <w:right w:w="0" w:type="dxa"/>
          </w:tblCellMar>
        </w:tblPrEx>
        <w:trPr>
          <w:trHeight w:val="360" w:hRule="atLeast"/>
        </w:trPr>
        <w:tc>
          <w:tcPr>
            <w:tcW w:w="6440" w:type="dxa"/>
            <w:gridSpan w:val="7"/>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编制单位：</w:t>
            </w:r>
          </w:p>
        </w:tc>
        <w:tc>
          <w:tcPr>
            <w:tcW w:w="2500" w:type="dxa"/>
            <w:gridSpan w:val="3"/>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rPr>
              <w:t>金额单位：万元</w:t>
            </w:r>
          </w:p>
        </w:tc>
      </w:tr>
      <w:tr>
        <w:tblPrEx>
          <w:tblLayout w:type="fixed"/>
          <w:tblCellMar>
            <w:top w:w="0" w:type="dxa"/>
            <w:left w:w="0" w:type="dxa"/>
            <w:bottom w:w="0" w:type="dxa"/>
            <w:right w:w="0" w:type="dxa"/>
          </w:tblCellMar>
        </w:tblPrEx>
        <w:trPr>
          <w:trHeight w:val="309" w:hRule="atLeast"/>
        </w:trPr>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7039" w:type="dxa"/>
            <w:gridSpan w:val="9"/>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采购计划金额</w:t>
            </w:r>
          </w:p>
        </w:tc>
      </w:tr>
      <w:tr>
        <w:tblPrEx>
          <w:tblLayout w:type="fixed"/>
          <w:tblCellMar>
            <w:top w:w="0" w:type="dxa"/>
            <w:left w:w="0" w:type="dxa"/>
            <w:bottom w:w="0" w:type="dxa"/>
            <w:right w:w="0" w:type="dxa"/>
          </w:tblCellMar>
        </w:tblPrEx>
        <w:trPr>
          <w:trHeight w:val="398" w:hRule="atLeast"/>
        </w:trPr>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总计</w:t>
            </w:r>
          </w:p>
        </w:tc>
        <w:tc>
          <w:tcPr>
            <w:tcW w:w="461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采购预算（财政性资金）</w:t>
            </w:r>
          </w:p>
        </w:tc>
        <w:tc>
          <w:tcPr>
            <w:tcW w:w="1226"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非财政性资金</w:t>
            </w:r>
          </w:p>
        </w:tc>
      </w:tr>
      <w:tr>
        <w:tblPrEx>
          <w:tblLayout w:type="fixed"/>
          <w:tblCellMar>
            <w:top w:w="0" w:type="dxa"/>
            <w:left w:w="0" w:type="dxa"/>
            <w:bottom w:w="0" w:type="dxa"/>
            <w:right w:w="0" w:type="dxa"/>
          </w:tblCellMar>
        </w:tblPrEx>
        <w:trPr>
          <w:trHeight w:val="473" w:hRule="atLeast"/>
        </w:trPr>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一般公共预算</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政府性基金预算</w:t>
            </w: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其他资金</w:t>
            </w:r>
          </w:p>
        </w:tc>
        <w:tc>
          <w:tcPr>
            <w:tcW w:w="122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6</w:t>
            </w:r>
          </w:p>
        </w:tc>
      </w:tr>
      <w:tr>
        <w:tblPrEx>
          <w:tblLayout w:type="fixed"/>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       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货物</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工程</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服务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09" w:hRule="atLeast"/>
        </w:trPr>
        <w:tc>
          <w:tcPr>
            <w:tcW w:w="190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7039"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实际采购金额</w:t>
            </w:r>
          </w:p>
        </w:tc>
      </w:tr>
      <w:tr>
        <w:tblPrEx>
          <w:tblLayout w:type="fixed"/>
          <w:tblCellMar>
            <w:top w:w="0" w:type="dxa"/>
            <w:left w:w="0" w:type="dxa"/>
            <w:bottom w:w="0" w:type="dxa"/>
            <w:right w:w="0" w:type="dxa"/>
          </w:tblCellMar>
        </w:tblPrEx>
        <w:trPr>
          <w:trHeight w:val="350" w:hRule="atLeast"/>
        </w:trPr>
        <w:tc>
          <w:tcPr>
            <w:tcW w:w="190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总计</w:t>
            </w:r>
          </w:p>
        </w:tc>
        <w:tc>
          <w:tcPr>
            <w:tcW w:w="461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采购预算（财政性资金）</w:t>
            </w:r>
          </w:p>
        </w:tc>
        <w:tc>
          <w:tcPr>
            <w:tcW w:w="1226"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非财政性资金</w:t>
            </w:r>
          </w:p>
        </w:tc>
      </w:tr>
      <w:tr>
        <w:tblPrEx>
          <w:tblLayout w:type="fixed"/>
          <w:tblCellMar>
            <w:top w:w="0" w:type="dxa"/>
            <w:left w:w="0" w:type="dxa"/>
            <w:bottom w:w="0" w:type="dxa"/>
            <w:right w:w="0" w:type="dxa"/>
          </w:tblCellMar>
        </w:tblPrEx>
        <w:trPr>
          <w:trHeight w:val="543" w:hRule="atLeast"/>
        </w:trPr>
        <w:tc>
          <w:tcPr>
            <w:tcW w:w="190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一般公共预算</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政府性基金预算</w:t>
            </w: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其他资金</w:t>
            </w:r>
          </w:p>
        </w:tc>
        <w:tc>
          <w:tcPr>
            <w:tcW w:w="122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309"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6</w:t>
            </w:r>
          </w:p>
        </w:tc>
      </w:tr>
      <w:tr>
        <w:tblPrEx>
          <w:tblLayout w:type="fixed"/>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       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货物</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工程</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服务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98" w:hRule="atLeast"/>
        </w:trPr>
        <w:tc>
          <w:tcPr>
            <w:tcW w:w="8940" w:type="dxa"/>
            <w:gridSpan w:val="10"/>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注：本表反映部门本年度纳入部门预算范围的政府采购预算及支出情况。本部门本年度无相关收入（或支出、收支及结转结余等）情况，按要求空表列示。    </w:t>
            </w:r>
          </w:p>
        </w:tc>
      </w:tr>
    </w:tbl>
    <w:p>
      <w:pPr>
        <w:widowControl/>
        <w:spacing w:after="0" w:line="560" w:lineRule="exact"/>
        <w:jc w:val="left"/>
        <w:rPr>
          <w:rFonts w:ascii="仿宋_GB2312" w:hAnsi="宋体" w:eastAsia="仿宋_GB2312"/>
          <w:b/>
          <w:sz w:val="28"/>
          <w:szCs w:val="28"/>
          <w:highlight w:val="yellow"/>
        </w:rPr>
      </w:pPr>
    </w:p>
    <w:p/>
    <w:p/>
    <w:p/>
    <w:p/>
    <w:p>
      <w:pPr>
        <w:tabs>
          <w:tab w:val="left" w:pos="1086"/>
        </w:tabs>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r>
        <w:rPr>
          <w:rFonts w:hint="eastAsia"/>
        </w:rPr>
        <w:tab/>
      </w: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rFonts w:hint="eastAsia" w:ascii="宋体" w:hAnsi="宋体" w:cs="ArialUnicodeMS"/>
          <w:color w:val="000000"/>
          <w:kern w:val="0"/>
        </w:rPr>
        <w:drawing>
          <wp:anchor distT="0" distB="0" distL="0" distR="0" simplePos="0" relativeHeight="251662336" behindDoc="1" locked="0" layoutInCell="1" allowOverlap="1">
            <wp:simplePos x="0" y="0"/>
            <wp:positionH relativeFrom="column">
              <wp:posOffset>-1009015</wp:posOffset>
            </wp:positionH>
            <wp:positionV relativeFrom="paragraph">
              <wp:posOffset>-1337945</wp:posOffset>
            </wp:positionV>
            <wp:extent cx="7550150" cy="10680065"/>
            <wp:effectExtent l="0" t="0" r="12700" b="6985"/>
            <wp:wrapNone/>
            <wp:docPr id="1071" name="图片 4"/>
            <wp:cNvGraphicFramePr/>
            <a:graphic xmlns:a="http://schemas.openxmlformats.org/drawingml/2006/main">
              <a:graphicData uri="http://schemas.openxmlformats.org/drawingml/2006/picture">
                <pic:pic xmlns:pic="http://schemas.openxmlformats.org/drawingml/2006/picture">
                  <pic:nvPicPr>
                    <pic:cNvPr id="1071" name="图片 4"/>
                    <pic:cNvPicPr/>
                  </pic:nvPicPr>
                  <pic:blipFill>
                    <a:blip r:embed="rId11" cstate="print"/>
                    <a:srcRect/>
                    <a:stretch>
                      <a:fillRect/>
                    </a:stretch>
                  </pic:blipFill>
                  <pic:spPr>
                    <a:xfrm>
                      <a:off x="0" y="0"/>
                      <a:ext cx="7550150" cy="10680064"/>
                    </a:xfrm>
                    <a:prstGeom prst="rect">
                      <a:avLst/>
                    </a:prstGeom>
                  </pic:spPr>
                </pic:pic>
              </a:graphicData>
            </a:graphic>
          </wp:anchor>
        </w:drawing>
      </w:r>
      <w:r>
        <w:rPr>
          <w:sz w:val="72"/>
        </w:rPr>
        <mc:AlternateContent>
          <mc:Choice Requires="wps">
            <w:drawing>
              <wp:anchor distT="0" distB="0" distL="0" distR="0" simplePos="0" relativeHeight="251663360" behindDoc="0" locked="0" layoutInCell="1" allowOverlap="1">
                <wp:simplePos x="0" y="0"/>
                <wp:positionH relativeFrom="column">
                  <wp:posOffset>-999490</wp:posOffset>
                </wp:positionH>
                <wp:positionV relativeFrom="paragraph">
                  <wp:posOffset>2956560</wp:posOffset>
                </wp:positionV>
                <wp:extent cx="7571740" cy="2020570"/>
                <wp:effectExtent l="0" t="0" r="0" b="0"/>
                <wp:wrapNone/>
                <wp:docPr id="1072" name="文本框 5"/>
                <wp:cNvGraphicFramePr/>
                <a:graphic xmlns:a="http://schemas.openxmlformats.org/drawingml/2006/main">
                  <a:graphicData uri="http://schemas.microsoft.com/office/word/2010/wordprocessingShape">
                    <wps:wsp>
                      <wps:cNvSpPr/>
                      <wps:spPr>
                        <a:xfrm>
                          <a:off x="0" y="0"/>
                          <a:ext cx="7571740" cy="2020570"/>
                        </a:xfrm>
                        <a:prstGeom prst="rect">
                          <a:avLst/>
                        </a:prstGeom>
                        <a:ln>
                          <a:noFill/>
                        </a:ln>
                      </wps:spPr>
                      <wps:txbx>
                        <w:txbxContent>
                          <w:p>
                            <w:pPr>
                              <w:widowControl/>
                              <w:spacing w:line="1200" w:lineRule="exact"/>
                              <w:jc w:val="center"/>
                              <w:rPr>
                                <w:rFonts w:ascii="黑体" w:hAnsi="宋体" w:eastAsia="黑体"/>
                                <w:color w:val="FDEFBE"/>
                                <w:sz w:val="96"/>
                                <w:szCs w:val="96"/>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宋体" w:eastAsia="黑体"/>
                                <w:color w:val="FDEFBE"/>
                                <w:sz w:val="96"/>
                                <w:szCs w:val="96"/>
                                <w14:shadow w14:blurRad="38100" w14:dist="12700" w14:dir="5400000" w14:sx="100000" w14:sy="100000" w14:kx="0" w14:ky="0" w14:algn="tl">
                                  <w14:srgbClr w14:val="000000">
                                    <w14:alpha w14:val="70000"/>
                                  </w14:srgbClr>
                                </w14:shadow>
                                <w14:props3d w14:extrusionH="0" w14:contourW="0" w14:prstMaterial="clear"/>
                              </w:rPr>
                              <w:t>第三部分</w:t>
                            </w:r>
                          </w:p>
                          <w:p>
                            <w:pPr>
                              <w:widowControl/>
                              <w:spacing w:line="1200" w:lineRule="exact"/>
                              <w:jc w:val="center"/>
                              <w:rPr>
                                <w:color w:val="FDEFBE"/>
                                <w:sz w:val="96"/>
                                <w:szCs w:val="96"/>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宋体" w:eastAsia="黑体"/>
                                <w:color w:val="FDEFBE"/>
                                <w:sz w:val="96"/>
                                <w:szCs w:val="96"/>
                                <w14:shadow w14:blurRad="38100" w14:dist="12700" w14:dir="5400000" w14:sx="100000" w14:sy="100000" w14:kx="0" w14:ky="0" w14:algn="tl">
                                  <w14:srgbClr w14:val="000000">
                                    <w14:alpha w14:val="70000"/>
                                  </w14:srgbClr>
                                </w14:shadow>
                                <w14:props3d w14:extrusionH="0" w14:contourW="0" w14:prstMaterial="clear"/>
                              </w:rPr>
                              <w:t>部门决算情况说明</w:t>
                            </w:r>
                          </w:p>
                        </w:txbxContent>
                      </wps:txbx>
                      <wps:bodyPr vert="horz" wrap="square" lIns="91440" tIns="45720" rIns="91440" bIns="45720" anchor="t">
                        <a:noAutofit/>
                      </wps:bodyPr>
                    </wps:wsp>
                  </a:graphicData>
                </a:graphic>
              </wp:anchor>
            </w:drawing>
          </mc:Choice>
          <mc:Fallback>
            <w:pict>
              <v:rect id="文本框 5" o:spid="_x0000_s1026" o:spt="1" style="position:absolute;left:0pt;margin-left:-78.7pt;margin-top:232.8pt;height:159.1pt;width:596.2pt;z-index:251663360;mso-width-relative:page;mso-height-relative:page;" filled="f" stroked="f" coordsize="21600,21600" o:gfxdata="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85tcO3gAAAA0BAAAPAAAAAAAAAAEAIAAAACIAAABkcnMvZG93bnJl&#10;di54bWxQSwECFAAUAAAACACHTuJA3swenL4BAABWAwAADgAAAAAAAAABACAAAAAtAQAAZHJzL2Uy&#10;b0RvYy54bWxQSwUGAAAAAAYABgBZAQAAXQUAAAAA&#10;">
                <v:fill on="f" focussize="0,0"/>
                <v:stroke on="f"/>
                <v:imagedata o:title=""/>
                <o:lock v:ext="edit" aspectratio="f"/>
                <v:textbox>
                  <w:txbxContent>
                    <w:p>
                      <w:pPr>
                        <w:widowControl/>
                        <w:spacing w:line="1200" w:lineRule="exact"/>
                        <w:jc w:val="center"/>
                        <w:rPr>
                          <w:rFonts w:ascii="黑体" w:hAnsi="宋体" w:eastAsia="黑体"/>
                          <w:color w:val="FDEFBE"/>
                          <w:sz w:val="96"/>
                          <w:szCs w:val="96"/>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宋体" w:eastAsia="黑体"/>
                          <w:color w:val="FDEFBE"/>
                          <w:sz w:val="96"/>
                          <w:szCs w:val="96"/>
                          <w14:shadow w14:blurRad="38100" w14:dist="12700" w14:dir="5400000" w14:sx="100000" w14:sy="100000" w14:kx="0" w14:ky="0" w14:algn="tl">
                            <w14:srgbClr w14:val="000000">
                              <w14:alpha w14:val="70000"/>
                            </w14:srgbClr>
                          </w14:shadow>
                          <w14:props3d w14:extrusionH="0" w14:contourW="0" w14:prstMaterial="clear"/>
                        </w:rPr>
                        <w:t>第三部分</w:t>
                      </w:r>
                    </w:p>
                    <w:p>
                      <w:pPr>
                        <w:widowControl/>
                        <w:spacing w:line="1200" w:lineRule="exact"/>
                        <w:jc w:val="center"/>
                        <w:rPr>
                          <w:color w:val="FDEFBE"/>
                          <w:sz w:val="96"/>
                          <w:szCs w:val="96"/>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宋体" w:eastAsia="黑体"/>
                          <w:color w:val="FDEFBE"/>
                          <w:sz w:val="96"/>
                          <w:szCs w:val="96"/>
                          <w14:shadow w14:blurRad="38100" w14:dist="12700" w14:dir="5400000" w14:sx="100000" w14:sy="100000" w14:kx="0" w14:ky="0" w14:algn="tl">
                            <w14:srgbClr w14:val="000000">
                              <w14:alpha w14:val="70000"/>
                            </w14:srgbClr>
                          </w14:shadow>
                          <w14:props3d w14:extrusionH="0" w14:contourW="0" w14:prstMaterial="clear"/>
                        </w:rPr>
                        <w:t>部门决算情况说明</w:t>
                      </w:r>
                    </w:p>
                  </w:txbxContent>
                </v:textbox>
              </v:rect>
            </w:pict>
          </mc:Fallback>
        </mc:AlternateContent>
      </w:r>
    </w:p>
    <w:p>
      <w:pPr>
        <w:pStyle w:val="3"/>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hAnsi="Cambria" w:eastAsia="黑体" w:cs="黑体"/>
          <w:b w:val="0"/>
          <w:bCs w:val="0"/>
          <w:kern w:val="0"/>
        </w:rPr>
        <w:t>支出</w:t>
      </w:r>
      <w:r>
        <w:rPr>
          <w:rFonts w:hint="eastAsia" w:ascii="黑体" w:eastAsia="黑体"/>
          <w:b w:val="0"/>
          <w:bCs w:val="0"/>
        </w:rPr>
        <w:t>决算总体情况说明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本部门2018年度收支总计（含结转和结余）182.37万元。与2017年度决算相比，收支各增加15.11万元，增长9.03%，主要原因是</w:t>
      </w:r>
      <w:r>
        <w:rPr>
          <w:rFonts w:hint="eastAsia" w:eastAsia="仿宋_GB2312"/>
          <w:sz w:val="32"/>
          <w:szCs w:val="32"/>
        </w:rPr>
        <w:t>2018年工资调整，基本支出中人员经费增加</w:t>
      </w:r>
      <w:r>
        <w:rPr>
          <w:rFonts w:hint="eastAsia" w:ascii="仿宋_GB2312" w:eastAsia="仿宋_GB2312" w:cs="DengXian-Regular"/>
          <w:sz w:val="32"/>
          <w:szCs w:val="32"/>
        </w:rPr>
        <w:t>。</w:t>
      </w:r>
    </w:p>
    <w:p>
      <w:pPr>
        <w:pStyle w:val="3"/>
        <w:spacing w:before="0" w:after="0" w:line="580" w:lineRule="exact"/>
        <w:ind w:firstLine="640" w:firstLineChars="200"/>
        <w:rPr>
          <w:rFonts w:ascii="黑体" w:eastAsia="黑体"/>
          <w:b w:val="0"/>
          <w:bCs w:val="0"/>
        </w:rPr>
      </w:pPr>
      <w:r>
        <w:rPr>
          <w:rFonts w:hint="eastAsia" w:ascii="黑体" w:eastAsia="黑体"/>
          <w:b w:val="0"/>
          <w:bCs w:val="0"/>
        </w:rPr>
        <w:t>二、收入决算情况说明</w:t>
      </w:r>
    </w:p>
    <w:p>
      <w:pPr>
        <w:adjustRightInd w:val="0"/>
        <w:snapToGrid w:val="0"/>
        <w:spacing w:after="0" w:line="580" w:lineRule="exact"/>
        <w:ind w:firstLine="640" w:firstLineChars="200"/>
        <w:rPr>
          <w:rFonts w:ascii="黑体" w:eastAsia="黑体"/>
        </w:rPr>
      </w:pPr>
      <w:r>
        <w:rPr>
          <w:rFonts w:hint="eastAsia" w:ascii="仿宋_GB2312" w:eastAsia="仿宋_GB2312" w:cs="DengXian-Regular"/>
          <w:sz w:val="32"/>
          <w:szCs w:val="32"/>
        </w:rPr>
        <w:t>本部门2018年度本年收入合计182.37万元，其中：财政拨款收入182.37万元，占100%。</w:t>
      </w:r>
    </w:p>
    <w:p>
      <w:pPr>
        <w:pStyle w:val="3"/>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pPr>
        <w:adjustRightInd w:val="0"/>
        <w:snapToGrid w:val="0"/>
        <w:spacing w:after="0" w:line="580" w:lineRule="exact"/>
        <w:ind w:firstLine="640" w:firstLineChars="200"/>
        <w:rPr>
          <w:rFonts w:ascii="黑体" w:eastAsia="黑体"/>
        </w:rPr>
      </w:pPr>
      <w:r>
        <w:rPr>
          <w:rFonts w:hint="eastAsia" w:ascii="仿宋_GB2312" w:eastAsia="仿宋_GB2312" w:cs="DengXian-Regular"/>
          <w:sz w:val="32"/>
          <w:szCs w:val="32"/>
        </w:rPr>
        <w:t>本部门2018年度本年支出合计182.37万元，其中：基本支出182.37万元，占100%</w:t>
      </w:r>
      <w:r>
        <w:rPr>
          <w:sz w:val="44"/>
        </w:rPr>
        <mc:AlternateContent>
          <mc:Choice Requires="wpg">
            <w:drawing>
              <wp:anchor distT="0" distB="0" distL="0" distR="0" simplePos="0" relativeHeight="251664384" behindDoc="0" locked="1" layoutInCell="1" allowOverlap="1">
                <wp:simplePos x="0" y="0"/>
                <wp:positionH relativeFrom="column">
                  <wp:posOffset>-1015365</wp:posOffset>
                </wp:positionH>
                <wp:positionV relativeFrom="topMargin">
                  <wp:posOffset>372110</wp:posOffset>
                </wp:positionV>
                <wp:extent cx="3833495" cy="558165"/>
                <wp:effectExtent l="1270" t="0" r="13334" b="13334"/>
                <wp:wrapNone/>
                <wp:docPr id="1082" name="组合 70"/>
                <wp:cNvGraphicFramePr/>
                <a:graphic xmlns:a="http://schemas.openxmlformats.org/drawingml/2006/main">
                  <a:graphicData uri="http://schemas.microsoft.com/office/word/2010/wordprocessingGroup">
                    <wpg:wgp>
                      <wpg:cNvGrpSpPr/>
                      <wpg:grpSpPr>
                        <a:xfrm>
                          <a:off x="0" y="0"/>
                          <a:ext cx="3833494" cy="558165"/>
                          <a:chOff x="4551" y="52615"/>
                          <a:chExt cx="8546" cy="1398"/>
                        </a:xfrm>
                      </wpg:grpSpPr>
                      <wps:wsp>
                        <wps:cNvPr id="33" name="矩形 33"/>
                        <wps:cNvSpPr/>
                        <wps:spPr>
                          <a:xfrm>
                            <a:off x="4551" y="52615"/>
                            <a:ext cx="8546" cy="1175"/>
                          </a:xfrm>
                          <a:prstGeom prst="rect">
                            <a:avLst/>
                          </a:prstGeom>
                          <a:solidFill>
                            <a:srgbClr val="D8D8D8"/>
                          </a:solidFill>
                          <a:ln>
                            <a:noFill/>
                          </a:ln>
                        </wps:spPr>
                        <wps:bodyPr/>
                      </wps:wsp>
                      <wps:wsp>
                        <wps:cNvPr id="34" name="矩形 34"/>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wps:txbx>
                        <wps:bodyPr vert="horz" wrap="square" lIns="91440" tIns="45720" rIns="91440" bIns="45720" anchor="ctr">
                          <a:noAutofit/>
                        </wps:bodyPr>
                      </wps:wsp>
                    </wpg:wgp>
                  </a:graphicData>
                </a:graphic>
              </wp:anchor>
            </w:drawing>
          </mc:Choice>
          <mc:Fallback>
            <w:pict>
              <v:group id="组合 70" o:spid="_x0000_s1026" o:spt="203" style="position:absolute;left:0pt;margin-left:-0.55pt;margin-top:29.3pt;height:43.95pt;width:301.85pt;mso-position-horizontal-relative:page;mso-position-vertical-relative:page;z-index:251664384;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&#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BJ+ys7bAAAACwEAAA8AAAAAAAAAAQAgAAAAIgAAAGRy&#10;cy9kb3ducmV2LnhtbFBLAQIUABQAAAAIAIdO4kD11mAcrQIAAKMGAAAOAAAAAAAAAAEAIAAAACoB&#10;AABkcnMvZTJvRG9jLnhtbFBLBQYAAAAABgAGAFkBAABJBgAAAAA=&#10;">
                <o:lock v:ext="edit" aspectratio="f"/>
                <v:rect id="_x0000_s1026" o:spid="_x0000_s1026" o:spt="1" style="position:absolute;left:4551;top:52615;height:1175;width:8546;" fillcolor="#D8D8D8" filled="t" stroked="f" coordsize="21600,21600" o:gfxdata="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wHzkvQAA&#10;ANs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Pckr7rwAAADb&#10;AAAADwAAAGRycy9kb3ducmV2LnhtbEWPT4vCMBTE74LfITzBmyauyyLVKOIiuBfBfwdvj+bZFpuX&#10;2sTW9dNvhAWPw8z8hpktHrYUDdW+cKxhNFQgiFNnCs40HA/rwQSED8gGS8ek4Zc8LObdzgwT41re&#10;UbMPmYgQ9glqyEOoEil9mpNFP3QVcfQurrYYoqwzaWpsI9yW8kOpL2mx4LiQY0WrnNLr/m41bFdn&#10;Pp0P2Kjb970qw0/7XFKrdb83UlMQgR7hHf5vb4yG8Se8vsQfI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3JK+68AAAA&#10;2wAAAA8AAAAAAAAAAQAgAAAAIgAAAGRycy9kb3ducmV2LnhtbFBLAQIUABQAAAAIAIdO4kAzLwWe&#10;OwAAADkAAAAQAAAAAAAAAAEAIAAAAAsBAABkcnMvc2hhcGV4bWwueG1sUEsFBgAAAAAGAAYAWwEA&#10;ALUDAAAAAA==&#10;">
                  <v:fill on="t" focussize="0,0"/>
                  <v:stroke weight="2pt" color="#AF7621"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mc:Fallback>
        </mc:AlternateContent>
      </w:r>
      <w:r>
        <w:rPr>
          <w:rFonts w:hint="eastAsia" w:ascii="仿宋_GB2312" w:eastAsia="仿宋_GB2312" w:cs="DengXian-Regular"/>
          <w:sz w:val="32"/>
          <w:szCs w:val="32"/>
        </w:rPr>
        <w:t>。</w:t>
      </w:r>
    </w:p>
    <w:p>
      <w:pPr>
        <w:pStyle w:val="3"/>
        <w:spacing w:before="0" w:after="0" w:line="580" w:lineRule="exact"/>
        <w:ind w:firstLine="640" w:firstLineChars="200"/>
        <w:rPr>
          <w:rFonts w:ascii="黑体" w:eastAsia="黑体"/>
          <w:b w:val="0"/>
          <w:bCs w:val="0"/>
        </w:rPr>
      </w:pPr>
      <w:r>
        <w:rPr>
          <w:rFonts w:hint="eastAsia" w:ascii="黑体" w:eastAsia="黑体"/>
          <w:b w:val="0"/>
          <w:bCs w:val="0"/>
        </w:rPr>
        <w:t>四、</w:t>
      </w:r>
      <w:r>
        <w:rPr>
          <w:rFonts w:hint="eastAsia" w:ascii="黑体" w:hAnsi="Cambria" w:eastAsia="黑体" w:cs="黑体"/>
          <w:b w:val="0"/>
          <w:bCs w:val="0"/>
          <w:kern w:val="0"/>
        </w:rPr>
        <w:t>财政</w:t>
      </w:r>
      <w:r>
        <w:rPr>
          <w:rFonts w:hint="eastAsia" w:ascii="黑体" w:eastAsia="黑体"/>
          <w:b w:val="0"/>
          <w:bCs w:val="0"/>
        </w:rPr>
        <w:t>拨款收入支出决算总体情况说明</w:t>
      </w:r>
    </w:p>
    <w:p>
      <w:pPr>
        <w:spacing w:after="0"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rPr>
        <w:t>（一）财政拨款收支与2017 年度决算对比情况</w:t>
      </w:r>
    </w:p>
    <w:p>
      <w:pPr>
        <w:widowControl/>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本部门2018年度形成的财政拨款收支均为一般公共预算财政拨款，其中一般公共预算财政拨款本年收入182.37万元,比2017年度增加15.11万元，增长9.03%，主要是</w:t>
      </w:r>
      <w:r>
        <w:rPr>
          <w:rFonts w:hint="eastAsia" w:eastAsia="仿宋_GB2312"/>
          <w:sz w:val="32"/>
          <w:szCs w:val="32"/>
        </w:rPr>
        <w:t>因为2018年工资调整人员经费增加相应安排预算拨款收入增加</w:t>
      </w:r>
      <w:r>
        <w:rPr>
          <w:rFonts w:hint="eastAsia" w:ascii="仿宋_GB2312" w:eastAsia="仿宋_GB2312" w:cs="DengXian-Regular"/>
          <w:sz w:val="32"/>
          <w:szCs w:val="32"/>
        </w:rPr>
        <w:t>；本年支出182.37万元，增加15.11万元，增长9.03%，主要是</w:t>
      </w:r>
      <w:r>
        <w:rPr>
          <w:rFonts w:hint="eastAsia" w:eastAsia="仿宋_GB2312"/>
          <w:sz w:val="32"/>
          <w:szCs w:val="32"/>
        </w:rPr>
        <w:t>原因为工资调整，基本支出中人员经费增加。</w:t>
      </w:r>
    </w:p>
    <w:p>
      <w:pPr>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一般公共预算财政拨款收入182.37万元，完成年初预算的144.19%,比年初预算增加55.89万元，决算数大于预算数主要原因是本年新增调整预算数，调增人员经费；本年支出182.37万元，完成年初预算的144.19%,比年初预算增加55.89万元，决算数大于</w:t>
      </w:r>
      <w:r>
        <w:rPr>
          <w:rFonts w:hint="eastAsia" w:ascii="仿宋_GB2312" w:eastAsia="仿宋_GB2312" w:cs="DengXian-Regular"/>
          <w:sz w:val="32"/>
          <w:szCs w:val="32"/>
        </w:rPr>
        <mc:AlternateContent>
          <mc:Choice Requires="wpg">
            <w:drawing>
              <wp:anchor distT="0" distB="0" distL="0" distR="0" simplePos="0" relativeHeight="251665408" behindDoc="0" locked="1" layoutInCell="1" allowOverlap="1">
                <wp:simplePos x="0" y="0"/>
                <wp:positionH relativeFrom="column">
                  <wp:posOffset>-1015365</wp:posOffset>
                </wp:positionH>
                <wp:positionV relativeFrom="topMargin">
                  <wp:posOffset>372110</wp:posOffset>
                </wp:positionV>
                <wp:extent cx="3833495" cy="558165"/>
                <wp:effectExtent l="1270" t="0" r="13334" b="13334"/>
                <wp:wrapNone/>
                <wp:docPr id="1094" name="组合 76"/>
                <wp:cNvGraphicFramePr/>
                <a:graphic xmlns:a="http://schemas.openxmlformats.org/drawingml/2006/main">
                  <a:graphicData uri="http://schemas.microsoft.com/office/word/2010/wordprocessingGroup">
                    <wpg:wgp>
                      <wpg:cNvGrpSpPr/>
                      <wpg:grpSpPr>
                        <a:xfrm>
                          <a:off x="0" y="0"/>
                          <a:ext cx="3833494" cy="558165"/>
                          <a:chOff x="4551" y="52615"/>
                          <a:chExt cx="8546" cy="1398"/>
                        </a:xfrm>
                      </wpg:grpSpPr>
                      <wps:wsp>
                        <wps:cNvPr id="41" name="矩形 41"/>
                        <wps:cNvSpPr/>
                        <wps:spPr>
                          <a:xfrm>
                            <a:off x="4551" y="52615"/>
                            <a:ext cx="8546" cy="1175"/>
                          </a:xfrm>
                          <a:prstGeom prst="rect">
                            <a:avLst/>
                          </a:prstGeom>
                          <a:solidFill>
                            <a:srgbClr val="D8D8D8"/>
                          </a:solidFill>
                          <a:ln>
                            <a:noFill/>
                          </a:ln>
                        </wps:spPr>
                        <wps:bodyPr/>
                      </wps:wsp>
                      <wps:wsp>
                        <wps:cNvPr id="42" name="矩形 42"/>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wps:txbx>
                        <wps:bodyPr vert="horz" wrap="square" lIns="91440" tIns="45720" rIns="91440" bIns="45720" anchor="ctr">
                          <a:noAutofit/>
                        </wps:bodyPr>
                      </wps:wsp>
                    </wpg:wgp>
                  </a:graphicData>
                </a:graphic>
              </wp:anchor>
            </w:drawing>
          </mc:Choice>
          <mc:Fallback>
            <w:pict>
              <v:group id="组合 76" o:spid="_x0000_s1026" o:spt="203" style="position:absolute;left:0pt;margin-left:-0.55pt;margin-top:29.3pt;height:43.95pt;width:301.85pt;mso-position-horizontal-relative:page;mso-position-vertical-relative:page;z-index:251665408;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En7KztsAAAALAQAADwAAAAAAAAABACAAAAAiAAAA&#10;ZHJzL2Rvd25yZXYueG1sUEsBAhQAFAAAAAgAh07iQGP8lUuvAgAAowYAAA4AAAAAAAAAAQAgAAAA&#10;KgEAAGRycy9lMm9Eb2MueG1sUEsFBgAAAAAGAAYAWQEAAEsGAAAAAA==&#10;">
                <o:lock v:ext="edit" aspectratio="f"/>
                <v:rect id="_x0000_s1026" o:spid="_x0000_s1026" o:spt="1" style="position:absolute;left:4551;top:52615;height:1175;width:8546;" fillcolor="#D8D8D8" filled="t" stroked="f" coordsize="21600,21600" o:gfxdata="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WDR1vQAA&#10;ANs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hWplfLwAAADb&#10;AAAADwAAAGRycy9kb3ducmV2LnhtbEWPT4vCMBTE74LfITxhb5ooi0g1iiiCXhb8d+jt0TzbYvNS&#10;m9i6++k3Cwseh5n5DbNYvWwlWmp86VjDeKRAEGfOlJxruJx3wxkIH5ANVo5Jwzd5WC37vQUmxnV8&#10;pPYUchEh7BPUUIRQJ1L6rCCLfuRq4ujdXGMxRNnk0jTYRbit5ESpqbRYclwosKZNQdn99LQavjYp&#10;X9MztuqxfdZVOHQ/a+q0/hiM1RxEoFd4h//be6PhcwJ/X+IPkM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qZXy8AAAA&#10;2wAAAA8AAAAAAAAAAQAgAAAAIgAAAGRycy9kb3ducmV2LnhtbFBLAQIUABQAAAAIAIdO4kAzLwWe&#10;OwAAADkAAAAQAAAAAAAAAAEAIAAAAAsBAABkcnMvc2hhcGV4bWwueG1sUEsFBgAAAAAGAAYAWwEA&#10;ALUDAAAAAA==&#10;">
                  <v:fill on="t" focussize="0,0"/>
                  <v:stroke weight="2pt" color="#AF7621"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mc:Fallback>
        </mc:AlternateContent>
      </w:r>
      <w:r>
        <w:rPr>
          <w:rFonts w:hint="eastAsia" w:ascii="仿宋_GB2312" w:eastAsia="仿宋_GB2312" w:cs="DengXian-Regular"/>
          <w:sz w:val="32"/>
          <w:szCs w:val="32"/>
        </w:rPr>
        <w:t>预算数主要原因是本年调增人员经费。</w:t>
      </w:r>
    </w:p>
    <w:p>
      <w:pPr>
        <w:numPr>
          <w:ilvl w:val="0"/>
          <w:numId w:val="3"/>
        </w:num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财政拨款支出决算结构情况。</w:t>
      </w:r>
    </w:p>
    <w:p>
      <w:pPr>
        <w:adjustRightInd w:val="0"/>
        <w:snapToGrid w:val="0"/>
        <w:spacing w:after="0" w:line="580" w:lineRule="exact"/>
        <w:ind w:firstLine="640" w:firstLineChars="200"/>
        <w:rPr>
          <w:rFonts w:ascii="楷体_GB2312" w:eastAsia="楷体_GB2312" w:cs="DengXian-Bold"/>
          <w:b/>
          <w:bCs/>
          <w:sz w:val="32"/>
          <w:szCs w:val="32"/>
        </w:rPr>
      </w:pPr>
      <w:r>
        <w:rPr>
          <w:rFonts w:hint="eastAsia" w:ascii="仿宋_GB2312" w:eastAsia="仿宋_GB2312" w:cs="DengXian-Regular"/>
          <w:sz w:val="32"/>
          <w:szCs w:val="32"/>
        </w:rPr>
        <w:t>2018 年度财政拨款支出182.37万元，主要用于以下方面：一般公共服务（类）支出155.72万元，占85.38%；社会保障和就业（类）支出21.77万元，占11.94%；医疗卫生与计划生育支出2.88万元；占1.58%；住房保障（类）支出2万元，占1.1%。</w:t>
      </w:r>
    </w:p>
    <w:p>
      <w:pPr>
        <w:adjustRightInd w:val="0"/>
        <w:snapToGrid w:val="0"/>
        <w:spacing w:after="0" w:line="580" w:lineRule="exact"/>
        <w:ind w:left="420" w:leftChars="200"/>
        <w:rPr>
          <w:rFonts w:ascii="楷体_GB2312" w:eastAsia="楷体_GB2312" w:cs="DengXian-Bold"/>
          <w:b/>
          <w:bCs/>
          <w:sz w:val="32"/>
          <w:szCs w:val="32"/>
        </w:rPr>
      </w:pPr>
      <w:r>
        <w:rPr>
          <w:sz w:val="44"/>
        </w:rPr>
        <mc:AlternateContent>
          <mc:Choice Requires="wpg">
            <w:drawing>
              <wp:anchor distT="0" distB="0" distL="0" distR="0" simplePos="0" relativeHeight="251666432" behindDoc="0" locked="1" layoutInCell="1" allowOverlap="1">
                <wp:simplePos x="0" y="0"/>
                <wp:positionH relativeFrom="column">
                  <wp:posOffset>-1015365</wp:posOffset>
                </wp:positionH>
                <wp:positionV relativeFrom="topMargin">
                  <wp:posOffset>372110</wp:posOffset>
                </wp:positionV>
                <wp:extent cx="3833495" cy="558165"/>
                <wp:effectExtent l="1270" t="0" r="13334" b="13334"/>
                <wp:wrapNone/>
                <wp:docPr id="1100" name="组合 79"/>
                <wp:cNvGraphicFramePr/>
                <a:graphic xmlns:a="http://schemas.openxmlformats.org/drawingml/2006/main">
                  <a:graphicData uri="http://schemas.microsoft.com/office/word/2010/wordprocessingGroup">
                    <wpg:wgp>
                      <wpg:cNvGrpSpPr/>
                      <wpg:grpSpPr>
                        <a:xfrm>
                          <a:off x="0" y="0"/>
                          <a:ext cx="3833494" cy="558165"/>
                          <a:chOff x="4551" y="52615"/>
                          <a:chExt cx="8546" cy="1398"/>
                        </a:xfrm>
                      </wpg:grpSpPr>
                      <wps:wsp>
                        <wps:cNvPr id="45" name="矩形 45"/>
                        <wps:cNvSpPr/>
                        <wps:spPr>
                          <a:xfrm>
                            <a:off x="4551" y="52615"/>
                            <a:ext cx="8546" cy="1175"/>
                          </a:xfrm>
                          <a:prstGeom prst="rect">
                            <a:avLst/>
                          </a:prstGeom>
                          <a:solidFill>
                            <a:srgbClr val="D8D8D8"/>
                          </a:solidFill>
                          <a:ln>
                            <a:noFill/>
                          </a:ln>
                        </wps:spPr>
                        <wps:bodyPr/>
                      </wps:wsp>
                      <wps:wsp>
                        <wps:cNvPr id="46" name="矩形 46"/>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wps:txbx>
                        <wps:bodyPr vert="horz" wrap="square" lIns="91440" tIns="45720" rIns="91440" bIns="45720" anchor="ctr">
                          <a:noAutofit/>
                        </wps:bodyPr>
                      </wps:wsp>
                    </wpg:wgp>
                  </a:graphicData>
                </a:graphic>
              </wp:anchor>
            </w:drawing>
          </mc:Choice>
          <mc:Fallback>
            <w:pict>
              <v:group id="组合 79" o:spid="_x0000_s1026" o:spt="203" style="position:absolute;left:0pt;margin-left:-0.55pt;margin-top:29.3pt;height:43.95pt;width:301.85pt;mso-position-horizontal-relative:page;mso-position-vertical-relative:page;z-index:251666432;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&#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ASfsrO2wAAAAsBAAAPAAAAAAAAAAEAIAAAACIAAABk&#10;cnMvZG93bnJldi54bWxQSwECFAAUAAAACACHTuJAA+ZAja4CAACjBgAADgAAAAAAAAABACAAAAAq&#10;AQAAZHJzL2Uyb0RvYy54bWxQSwUGAAAAAAYABgBZAQAASgYAAAAA&#10;">
                <o:lock v:ext="edit" aspectratio="f"/>
                <v:rect id="_x0000_s1026" o:spid="_x0000_s1026" o:spt="1" style="position:absolute;left:4551;top:52615;height:1175;width:8546;" fillcolor="#D8D8D8" filled="t" stroked="f" coordsize="21600,21600" o:gfxdata="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YzJ2vQAA&#10;ANs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lFjf70AAADb&#10;AAAADwAAAGRycy9kb3ducmV2LnhtbEWPQWvCQBSE7wX/w/IK3ppdpQRJs0qxFOxFaLQHb4/saxKa&#10;fRuza6L++q4geBxm5hsmX51tKwbqfeNYwyxRIIhLZxquNOx3ny8LED4gG2wdk4YLeVgtJ085ZsaN&#10;/E1DESoRIewz1FCH0GVS+rImiz5xHXH0fl1vMUTZV9L0OEa4beVcqVRabDgu1NjRuqbyrzhZDdv1&#10;gX8OOxzU8ePUteFrvL7TqPX0eabeQAQ6h0f43t4YDa8p3L7EHy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UWN/vQAA&#10;ANsAAAAPAAAAAAAAAAEAIAAAACIAAABkcnMvZG93bnJldi54bWxQSwECFAAUAAAACACHTuJAMy8F&#10;njsAAAA5AAAAEAAAAAAAAAABACAAAAAMAQAAZHJzL3NoYXBleG1sLnhtbFBLBQYAAAAABgAGAFsB&#10;AAC2AwAAAAA=&#10;">
                  <v:fill on="t" focussize="0,0"/>
                  <v:stroke weight="2pt" color="#AF7621"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mc:Fallback>
        </mc:AlternateContent>
      </w:r>
      <w:r>
        <w:rPr>
          <w:rFonts w:hint="eastAsia" w:ascii="楷体_GB2312" w:eastAsia="楷体_GB2312" w:cs="DengXian-Bold"/>
          <w:b/>
          <w:bCs/>
          <w:sz w:val="32"/>
          <w:szCs w:val="32"/>
        </w:rPr>
        <w:t>（四）一般公共预算基本支出决算情况说明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w:t>
      </w:r>
      <w:r>
        <w:rPr>
          <w:rFonts w:hint="eastAsia" w:ascii="仿宋_GB2312" w:eastAsia="仿宋_GB2312" w:cs="DengXian-Regular"/>
          <w:sz w:val="32"/>
          <w:szCs w:val="32"/>
          <w:lang w:eastAsia="zh-CN"/>
        </w:rPr>
        <w:t>一般公共预算</w:t>
      </w:r>
      <w:r>
        <w:rPr>
          <w:rFonts w:hint="eastAsia" w:ascii="仿宋_GB2312" w:eastAsia="仿宋_GB2312" w:cs="DengXian-Regular"/>
          <w:sz w:val="32"/>
          <w:szCs w:val="32"/>
        </w:rPr>
        <w:t>财政拨款基本支出182.37万元，其中：人员经费 178.79万元，主要包括基本工资、津贴补贴、绩效工资、机关事业单位基本养老保险缴费、职业年金缴费、职工基本医疗保险缴费、住房公积金、其他社会保障缴费、退休费、其他对个人和家庭的补助支出；公用经费 3.58万元，主要包括办公费、邮电费、福利费、其他商品和服务支出。</w:t>
      </w:r>
    </w:p>
    <w:p>
      <w:pPr>
        <w:pStyle w:val="3"/>
        <w:spacing w:before="0" w:after="0" w:line="580" w:lineRule="exact"/>
        <w:ind w:firstLine="640" w:firstLineChars="200"/>
        <w:rPr>
          <w:rFonts w:ascii="黑体" w:eastAsia="黑体"/>
          <w:b w:val="0"/>
          <w:bCs w:val="0"/>
        </w:rPr>
      </w:pPr>
      <w:r>
        <w:rPr>
          <w:rFonts w:hint="eastAsia" w:ascii="黑体" w:eastAsia="黑体"/>
          <w:b w:val="0"/>
          <w:bCs w:val="0"/>
        </w:rPr>
        <w:t>五、一般公共预算“三公” 经费支出决算情况说明</w:t>
      </w:r>
    </w:p>
    <w:p>
      <w:pPr>
        <w:adjustRightInd w:val="0"/>
        <w:snapToGrid w:val="0"/>
        <w:spacing w:after="0" w:line="580" w:lineRule="exact"/>
        <w:ind w:firstLine="640" w:firstLineChars="200"/>
        <w:rPr>
          <w:rFonts w:ascii="黑体" w:eastAsia="黑体"/>
          <w:sz w:val="32"/>
          <w:szCs w:val="40"/>
        </w:rPr>
      </w:pPr>
      <w:r>
        <w:rPr>
          <w:rFonts w:hint="eastAsia" w:ascii="仿宋_GB2312" w:eastAsia="仿宋_GB2312" w:cs="DengXian-Regular"/>
          <w:sz w:val="32"/>
          <w:szCs w:val="32"/>
        </w:rPr>
        <w:t>本部门2018年度无“三公”经费支出。</w:t>
      </w:r>
    </w:p>
    <w:p>
      <w:pPr>
        <w:adjustRightInd w:val="0"/>
        <w:snapToGrid w:val="0"/>
        <w:spacing w:after="0" w:line="580" w:lineRule="exact"/>
        <w:ind w:firstLine="640" w:firstLineChars="200"/>
        <w:rPr>
          <w:rFonts w:ascii="黑体" w:eastAsia="黑体"/>
          <w:sz w:val="32"/>
          <w:szCs w:val="40"/>
        </w:rPr>
      </w:pPr>
      <w:r>
        <w:rPr>
          <w:rFonts w:hint="eastAsia" w:ascii="黑体" w:eastAsia="黑体"/>
          <w:sz w:val="32"/>
          <w:szCs w:val="40"/>
        </w:rPr>
        <w:t>六、预算绩效情况说明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w:t>
      </w:r>
      <w:r>
        <w:rPr>
          <w:rFonts w:hint="eastAsia" w:ascii="仿宋_GB2312" w:eastAsia="仿宋_GB2312" w:cs="DengXian-Regular"/>
          <w:sz w:val="32"/>
          <w:szCs w:val="32"/>
          <w:lang w:eastAsia="zh-CN"/>
        </w:rPr>
        <w:t>无</w:t>
      </w:r>
      <w:r>
        <w:rPr>
          <w:rFonts w:hint="eastAsia" w:ascii="仿宋_GB2312" w:eastAsia="仿宋_GB2312" w:cs="DengXian-Regular"/>
          <w:sz w:val="32"/>
          <w:szCs w:val="32"/>
        </w:rPr>
        <w:t>预算绩效。</w:t>
      </w:r>
    </w:p>
    <w:p>
      <w:pPr>
        <w:pStyle w:val="3"/>
        <w:spacing w:before="0" w:after="0" w:line="580" w:lineRule="exact"/>
        <w:ind w:firstLine="640" w:firstLineChars="200"/>
        <w:rPr>
          <w:rFonts w:ascii="黑体" w:eastAsia="黑体" w:cs="Times New Roman"/>
          <w:b w:val="0"/>
          <w:bCs w:val="0"/>
        </w:rPr>
      </w:pPr>
      <w:r>
        <w:rPr>
          <w:rFonts w:hint="eastAsia" w:ascii="黑体" w:eastAsia="黑体" w:cs="Times New Roman"/>
          <w:b w:val="0"/>
          <w:bCs w:val="0"/>
        </w:rPr>
        <w:t>七、其他重要事项的说明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本部门2018年无政府采购，无公务用车。</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其他需要说明的情况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1、本部门2018年度“三公”经费、政府性基金、国有资本经营、政府采购无收支及结转结余情况，故《一般公共预算财政拨款“三公”经费支出决算表》、《政府性基金预算财政拨款收入支出决算表》、《国有资本经营预算财政拨款支出决算表》、《政府采购情况表》以空表列示。</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2、由于决算公开表格中金额数值应当保留两位小数，公开数据为四舍五入计算结</w:t>
      </w:r>
      <w:r>
        <w:rPr>
          <w:sz w:val="44"/>
        </w:rPr>
        <mc:AlternateContent>
          <mc:Choice Requires="wpg">
            <w:drawing>
              <wp:anchor distT="0" distB="0" distL="0" distR="0" simplePos="0" relativeHeight="251667456" behindDoc="0" locked="1" layoutInCell="1" allowOverlap="1">
                <wp:simplePos x="0" y="0"/>
                <wp:positionH relativeFrom="column">
                  <wp:posOffset>-1015365</wp:posOffset>
                </wp:positionH>
                <wp:positionV relativeFrom="topMargin">
                  <wp:posOffset>372110</wp:posOffset>
                </wp:positionV>
                <wp:extent cx="3833495" cy="558165"/>
                <wp:effectExtent l="1270" t="0" r="13334" b="13334"/>
                <wp:wrapNone/>
                <wp:docPr id="1112" name="组合 91"/>
                <wp:cNvGraphicFramePr/>
                <a:graphic xmlns:a="http://schemas.openxmlformats.org/drawingml/2006/main">
                  <a:graphicData uri="http://schemas.microsoft.com/office/word/2010/wordprocessingGroup">
                    <wpg:wgp>
                      <wpg:cNvGrpSpPr/>
                      <wpg:grpSpPr>
                        <a:xfrm>
                          <a:off x="0" y="0"/>
                          <a:ext cx="3833494" cy="558165"/>
                          <a:chOff x="4551" y="52615"/>
                          <a:chExt cx="8546" cy="1398"/>
                        </a:xfrm>
                      </wpg:grpSpPr>
                      <wps:wsp>
                        <wps:cNvPr id="53" name="矩形 53"/>
                        <wps:cNvSpPr/>
                        <wps:spPr>
                          <a:xfrm>
                            <a:off x="4551" y="52615"/>
                            <a:ext cx="8546" cy="1175"/>
                          </a:xfrm>
                          <a:prstGeom prst="rect">
                            <a:avLst/>
                          </a:prstGeom>
                          <a:solidFill>
                            <a:srgbClr val="D8D8D8"/>
                          </a:solidFill>
                          <a:ln>
                            <a:noFill/>
                          </a:ln>
                        </wps:spPr>
                        <wps:bodyPr/>
                      </wps:wsp>
                      <wps:wsp>
                        <wps:cNvPr id="54" name="矩形 54"/>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wps:txbx>
                        <wps:bodyPr vert="horz" wrap="square" lIns="91440" tIns="45720" rIns="91440" bIns="45720" anchor="ctr">
                          <a:noAutofit/>
                        </wps:bodyPr>
                      </wps:wsp>
                    </wpg:wgp>
                  </a:graphicData>
                </a:graphic>
              </wp:anchor>
            </w:drawing>
          </mc:Choice>
          <mc:Fallback>
            <w:pict>
              <v:group id="组合 91" o:spid="_x0000_s1026" o:spt="203" style="position:absolute;left:0pt;margin-left:-0.55pt;margin-top:29.3pt;height:43.95pt;width:301.85pt;mso-position-horizontal-relative:page;mso-position-vertical-relative:page;z-index:251667456;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BJ+ys7bAAAACwEAAA8AAAAAAAAAAQAgAAAAIgAA&#10;AGRycy9kb3ducmV2LnhtbFBLAQIUABQAAAAIAIdO4kA8oB4GsAIAAKMGAAAOAAAAAAAAAAEAIAAA&#10;ACoBAABkcnMvZTJvRG9jLnhtbFBLBQYAAAAABgAGAFkBAABMBgAAAAA=&#10;">
                <o:lock v:ext="edit" aspectratio="f"/>
                <v:rect id="_x0000_s1026" o:spid="_x0000_s1026" o:spt="1" style="position:absolute;left:4551;top:52615;height:1175;width:8546;" fillcolor="#D8D8D8" filled="t" stroked="f" coordsize="21600,21600" o:gfxdata="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H5lEvQAA&#10;ANs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4BbOTrwAAADb&#10;AAAADwAAAGRycy9kb3ducmV2LnhtbEWPT4vCMBTE74LfITzBmyYu7iLVKOIiuBfBfwdvj+bZFpuX&#10;2sTW9dNvhAWPw8z8hpktHrYUDdW+cKxhNFQgiFNnCs40HA/rwQSED8gGS8ek4Zc8LObdzgwT41re&#10;UbMPmYgQ9glqyEOoEil9mpNFP3QVcfQurrYYoqwzaWpsI9yW8kOpL2mx4LiQY0WrnNLr/m41bFdn&#10;Pp0P2Kjb970qw0/7XFKrdb83UlMQgR7hHf5vb4yGzzG8vsQfI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AWzk68AAAA&#10;2wAAAA8AAAAAAAAAAQAgAAAAIgAAAGRycy9kb3ducmV2LnhtbFBLAQIUABQAAAAIAIdO4kAzLwWe&#10;OwAAADkAAAAQAAAAAAAAAAEAIAAAAAsBAABkcnMvc2hhcGV4bWwueG1sUEsFBgAAAAAGAAYAWwEA&#10;ALUDAAAAAA==&#10;">
                  <v:fill on="t" focussize="0,0"/>
                  <v:stroke weight="2pt" color="#AF7621"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mc:Fallback>
        </mc:AlternateContent>
      </w:r>
      <w:r>
        <w:rPr>
          <w:rFonts w:hint="eastAsia" w:ascii="仿宋_GB2312" w:eastAsia="仿宋_GB2312" w:cs="DengXian-Regular"/>
          <w:sz w:val="32"/>
          <w:szCs w:val="32"/>
        </w:rPr>
        <w:t>果，个别数据合计项与分项之和存在小数点后差额，特此说明。</w:t>
      </w:r>
    </w:p>
    <w:p>
      <w:pPr>
        <w:widowControl/>
        <w:spacing w:after="0" w:line="580" w:lineRule="exact"/>
        <w:ind w:firstLine="883" w:firstLineChars="200"/>
        <w:jc w:val="left"/>
        <w:rPr>
          <w:rFonts w:ascii="宋体" w:hAnsi="宋体" w:cs="MS-UIGothic,Bold"/>
          <w:b/>
          <w:bCs/>
          <w:kern w:val="0"/>
          <w:sz w:val="44"/>
          <w:szCs w:val="44"/>
        </w:rPr>
        <w:sectPr>
          <w:pgSz w:w="11906" w:h="16838"/>
          <w:pgMar w:top="2098" w:right="1474" w:bottom="1984" w:left="1588" w:header="851" w:footer="992" w:gutter="0"/>
          <w:cols w:space="0" w:num="1"/>
          <w:docGrid w:type="lines" w:linePitch="312" w:charSpace="0"/>
        </w:sectPr>
      </w:pP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rFonts w:hint="eastAsia" w:ascii="宋体" w:hAnsi="宋体" w:cs="ArialUnicodeMS"/>
          <w:color w:val="000000"/>
          <w:kern w:val="0"/>
        </w:rPr>
        <w:drawing>
          <wp:anchor distT="0" distB="0" distL="0" distR="0" simplePos="0" relativeHeight="251668480" behindDoc="1" locked="0" layoutInCell="1" allowOverlap="1">
            <wp:simplePos x="0" y="0"/>
            <wp:positionH relativeFrom="column">
              <wp:posOffset>-1009015</wp:posOffset>
            </wp:positionH>
            <wp:positionV relativeFrom="paragraph">
              <wp:posOffset>-1337945</wp:posOffset>
            </wp:positionV>
            <wp:extent cx="7550150" cy="10680065"/>
            <wp:effectExtent l="0" t="0" r="12700" b="6985"/>
            <wp:wrapNone/>
            <wp:docPr id="1115" name="图片 21"/>
            <wp:cNvGraphicFramePr/>
            <a:graphic xmlns:a="http://schemas.openxmlformats.org/drawingml/2006/main">
              <a:graphicData uri="http://schemas.openxmlformats.org/drawingml/2006/picture">
                <pic:pic xmlns:pic="http://schemas.openxmlformats.org/drawingml/2006/picture">
                  <pic:nvPicPr>
                    <pic:cNvPr id="1115" name="图片 21"/>
                    <pic:cNvPicPr/>
                  </pic:nvPicPr>
                  <pic:blipFill>
                    <a:blip r:embed="rId11" cstate="print"/>
                    <a:srcRect/>
                    <a:stretch>
                      <a:fillRect/>
                    </a:stretch>
                  </pic:blipFill>
                  <pic:spPr>
                    <a:xfrm>
                      <a:off x="0" y="0"/>
                      <a:ext cx="7550150" cy="10680064"/>
                    </a:xfrm>
                    <a:prstGeom prst="rect">
                      <a:avLst/>
                    </a:prstGeom>
                  </pic:spPr>
                </pic:pic>
              </a:graphicData>
            </a:graphic>
          </wp:anchor>
        </w:drawing>
      </w:r>
      <w:r>
        <w:rPr>
          <w:sz w:val="72"/>
        </w:rPr>
        <mc:AlternateContent>
          <mc:Choice Requires="wps">
            <w:drawing>
              <wp:anchor distT="0" distB="0" distL="0" distR="0" simplePos="0" relativeHeight="251669504" behindDoc="0" locked="0" layoutInCell="1" allowOverlap="1">
                <wp:simplePos x="0" y="0"/>
                <wp:positionH relativeFrom="column">
                  <wp:posOffset>-999490</wp:posOffset>
                </wp:positionH>
                <wp:positionV relativeFrom="paragraph">
                  <wp:posOffset>2956560</wp:posOffset>
                </wp:positionV>
                <wp:extent cx="7571740" cy="2020570"/>
                <wp:effectExtent l="0" t="0" r="0" b="0"/>
                <wp:wrapNone/>
                <wp:docPr id="1116" name="文本框 22"/>
                <wp:cNvGraphicFramePr/>
                <a:graphic xmlns:a="http://schemas.openxmlformats.org/drawingml/2006/main">
                  <a:graphicData uri="http://schemas.microsoft.com/office/word/2010/wordprocessingShape">
                    <wps:wsp>
                      <wps:cNvSpPr/>
                      <wps:spPr>
                        <a:xfrm>
                          <a:off x="0" y="0"/>
                          <a:ext cx="7571740" cy="2020570"/>
                        </a:xfrm>
                        <a:prstGeom prst="rect">
                          <a:avLst/>
                        </a:prstGeom>
                        <a:ln>
                          <a:noFill/>
                        </a:ln>
                      </wps:spPr>
                      <wps:txbx>
                        <w:txbxContent>
                          <w:p>
                            <w:pPr>
                              <w:widowControl/>
                              <w:spacing w:line="1200" w:lineRule="exact"/>
                              <w:jc w:val="center"/>
                              <w:rPr>
                                <w:rFonts w:ascii="黑体" w:hAnsi="宋体" w:eastAsia="黑体"/>
                                <w:color w:val="FDEFBE"/>
                                <w:sz w:val="96"/>
                                <w:szCs w:val="96"/>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宋体" w:eastAsia="黑体"/>
                                <w:color w:val="FDEFBE"/>
                                <w:sz w:val="96"/>
                                <w:szCs w:val="96"/>
                                <w14:shadow w14:blurRad="38100" w14:dist="12700" w14:dir="5400000" w14:sx="100000" w14:sy="100000" w14:kx="0" w14:ky="0" w14:algn="tl">
                                  <w14:srgbClr w14:val="000000">
                                    <w14:alpha w14:val="70000"/>
                                  </w14:srgbClr>
                                </w14:shadow>
                                <w14:props3d w14:extrusionH="0" w14:contourW="0" w14:prstMaterial="clear"/>
                              </w:rPr>
                              <w:t>第四部分</w:t>
                            </w:r>
                          </w:p>
                          <w:p>
                            <w:pPr>
                              <w:widowControl/>
                              <w:spacing w:line="1200" w:lineRule="exact"/>
                              <w:jc w:val="center"/>
                              <w:rPr>
                                <w:color w:val="FDEFBE"/>
                                <w:sz w:val="96"/>
                                <w:szCs w:val="96"/>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宋体" w:eastAsia="黑体"/>
                                <w:color w:val="FDEFBE"/>
                                <w:sz w:val="96"/>
                                <w:szCs w:val="96"/>
                                <w14:shadow w14:blurRad="38100" w14:dist="12700" w14:dir="5400000" w14:sx="100000" w14:sy="100000" w14:kx="0" w14:ky="0" w14:algn="tl">
                                  <w14:srgbClr w14:val="000000">
                                    <w14:alpha w14:val="70000"/>
                                  </w14:srgbClr>
                                </w14:shadow>
                                <w14:props3d w14:extrusionH="0" w14:contourW="0" w14:prstMaterial="clear"/>
                              </w:rPr>
                              <w:t>相关名词解释</w:t>
                            </w:r>
                          </w:p>
                        </w:txbxContent>
                      </wps:txbx>
                      <wps:bodyPr vert="horz" wrap="square" lIns="91440" tIns="45720" rIns="91440" bIns="45720" anchor="t">
                        <a:noAutofit/>
                      </wps:bodyPr>
                    </wps:wsp>
                  </a:graphicData>
                </a:graphic>
              </wp:anchor>
            </w:drawing>
          </mc:Choice>
          <mc:Fallback>
            <w:pict>
              <v:rect id="文本框 22" o:spid="_x0000_s1026" o:spt="1" style="position:absolute;left:0pt;margin-left:-78.7pt;margin-top:232.8pt;height:159.1pt;width:596.2pt;z-index:251669504;mso-width-relative:page;mso-height-relative:page;" filled="f" stroked="f" coordsize="21600,21600" o:gfxdata="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zm1w7eAAAADQEAAA8AAAAAAAAAAQAgAAAAIgAAAGRycy9kb3du&#10;cmV2LnhtbFBLAQIUABQAAAAIAIdO4kA8vdI2wAEAAFcDAAAOAAAAAAAAAAEAIAAAAC0BAABkcnMv&#10;ZTJvRG9jLnhtbFBLBQYAAAAABgAGAFkBAABfBQAAAAA=&#10;">
                <v:fill on="f" focussize="0,0"/>
                <v:stroke on="f"/>
                <v:imagedata o:title=""/>
                <o:lock v:ext="edit" aspectratio="f"/>
                <v:textbox>
                  <w:txbxContent>
                    <w:p>
                      <w:pPr>
                        <w:widowControl/>
                        <w:spacing w:line="1200" w:lineRule="exact"/>
                        <w:jc w:val="center"/>
                        <w:rPr>
                          <w:rFonts w:ascii="黑体" w:hAnsi="宋体" w:eastAsia="黑体"/>
                          <w:color w:val="FDEFBE"/>
                          <w:sz w:val="96"/>
                          <w:szCs w:val="96"/>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宋体" w:eastAsia="黑体"/>
                          <w:color w:val="FDEFBE"/>
                          <w:sz w:val="96"/>
                          <w:szCs w:val="96"/>
                          <w14:shadow w14:blurRad="38100" w14:dist="12700" w14:dir="5400000" w14:sx="100000" w14:sy="100000" w14:kx="0" w14:ky="0" w14:algn="tl">
                            <w14:srgbClr w14:val="000000">
                              <w14:alpha w14:val="70000"/>
                            </w14:srgbClr>
                          </w14:shadow>
                          <w14:props3d w14:extrusionH="0" w14:contourW="0" w14:prstMaterial="clear"/>
                        </w:rPr>
                        <w:t>第四部分</w:t>
                      </w:r>
                    </w:p>
                    <w:p>
                      <w:pPr>
                        <w:widowControl/>
                        <w:spacing w:line="1200" w:lineRule="exact"/>
                        <w:jc w:val="center"/>
                        <w:rPr>
                          <w:color w:val="FDEFBE"/>
                          <w:sz w:val="96"/>
                          <w:szCs w:val="96"/>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宋体" w:eastAsia="黑体"/>
                          <w:color w:val="FDEFBE"/>
                          <w:sz w:val="96"/>
                          <w:szCs w:val="96"/>
                          <w14:shadow w14:blurRad="38100" w14:dist="12700" w14:dir="5400000" w14:sx="100000" w14:sy="100000" w14:kx="0" w14:ky="0" w14:algn="tl">
                            <w14:srgbClr w14:val="000000">
                              <w14:alpha w14:val="70000"/>
                            </w14:srgbClr>
                          </w14:shadow>
                          <w14:props3d w14:extrusionH="0" w14:contourW="0" w14:prstMaterial="clear"/>
                        </w:rPr>
                        <w:t>相关名词解释</w:t>
                      </w:r>
                    </w:p>
                  </w:txbxContent>
                </v:textbox>
              </v:rect>
            </w:pict>
          </mc:Fallback>
        </mc:AlternateConten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（一）财政拨款收入：</w:t>
      </w:r>
      <w:r>
        <w:rPr>
          <w:rFonts w:hint="eastAsia" w:ascii="仿宋_GB2312" w:hAnsi="宋体" w:eastAsia="仿宋_GB2312"/>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（二）年初结转和结余：</w:t>
      </w:r>
      <w:r>
        <w:rPr>
          <w:rFonts w:hint="eastAsia" w:ascii="仿宋_GB2312" w:hAnsi="宋体" w:eastAsia="仿宋_GB2312"/>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（三）结余分配：</w:t>
      </w:r>
      <w:r>
        <w:rPr>
          <w:rFonts w:hint="eastAsia" w:ascii="仿宋_GB2312" w:hAnsi="宋体" w:eastAsia="仿宋_GB2312"/>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（四）年末结转和结</w:t>
      </w:r>
      <w:r>
        <w:rPr>
          <w:rFonts w:hint="eastAsia" w:ascii="仿宋_GB2312" w:hAnsi="宋体" w:eastAsia="仿宋_GB2312"/>
          <w:b/>
          <w:bCs/>
          <w:color w:val="000000"/>
          <w:kern w:val="0"/>
          <w:sz w:val="32"/>
          <w:szCs w:val="32"/>
        </w:rPr>
        <mc:AlternateContent>
          <mc:Choice Requires="wpg">
            <w:drawing>
              <wp:anchor distT="0" distB="0" distL="0" distR="0" simplePos="0" relativeHeight="251670528" behindDoc="0" locked="1" layoutInCell="1" allowOverlap="1">
                <wp:simplePos x="0" y="0"/>
                <wp:positionH relativeFrom="column">
                  <wp:posOffset>-1028700</wp:posOffset>
                </wp:positionH>
                <wp:positionV relativeFrom="page">
                  <wp:posOffset>503555</wp:posOffset>
                </wp:positionV>
                <wp:extent cx="3363595" cy="558165"/>
                <wp:effectExtent l="2540" t="0" r="5715" b="13334"/>
                <wp:wrapNone/>
                <wp:docPr id="1117" name="组合 149"/>
                <wp:cNvGraphicFramePr/>
                <a:graphic xmlns:a="http://schemas.openxmlformats.org/drawingml/2006/main">
                  <a:graphicData uri="http://schemas.microsoft.com/office/word/2010/wordprocessingGroup">
                    <wpg:wgp>
                      <wpg:cNvGrpSpPr/>
                      <wpg:grpSpPr>
                        <a:xfrm>
                          <a:off x="0" y="0"/>
                          <a:ext cx="3363595" cy="558165"/>
                          <a:chOff x="4551" y="52615"/>
                          <a:chExt cx="8546" cy="1398"/>
                        </a:xfrm>
                      </wpg:grpSpPr>
                      <wps:wsp>
                        <wps:cNvPr id="55" name="矩形 55"/>
                        <wps:cNvSpPr/>
                        <wps:spPr>
                          <a:xfrm>
                            <a:off x="4551" y="52615"/>
                            <a:ext cx="8546" cy="1175"/>
                          </a:xfrm>
                          <a:prstGeom prst="rect">
                            <a:avLst/>
                          </a:prstGeom>
                          <a:solidFill>
                            <a:srgbClr val="D8D8D8"/>
                          </a:solidFill>
                          <a:ln>
                            <a:noFill/>
                          </a:ln>
                        </wps:spPr>
                        <wps:bodyPr/>
                      </wps:wsp>
                      <wps:wsp>
                        <wps:cNvPr id="56" name="矩形 56"/>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2018年度部门决算☞名词解释</w:t>
                              </w:r>
                            </w:p>
                            <w:p>
                              <w:pPr>
                                <w:jc w:val="center"/>
                              </w:pPr>
                            </w:p>
                          </w:txbxContent>
                        </wps:txbx>
                        <wps:bodyPr vert="horz" wrap="square" lIns="91440" tIns="45720" rIns="91440" bIns="45720" anchor="ctr">
                          <a:noAutofit/>
                        </wps:bodyPr>
                      </wps:wsp>
                    </wpg:wgp>
                  </a:graphicData>
                </a:graphic>
              </wp:anchor>
            </w:drawing>
          </mc:Choice>
          <mc:Fallback>
            <w:pict>
              <v:group id="组合 149" o:spid="_x0000_s1026" o:spt="203" style="position:absolute;left:0pt;margin-left:-81pt;margin-top:39.65pt;height:43.95pt;width:264.85pt;mso-position-vertical-relative:page;z-index:251670528;mso-width-relative:page;mso-height-relative:page;" coordorigin="4551,52615" coordsize="8546,1398" o:gfxdata="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1FnfOdsAAAALAQAADwAAAAAAAAABACAAAAAiAAAA&#10;ZHJzL2Rvd25yZXYueG1sUEsBAhQAFAAAAAgAh07iQIZD4vyvAgAApAYAAA4AAAAAAAAAAQAgAAAA&#10;KgEAAGRycy9lMm9Eb2MueG1sUEsFBgAAAAAGAAYAWQEAAEsGAAAAAA==&#10;">
                <o:lock v:ext="edit" aspectratio="f"/>
                <v:rect id="_x0000_s1026" o:spid="_x0000_s1026" o:spt="1" style="position:absolute;left:4551;top:52615;height:1175;width:8546;" fillcolor="#D8D8D8" filled="t" stroked="f" coordsize="21600,21600" o:gfxdata="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uqSrvQAA&#10;ANs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f4j1or0AAADb&#10;AAAADwAAAGRycy9kb3ducmV2LnhtbEWPQWvCQBSE7wX/w/IK3ppdhQZJs0qxFOxFaLQHb4/saxKa&#10;fRuza6L++q4geBxm5hsmX51tKwbqfeNYwyxRIIhLZxquNOx3ny8LED4gG2wdk4YLeVgtJ085ZsaN&#10;/E1DESoRIewz1FCH0GVS+rImiz5xHXH0fl1vMUTZV9L0OEa4beVcqVRabDgu1NjRuqbyrzhZDdv1&#10;gX8OOxzU8ePUteFrvL7TqPX0eabeQAQ6h0f43t4YDa8p3L7EHy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PWivQAA&#10;ANsAAAAPAAAAAAAAAAEAIAAAACIAAABkcnMvZG93bnJldi54bWxQSwECFAAUAAAACACHTuJAMy8F&#10;njsAAAA5AAAAEAAAAAAAAAABACAAAAAMAQAAZHJzL3NoYXBleG1sLnhtbFBLBQYAAAAABgAGAFsB&#10;AAC2AwAAAAA=&#10;">
                  <v:fill on="t" focussize="0,0"/>
                  <v:stroke weight="2pt" color="#AF7621"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2018年度部门决算☞名词解释</w:t>
                        </w:r>
                      </w:p>
                      <w:p>
                        <w:pPr>
                          <w:jc w:val="center"/>
                        </w:pPr>
                      </w:p>
                    </w:txbxContent>
                  </v:textbox>
                </v:rect>
                <w10:anchorlock/>
              </v:group>
            </w:pict>
          </mc:Fallback>
        </mc:AlternateContent>
      </w:r>
      <w:r>
        <w:rPr>
          <w:rFonts w:hint="eastAsia" w:ascii="仿宋_GB2312" w:hAnsi="宋体" w:eastAsia="仿宋_GB2312"/>
          <w:b/>
          <w:bCs/>
          <w:color w:val="000000"/>
          <w:kern w:val="0"/>
          <w:sz w:val="32"/>
          <w:szCs w:val="32"/>
        </w:rPr>
        <w:t>余：</w:t>
      </w:r>
      <w:r>
        <w:rPr>
          <w:rFonts w:hint="eastAsia" w:ascii="仿宋_GB2312" w:hAnsi="宋体" w:eastAsia="仿宋_GB2312"/>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（五）基本支出：</w:t>
      </w:r>
      <w:r>
        <w:rPr>
          <w:rFonts w:hint="eastAsia" w:ascii="仿宋_GB2312" w:hAnsi="宋体" w:eastAsia="仿宋_GB2312"/>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（六）“三公”经费：</w:t>
      </w:r>
      <w:r>
        <w:rPr>
          <w:rFonts w:hint="eastAsia" w:ascii="仿宋_GB2312" w:hAnsi="宋体"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w:t>
      </w:r>
      <w:r>
        <w:rPr>
          <w:rFonts w:hint="eastAsia" w:ascii="仿宋_GB2312" w:hAnsi="宋体" w:eastAsia="仿宋_GB2312"/>
          <w:b/>
          <w:bCs/>
          <w:color w:val="000000"/>
          <w:kern w:val="0"/>
          <w:sz w:val="32"/>
          <w:szCs w:val="32"/>
        </w:rPr>
        <mc:AlternateContent>
          <mc:Choice Requires="wpg">
            <w:drawing>
              <wp:anchor distT="0" distB="0" distL="0" distR="0" simplePos="0" relativeHeight="251671552" behindDoc="0" locked="1" layoutInCell="1" allowOverlap="1">
                <wp:simplePos x="0" y="0"/>
                <wp:positionH relativeFrom="column">
                  <wp:posOffset>-1028700</wp:posOffset>
                </wp:positionH>
                <wp:positionV relativeFrom="page">
                  <wp:posOffset>503555</wp:posOffset>
                </wp:positionV>
                <wp:extent cx="3363595" cy="558165"/>
                <wp:effectExtent l="2540" t="0" r="5715" b="13334"/>
                <wp:wrapNone/>
                <wp:docPr id="1120" name="组合 94"/>
                <wp:cNvGraphicFramePr/>
                <a:graphic xmlns:a="http://schemas.openxmlformats.org/drawingml/2006/main">
                  <a:graphicData uri="http://schemas.microsoft.com/office/word/2010/wordprocessingGroup">
                    <wpg:wgp>
                      <wpg:cNvGrpSpPr/>
                      <wpg:grpSpPr>
                        <a:xfrm>
                          <a:off x="0" y="0"/>
                          <a:ext cx="3363595" cy="558165"/>
                          <a:chOff x="4551" y="52615"/>
                          <a:chExt cx="8546" cy="1398"/>
                        </a:xfrm>
                      </wpg:grpSpPr>
                      <wps:wsp>
                        <wps:cNvPr id="57" name="矩形 57"/>
                        <wps:cNvSpPr/>
                        <wps:spPr>
                          <a:xfrm>
                            <a:off x="4551" y="52615"/>
                            <a:ext cx="8546" cy="1175"/>
                          </a:xfrm>
                          <a:prstGeom prst="rect">
                            <a:avLst/>
                          </a:prstGeom>
                          <a:solidFill>
                            <a:srgbClr val="D8D8D8"/>
                          </a:solidFill>
                          <a:ln>
                            <a:noFill/>
                          </a:ln>
                        </wps:spPr>
                        <wps:bodyPr/>
                      </wps:wsp>
                      <wps:wsp>
                        <wps:cNvPr id="58" name="矩形 58"/>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2018年度部门决算☞名词解释</w:t>
                              </w:r>
                            </w:p>
                            <w:p>
                              <w:pPr>
                                <w:jc w:val="center"/>
                              </w:pPr>
                            </w:p>
                          </w:txbxContent>
                        </wps:txbx>
                        <wps:bodyPr vert="horz" wrap="square" lIns="91440" tIns="45720" rIns="91440" bIns="45720" anchor="ctr">
                          <a:noAutofit/>
                        </wps:bodyPr>
                      </wps:wsp>
                    </wpg:wgp>
                  </a:graphicData>
                </a:graphic>
              </wp:anchor>
            </w:drawing>
          </mc:Choice>
          <mc:Fallback>
            <w:pict>
              <v:group id="组合 94" o:spid="_x0000_s1026" o:spt="203" style="position:absolute;left:0pt;margin-left:-81pt;margin-top:39.65pt;height:43.95pt;width:264.85pt;mso-position-vertical-relative:page;z-index:251671552;mso-width-relative:page;mso-height-relative:page;" coordorigin="4551,52615" coordsize="8546,1398" o:gfxdata="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1FnfOdsAAAALAQAADwAAAAAAAAABACAA&#10;AAAiAAAAZHJzL2Rvd25yZXYueG1sUEsBAhQAFAAAAAgAh07iQEEv8L21AgAAowYAAA4AAAAAAAAA&#10;AQAgAAAAKgEAAGRycy9lMm9Eb2MueG1sUEsFBgAAAAAGAAYAWQEAAFEGAAAAAA==&#10;">
                <o:lock v:ext="edit" aspectratio="f"/>
                <v:rect id="_x0000_s1026" o:spid="_x0000_s1026" o:spt="1" style="position:absolute;left:4551;top:52615;height:1175;width:8546;" fillcolor="#D8D8D8" filled="t" stroked="f" coordsize="21600,21600" o:gfxdata="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iSfR7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YVvES7gAAADb&#10;AAAADwAAAGRycy9kb3ducmV2LnhtbEVPy4rCMBTdD/gP4QruxkRBkWoUcRjQjeBr4e7SXNtic1Ob&#10;2KpfbxaCy8N5zxYPW4qGal841jDoKxDEqTMFZxqOh//fCQgfkA2WjknDkzws5p2fGSbGtbyjZh8y&#10;EUPYJ6ghD6FKpPRpThZ931XEkbu42mKIsM6kqbGN4baUQ6XG0mLBsSHHilY5pdf93WrYrs58Oh+w&#10;Ube/e1WGTftaUqt1rztQUxCBHuEr/rjXRsMojo1f4g+Q8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VvES7gAAADbAAAA&#10;DwAAAAAAAAABACAAAAAiAAAAZHJzL2Rvd25yZXYueG1sUEsBAhQAFAAAAAgAh07iQDMvBZ47AAAA&#10;OQAAABAAAAAAAAAAAQAgAAAABwEAAGRycy9zaGFwZXhtbC54bWxQSwUGAAAAAAYABgBbAQAAsQMA&#10;AAAA&#10;">
                  <v:fill on="t" focussize="0,0"/>
                  <v:stroke weight="2pt" color="#AF7621"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2018年度部门决算☞名词解释</w:t>
                        </w:r>
                      </w:p>
                      <w:p>
                        <w:pPr>
                          <w:jc w:val="center"/>
                        </w:pPr>
                      </w:p>
                    </w:txbxContent>
                  </v:textbox>
                </v:rect>
                <w10:anchorlock/>
              </v:group>
            </w:pict>
          </mc:Fallback>
        </mc:AlternateContent>
      </w:r>
      <w:r>
        <w:rPr>
          <w:rFonts w:hint="eastAsia" w:ascii="仿宋_GB2312" w:hAnsi="宋体" w:eastAsia="仿宋_GB2312"/>
          <w:color w:val="000000"/>
          <w:kern w:val="0"/>
          <w:sz w:val="32"/>
          <w:szCs w:val="32"/>
        </w:rPr>
        <w:t>待费反映单位按规定开支的各类公务接待（含外宾接待）支出。</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（七）公务用车购置：</w:t>
      </w:r>
      <w:r>
        <w:rPr>
          <w:rFonts w:hint="eastAsia" w:ascii="仿宋_GB2312" w:hAnsi="宋体" w:eastAsia="仿宋_GB2312"/>
          <w:color w:val="000000"/>
          <w:kern w:val="0"/>
          <w:sz w:val="32"/>
          <w:szCs w:val="32"/>
        </w:rPr>
        <w:t>填列单位公务用车车辆购置支出（含车辆购置税）。</w:t>
      </w:r>
    </w:p>
    <w:p>
      <w:pPr>
        <w:widowControl/>
        <w:spacing w:after="0" w:line="560" w:lineRule="exact"/>
        <w:ind w:firstLine="643" w:firstLineChars="200"/>
        <w:rPr>
          <w:rFonts w:ascii="仿宋_GB2312" w:hAnsi="Cambria" w:eastAsia="仿宋_GB2312" w:cs="ArialUnicodeMS"/>
          <w:kern w:val="0"/>
          <w:sz w:val="32"/>
          <w:szCs w:val="32"/>
        </w:rPr>
        <w:sectPr>
          <w:pgSz w:w="11906" w:h="16838"/>
          <w:pgMar w:top="2098" w:right="1474" w:bottom="1985" w:left="1588" w:header="851" w:footer="992" w:gutter="0"/>
          <w:cols w:space="425" w:num="1"/>
          <w:docGrid w:type="lines" w:linePitch="312" w:charSpace="0"/>
        </w:sectPr>
      </w:pPr>
      <w:r>
        <w:rPr>
          <w:rFonts w:hint="eastAsia" w:ascii="仿宋_GB2312" w:hAnsi="宋体" w:eastAsia="仿宋_GB2312"/>
          <w:b/>
          <w:bCs/>
          <w:color w:val="000000"/>
          <w:kern w:val="0"/>
          <w:sz w:val="32"/>
          <w:szCs w:val="32"/>
        </w:rPr>
        <w:t>（八）经费形式:</w:t>
      </w:r>
      <w:r>
        <w:rPr>
          <w:rFonts w:hint="eastAsia" w:ascii="仿宋_GB2312" w:hAnsi="宋体" w:eastAsia="仿宋_GB2312"/>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Pr>
        <w:widowControl/>
        <w:spacing w:after="0" w:line="560" w:lineRule="exact"/>
        <w:ind w:firstLine="640" w:firstLineChars="200"/>
        <w:rPr>
          <w:rFonts w:ascii="仿宋_GB2312" w:hAnsi="Cambria" w:eastAsia="仿宋_GB2312" w:cs="ArialUnicodeMS"/>
          <w:kern w:val="0"/>
          <w:sz w:val="32"/>
          <w:szCs w:val="32"/>
        </w:rPr>
      </w:pPr>
      <w:r>
        <w:rPr>
          <w:rFonts w:ascii="仿宋_GB2312" w:hAnsi="Cambria" w:eastAsia="仿宋_GB2312" w:cs="ArialUnicodeMS"/>
          <w:kern w:val="0"/>
          <w:sz w:val="32"/>
          <w:szCs w:val="32"/>
        </w:rPr>
        <w:drawing>
          <wp:anchor distT="0" distB="0" distL="0" distR="0" simplePos="0" relativeHeight="251672576" behindDoc="1" locked="0" layoutInCell="1" allowOverlap="1">
            <wp:simplePos x="0" y="0"/>
            <wp:positionH relativeFrom="column">
              <wp:posOffset>-990600</wp:posOffset>
            </wp:positionH>
            <wp:positionV relativeFrom="paragraph">
              <wp:posOffset>-1355090</wp:posOffset>
            </wp:positionV>
            <wp:extent cx="7590155" cy="10735945"/>
            <wp:effectExtent l="0" t="0" r="10795" b="8255"/>
            <wp:wrapNone/>
            <wp:docPr id="1126" name="图片 101"/>
            <wp:cNvGraphicFramePr/>
            <a:graphic xmlns:a="http://schemas.openxmlformats.org/drawingml/2006/main">
              <a:graphicData uri="http://schemas.openxmlformats.org/drawingml/2006/picture">
                <pic:pic xmlns:pic="http://schemas.openxmlformats.org/drawingml/2006/picture">
                  <pic:nvPicPr>
                    <pic:cNvPr id="1126" name="图片 101"/>
                    <pic:cNvPicPr/>
                  </pic:nvPicPr>
                  <pic:blipFill>
                    <a:blip r:embed="rId12" cstate="print"/>
                    <a:srcRect/>
                    <a:stretch>
                      <a:fillRect/>
                    </a:stretch>
                  </pic:blipFill>
                  <pic:spPr>
                    <a:xfrm>
                      <a:off x="0" y="0"/>
                      <a:ext cx="7590155" cy="10735945"/>
                    </a:xfrm>
                    <a:prstGeom prst="rect">
                      <a:avLst/>
                    </a:prstGeom>
                  </pic:spPr>
                </pic:pic>
              </a:graphicData>
            </a:graphic>
          </wp:anchor>
        </w:drawing>
      </w:r>
    </w:p>
    <w:p>
      <w:pPr>
        <w:widowControl/>
        <w:spacing w:after="0" w:line="560" w:lineRule="exact"/>
        <w:ind w:firstLine="640" w:firstLineChars="200"/>
        <w:rPr>
          <w:rFonts w:ascii="仿宋_GB2312" w:hAnsi="Cambria" w:eastAsia="仿宋_GB2312" w:cs="ArialUnicodeMS"/>
          <w:kern w:val="0"/>
          <w:sz w:val="32"/>
          <w:szCs w:val="32"/>
        </w:rPr>
      </w:pPr>
    </w:p>
    <w:p>
      <w:pPr>
        <w:widowControl/>
        <w:spacing w:after="0" w:line="560" w:lineRule="exact"/>
        <w:ind w:firstLine="640" w:firstLineChars="200"/>
        <w:rPr>
          <w:rFonts w:ascii="仿宋_GB2312" w:hAnsi="Cambria" w:eastAsia="仿宋_GB2312" w:cs="ArialUnicodeMS"/>
          <w:kern w:val="0"/>
          <w:sz w:val="32"/>
          <w:szCs w:val="32"/>
        </w:rPr>
      </w:pPr>
    </w:p>
    <w:p>
      <w:pPr>
        <w:widowControl/>
        <w:spacing w:after="0" w:line="560" w:lineRule="exact"/>
        <w:ind w:firstLine="640" w:firstLineChars="200"/>
        <w:rPr>
          <w:rFonts w:ascii="仿宋_GB2312" w:hAnsi="Cambria" w:eastAsia="仿宋_GB2312" w:cs="ArialUnicodeMS"/>
          <w:kern w:val="0"/>
          <w:sz w:val="32"/>
          <w:szCs w:val="32"/>
        </w:rPr>
      </w:pPr>
    </w:p>
    <w:p>
      <w:pPr>
        <w:widowControl/>
        <w:spacing w:after="0" w:line="560" w:lineRule="exact"/>
        <w:ind w:firstLine="640" w:firstLineChars="200"/>
        <w:rPr>
          <w:rFonts w:ascii="仿宋_GB2312" w:hAnsi="Cambria" w:eastAsia="仿宋_GB2312" w:cs="ArialUnicodeMS"/>
          <w:kern w:val="0"/>
          <w:sz w:val="32"/>
          <w:szCs w:val="32"/>
        </w:rPr>
      </w:pPr>
    </w:p>
    <w:p>
      <w:pPr>
        <w:widowControl/>
        <w:spacing w:after="0" w:line="240" w:lineRule="auto"/>
        <w:ind w:firstLine="640" w:firstLineChars="200"/>
        <w:rPr>
          <w:rFonts w:ascii="仿宋_GB2312" w:hAnsi="Cambria" w:eastAsia="仿宋_GB2312" w:cs="ArialUnicodeMS"/>
          <w:kern w:val="0"/>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embedRegular r:id="rId1" w:fontKey="{29037B9A-56A5-42F5-8B9C-B0F5C6330888}"/>
  </w:font>
  <w:font w:name="黑体">
    <w:panose1 w:val="02010600030101010101"/>
    <w:charset w:val="86"/>
    <w:family w:val="auto"/>
    <w:pitch w:val="default"/>
    <w:sig w:usb0="00000001" w:usb1="080E0000" w:usb2="00000000" w:usb3="00000000" w:csb0="00040000" w:csb1="00000000"/>
    <w:embedRegular r:id="rId2" w:fontKey="{CD04DB93-982D-40D8-ABAE-4EC85AF50C9D}"/>
  </w:font>
  <w:font w:name="Courier New">
    <w:panose1 w:val="02070309020205020404"/>
    <w:charset w:val="01"/>
    <w:family w:val="modern"/>
    <w:pitch w:val="default"/>
    <w:sig w:usb0="00007A87" w:usb1="80000000" w:usb2="00000008"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3" w:fontKey="{C44204CA-473A-49BB-AD6F-36FBDBE1FE5D}"/>
  </w:font>
  <w:font w:name="Cambria">
    <w:panose1 w:val="02040503050406030204"/>
    <w:charset w:val="00"/>
    <w:family w:val="roman"/>
    <w:pitch w:val="default"/>
    <w:sig w:usb0="E00002FF" w:usb1="400004FF" w:usb2="00000000" w:usb3="00000000" w:csb0="2000019F" w:csb1="00000000"/>
    <w:embedRegular r:id="rId4" w:fontKey="{C15B380A-9044-48BA-8A25-1A4D80E22D56}"/>
  </w:font>
  <w:font w:name="楷体">
    <w:panose1 w:val="02010609060101010101"/>
    <w:charset w:val="86"/>
    <w:family w:val="modern"/>
    <w:pitch w:val="default"/>
    <w:sig w:usb0="00000000" w:usb1="00000000" w:usb2="00000000" w:usb3="00000000" w:csb0="00000000" w:csb1="00000000"/>
    <w:embedRegular r:id="rId5" w:fontKey="{1DB82E80-E70F-4D18-8ACD-E1A744DEA1A7}"/>
  </w:font>
  <w:font w:name="仿宋_GB2312">
    <w:panose1 w:val="02010609030101010101"/>
    <w:charset w:val="86"/>
    <w:family w:val="modern"/>
    <w:pitch w:val="default"/>
    <w:sig w:usb0="00000001" w:usb1="080E0000" w:usb2="00000000" w:usb3="00000000" w:csb0="00040000" w:csb1="00000000"/>
    <w:embedRegular r:id="rId6" w:fontKey="{3D05A250-BCB3-47E2-B58F-DBD17C989F5D}"/>
  </w:font>
  <w:font w:name="ArialUnicodeMS">
    <w:altName w:val="Dotum"/>
    <w:panose1 w:val="00000000000000000000"/>
    <w:charset w:val="81"/>
    <w:family w:val="auto"/>
    <w:pitch w:val="default"/>
    <w:sig w:usb0="00000000" w:usb1="00000000" w:usb2="00000010" w:usb3="00000000" w:csb0="00080001" w:csb1="00000000"/>
    <w:embedRegular r:id="rId7" w:fontKey="{0812F786-8DD8-4E99-A22E-E0C520AECF3B}"/>
  </w:font>
  <w:font w:name="MS-UIGothic,Bold">
    <w:altName w:val="Dotum"/>
    <w:panose1 w:val="00000000000000000000"/>
    <w:charset w:val="81"/>
    <w:family w:val="auto"/>
    <w:pitch w:val="default"/>
    <w:sig w:usb0="00000000" w:usb1="00000000" w:usb2="00000010" w:usb3="00000000" w:csb0="00080000" w:csb1="00000000"/>
    <w:embedRegular r:id="rId8" w:fontKey="{2B07A4D8-EE94-4FF7-8008-A801603D61C6}"/>
  </w:font>
  <w:font w:name="DengXian-Regular">
    <w:altName w:val="宋体"/>
    <w:panose1 w:val="00000000000000000000"/>
    <w:charset w:val="86"/>
    <w:family w:val="auto"/>
    <w:pitch w:val="default"/>
    <w:sig w:usb0="00000000" w:usb1="00000000" w:usb2="00000010" w:usb3="00000000" w:csb0="00040001" w:csb1="00000000"/>
    <w:embedRegular r:id="rId9" w:fontKey="{322AE83A-24C1-471F-958D-3EC4E6E8F9AD}"/>
  </w:font>
  <w:font w:name="楷体_GB2312">
    <w:panose1 w:val="02010609030101010101"/>
    <w:charset w:val="86"/>
    <w:family w:val="modern"/>
    <w:pitch w:val="default"/>
    <w:sig w:usb0="00000001" w:usb1="080E0000" w:usb2="00000000" w:usb3="00000000" w:csb0="00040000" w:csb1="00000000"/>
    <w:embedRegular r:id="rId10" w:fontKey="{CAA79AFA-F0C8-4204-B463-E642B25E6F64}"/>
  </w:font>
  <w:font w:name="DengXian-Bold">
    <w:altName w:val="宋体"/>
    <w:panose1 w:val="00000000000000000000"/>
    <w:charset w:val="86"/>
    <w:family w:val="auto"/>
    <w:pitch w:val="default"/>
    <w:sig w:usb0="00000000" w:usb1="00000000" w:usb2="00000010" w:usb3="00000000" w:csb0="00040001" w:csb1="00000000"/>
    <w:embedRegular r:id="rId11" w:fontKey="{9FA83D11-B736-45D8-A54A-EAA9CC823018}"/>
  </w:font>
  <w:font w:name="Gulim">
    <w:panose1 w:val="020B0600000101010101"/>
    <w:charset w:val="81"/>
    <w:family w:val="auto"/>
    <w:pitch w:val="default"/>
    <w:sig w:usb0="B00002AF" w:usb1="69D77CFB" w:usb2="00000030" w:usb3="00000000" w:csb0="4008009F" w:csb1="DFD70000"/>
  </w:font>
  <w:font w:name="Bookshelf Symbol 7">
    <w:panose1 w:val="05010101010101010101"/>
    <w:charset w:val="00"/>
    <w:family w:val="auto"/>
    <w:pitch w:val="default"/>
    <w:sig w:usb0="00000000" w:usb1="00000000" w:usb2="00000000" w:usb3="00000000" w:csb0="80000000" w:csb1="00000000"/>
  </w:font>
  <w:font w:name="Dotu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3"/>
      <w:numFmt w:val="chineseCounting"/>
      <w:suff w:val="nothing"/>
      <w:lvlText w:val="（%1）"/>
      <w:lvlJc w:val="left"/>
      <w:rPr>
        <w:rFonts w:hint="eastAsia"/>
      </w:rPr>
    </w:lvl>
  </w:abstractNum>
  <w:abstractNum w:abstractNumId="1">
    <w:nsid w:val="0C0F3B72"/>
    <w:multiLevelType w:val="singleLevel"/>
    <w:tmpl w:val="0C0F3B72"/>
    <w:lvl w:ilvl="0" w:tentative="0">
      <w:start w:val="2"/>
      <w:numFmt w:val="chineseCounting"/>
      <w:suff w:val="nothing"/>
      <w:lvlText w:val="%1、"/>
      <w:lvlJc w:val="left"/>
      <w:rPr>
        <w:rFonts w:hint="eastAsia"/>
      </w:rPr>
    </w:lvl>
  </w:abstractNum>
  <w:abstractNum w:abstractNumId="2">
    <w:nsid w:val="757794A3"/>
    <w:multiLevelType w:val="singleLevel"/>
    <w:tmpl w:val="757794A3"/>
    <w:lvl w:ilvl="0" w:tentative="0">
      <w:start w:val="6"/>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976"/>
    <w:rsid w:val="0006068F"/>
    <w:rsid w:val="00160E90"/>
    <w:rsid w:val="003774B3"/>
    <w:rsid w:val="004C46EF"/>
    <w:rsid w:val="006A2976"/>
    <w:rsid w:val="009954E9"/>
    <w:rsid w:val="00CC757C"/>
    <w:rsid w:val="00E95AD7"/>
    <w:rsid w:val="01865D64"/>
    <w:rsid w:val="042C5F89"/>
    <w:rsid w:val="087C4F81"/>
    <w:rsid w:val="0A1007EF"/>
    <w:rsid w:val="0C856984"/>
    <w:rsid w:val="0EE22314"/>
    <w:rsid w:val="128233A7"/>
    <w:rsid w:val="14C606B9"/>
    <w:rsid w:val="186170E0"/>
    <w:rsid w:val="18FE0B3E"/>
    <w:rsid w:val="19C6482A"/>
    <w:rsid w:val="1CEF3A6F"/>
    <w:rsid w:val="1DA42FFC"/>
    <w:rsid w:val="227B45E5"/>
    <w:rsid w:val="234F4DDA"/>
    <w:rsid w:val="25A04E18"/>
    <w:rsid w:val="2A3E4438"/>
    <w:rsid w:val="2D5321E5"/>
    <w:rsid w:val="30F41F36"/>
    <w:rsid w:val="36471E8E"/>
    <w:rsid w:val="3982659F"/>
    <w:rsid w:val="3A5C08D3"/>
    <w:rsid w:val="3BBC373B"/>
    <w:rsid w:val="425B1600"/>
    <w:rsid w:val="439A40FE"/>
    <w:rsid w:val="43E84AE4"/>
    <w:rsid w:val="45120BDF"/>
    <w:rsid w:val="46F16CFA"/>
    <w:rsid w:val="4A322C3E"/>
    <w:rsid w:val="4A7B4C81"/>
    <w:rsid w:val="4CAB2006"/>
    <w:rsid w:val="4E871AEF"/>
    <w:rsid w:val="4E9E33D2"/>
    <w:rsid w:val="504D1157"/>
    <w:rsid w:val="510053B7"/>
    <w:rsid w:val="510669C4"/>
    <w:rsid w:val="52604CD8"/>
    <w:rsid w:val="54B91917"/>
    <w:rsid w:val="551C0385"/>
    <w:rsid w:val="5533481D"/>
    <w:rsid w:val="57441A8C"/>
    <w:rsid w:val="5A526123"/>
    <w:rsid w:val="5EDD37EC"/>
    <w:rsid w:val="5F1F146C"/>
    <w:rsid w:val="63CD47E7"/>
    <w:rsid w:val="665F7943"/>
    <w:rsid w:val="677B1A23"/>
    <w:rsid w:val="67FB1AAE"/>
    <w:rsid w:val="68A7331A"/>
    <w:rsid w:val="68F24A1F"/>
    <w:rsid w:val="6D3D3F42"/>
    <w:rsid w:val="6E90457A"/>
    <w:rsid w:val="6F536704"/>
    <w:rsid w:val="6F7E276A"/>
    <w:rsid w:val="748D50D7"/>
    <w:rsid w:val="74A00451"/>
    <w:rsid w:val="75EF1A0C"/>
    <w:rsid w:val="7AF048C8"/>
    <w:rsid w:val="7BC51092"/>
    <w:rsid w:val="7E393872"/>
    <w:rsid w:val="7FC22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1"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qFormat/>
    <w:uiPriority w:val="9"/>
    <w:pPr>
      <w:keepNext/>
      <w:keepLines/>
      <w:spacing w:before="260" w:after="260" w:line="416" w:lineRule="auto"/>
      <w:outlineLvl w:val="1"/>
    </w:pPr>
    <w:rPr>
      <w:rFonts w:ascii="Calibri" w:hAnsi="Calibri" w:cs="宋体"/>
      <w:b/>
      <w:bCs/>
      <w:sz w:val="32"/>
      <w:szCs w:val="32"/>
    </w:rPr>
  </w:style>
  <w:style w:type="paragraph" w:styleId="4">
    <w:name w:val="heading 3"/>
    <w:basedOn w:val="1"/>
    <w:next w:val="1"/>
    <w:link w:val="29"/>
    <w:qFormat/>
    <w:uiPriority w:val="9"/>
    <w:pPr>
      <w:keepNext/>
      <w:keepLines/>
      <w:spacing w:before="260" w:after="260" w:line="416" w:lineRule="auto"/>
      <w:outlineLvl w:val="2"/>
    </w:pPr>
    <w:rPr>
      <w:b/>
      <w:bCs/>
      <w:sz w:val="32"/>
      <w:szCs w:val="32"/>
    </w:rPr>
  </w:style>
  <w:style w:type="paragraph" w:styleId="5">
    <w:name w:val="heading 4"/>
    <w:basedOn w:val="1"/>
    <w:next w:val="1"/>
    <w:link w:val="30"/>
    <w:qFormat/>
    <w:uiPriority w:val="9"/>
    <w:pPr>
      <w:keepNext/>
      <w:keepLines/>
      <w:spacing w:before="280" w:after="290" w:line="376" w:lineRule="auto"/>
      <w:outlineLvl w:val="3"/>
    </w:pPr>
    <w:rPr>
      <w:rFonts w:ascii="Calibri" w:hAnsi="Calibri" w:cs="宋体"/>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6">
    <w:name w:val="Date"/>
    <w:basedOn w:val="1"/>
    <w:next w:val="1"/>
    <w:link w:val="31"/>
    <w:qFormat/>
    <w:uiPriority w:val="99"/>
    <w:pPr>
      <w:ind w:left="100" w:leftChars="2500"/>
    </w:pPr>
  </w:style>
  <w:style w:type="paragraph" w:styleId="7">
    <w:name w:val="Balloon Text"/>
    <w:basedOn w:val="1"/>
    <w:link w:val="19"/>
    <w:qFormat/>
    <w:uiPriority w:val="99"/>
    <w:rPr>
      <w:sz w:val="18"/>
      <w:szCs w:val="18"/>
    </w:rPr>
  </w:style>
  <w:style w:type="paragraph" w:styleId="8">
    <w:name w:val="footer"/>
    <w:basedOn w:val="1"/>
    <w:link w:val="16"/>
    <w:qFormat/>
    <w:uiPriority w:val="99"/>
    <w:pPr>
      <w:tabs>
        <w:tab w:val="center" w:pos="4153"/>
        <w:tab w:val="right" w:pos="8306"/>
      </w:tabs>
      <w:snapToGrid w:val="0"/>
      <w:jc w:val="left"/>
    </w:pPr>
    <w:rPr>
      <w:rFonts w:ascii="Cambria" w:hAnsi="Cambria" w:eastAsia="黑体" w:cs="宋体"/>
      <w:sz w:val="18"/>
      <w:szCs w:val="18"/>
    </w:rPr>
  </w:style>
  <w:style w:type="paragraph" w:styleId="9">
    <w:name w:val="header"/>
    <w:basedOn w:val="1"/>
    <w:link w:val="15"/>
    <w:qFormat/>
    <w:uiPriority w:val="99"/>
    <w:pPr>
      <w:pBdr>
        <w:bottom w:val="single" w:color="auto" w:sz="6" w:space="1"/>
      </w:pBdr>
      <w:tabs>
        <w:tab w:val="center" w:pos="4153"/>
        <w:tab w:val="right" w:pos="8306"/>
      </w:tabs>
      <w:snapToGrid w:val="0"/>
      <w:jc w:val="center"/>
    </w:pPr>
    <w:rPr>
      <w:rFonts w:ascii="Cambria" w:hAnsi="Cambria" w:eastAsia="黑体" w:cs="宋体"/>
      <w:sz w:val="18"/>
      <w:szCs w:val="18"/>
    </w:rPr>
  </w:style>
  <w:style w:type="paragraph" w:styleId="10">
    <w:name w:val="Subtitle"/>
    <w:basedOn w:val="1"/>
    <w:next w:val="1"/>
    <w:link w:val="21"/>
    <w:qFormat/>
    <w:uiPriority w:val="11"/>
    <w:pPr>
      <w:widowControl/>
      <w:spacing w:after="200" w:line="276" w:lineRule="auto"/>
      <w:jc w:val="left"/>
    </w:pPr>
    <w:rPr>
      <w:rFonts w:ascii="Calibri" w:hAnsi="Calibri" w:cs="宋体"/>
      <w:i/>
      <w:iCs/>
      <w:color w:val="F0A22E"/>
      <w:spacing w:val="15"/>
      <w:kern w:val="0"/>
      <w:sz w:val="24"/>
    </w:rPr>
  </w:style>
  <w:style w:type="paragraph" w:styleId="11">
    <w:name w:val="Title"/>
    <w:basedOn w:val="1"/>
    <w:next w:val="1"/>
    <w:link w:val="20"/>
    <w:qFormat/>
    <w:uiPriority w:val="10"/>
    <w:pPr>
      <w:widowControl/>
      <w:pBdr>
        <w:bottom w:val="single" w:color="F0A22E" w:sz="8" w:space="4"/>
      </w:pBdr>
      <w:spacing w:after="300"/>
      <w:contextualSpacing/>
      <w:jc w:val="left"/>
    </w:pPr>
    <w:rPr>
      <w:rFonts w:ascii="Calibri" w:hAnsi="Calibri" w:cs="宋体"/>
      <w:color w:val="3B2C24"/>
      <w:spacing w:val="5"/>
      <w:kern w:val="28"/>
      <w:sz w:val="52"/>
      <w:szCs w:val="52"/>
    </w:rPr>
  </w:style>
  <w:style w:type="table" w:styleId="13">
    <w:name w:val="Table Grid"/>
    <w:basedOn w:val="12"/>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5">
    <w:name w:val="页眉 Char"/>
    <w:basedOn w:val="14"/>
    <w:link w:val="9"/>
    <w:qFormat/>
    <w:uiPriority w:val="99"/>
    <w:rPr>
      <w:sz w:val="18"/>
      <w:szCs w:val="18"/>
    </w:rPr>
  </w:style>
  <w:style w:type="character" w:customStyle="1" w:styleId="16">
    <w:name w:val="页脚 Char"/>
    <w:basedOn w:val="14"/>
    <w:link w:val="8"/>
    <w:qFormat/>
    <w:uiPriority w:val="99"/>
    <w:rPr>
      <w:sz w:val="18"/>
      <w:szCs w:val="18"/>
    </w:rPr>
  </w:style>
  <w:style w:type="paragraph" w:styleId="17">
    <w:name w:val="No Spacing"/>
    <w:link w:val="18"/>
    <w:qFormat/>
    <w:uiPriority w:val="1"/>
    <w:pPr>
      <w:spacing w:after="160" w:line="480" w:lineRule="auto"/>
    </w:pPr>
    <w:rPr>
      <w:rFonts w:ascii="Cambria" w:hAnsi="Cambria" w:eastAsia="黑体" w:cs="宋体"/>
      <w:sz w:val="22"/>
      <w:szCs w:val="22"/>
      <w:lang w:val="en-US" w:eastAsia="zh-CN" w:bidi="ar-SA"/>
    </w:rPr>
  </w:style>
  <w:style w:type="character" w:customStyle="1" w:styleId="18">
    <w:name w:val="无间隔 Char"/>
    <w:basedOn w:val="14"/>
    <w:link w:val="17"/>
    <w:qFormat/>
    <w:uiPriority w:val="1"/>
    <w:rPr>
      <w:kern w:val="0"/>
      <w:sz w:val="22"/>
    </w:rPr>
  </w:style>
  <w:style w:type="character" w:customStyle="1" w:styleId="19">
    <w:name w:val="批注框文本 Char"/>
    <w:basedOn w:val="14"/>
    <w:link w:val="7"/>
    <w:qFormat/>
    <w:uiPriority w:val="99"/>
    <w:rPr>
      <w:rFonts w:ascii="Times New Roman" w:hAnsi="Times New Roman" w:eastAsia="宋体" w:cs="Times New Roman"/>
      <w:sz w:val="18"/>
      <w:szCs w:val="18"/>
    </w:rPr>
  </w:style>
  <w:style w:type="character" w:customStyle="1" w:styleId="20">
    <w:name w:val="标题 Char"/>
    <w:basedOn w:val="14"/>
    <w:link w:val="11"/>
    <w:qFormat/>
    <w:uiPriority w:val="10"/>
    <w:rPr>
      <w:rFonts w:ascii="Calibri" w:hAnsi="Calibri" w:eastAsia="宋体" w:cs="宋体"/>
      <w:color w:val="3B2C24"/>
      <w:spacing w:val="5"/>
      <w:kern w:val="28"/>
      <w:sz w:val="52"/>
      <w:szCs w:val="52"/>
    </w:rPr>
  </w:style>
  <w:style w:type="character" w:customStyle="1" w:styleId="21">
    <w:name w:val="副标题 Char"/>
    <w:basedOn w:val="14"/>
    <w:link w:val="10"/>
    <w:qFormat/>
    <w:uiPriority w:val="11"/>
    <w:rPr>
      <w:rFonts w:ascii="Calibri" w:hAnsi="Calibri" w:eastAsia="宋体" w:cs="宋体"/>
      <w:i/>
      <w:iCs/>
      <w:color w:val="F0A22E"/>
      <w:spacing w:val="15"/>
      <w:kern w:val="0"/>
      <w:sz w:val="24"/>
      <w:szCs w:val="24"/>
    </w:rPr>
  </w:style>
  <w:style w:type="character" w:customStyle="1" w:styleId="22">
    <w:name w:val="Style1"/>
    <w:basedOn w:val="14"/>
    <w:qFormat/>
    <w:uiPriority w:val="1"/>
    <w:rPr>
      <w:rFonts w:ascii="Cambria" w:hAnsi="黑体" w:eastAsia="黑体" w:cs="宋体"/>
      <w:sz w:val="22"/>
      <w:szCs w:val="22"/>
      <w:lang w:eastAsia="zh-CN"/>
    </w:rPr>
  </w:style>
  <w:style w:type="character" w:customStyle="1" w:styleId="23">
    <w:name w:val="Style2"/>
    <w:basedOn w:val="14"/>
    <w:qFormat/>
    <w:uiPriority w:val="1"/>
    <w:rPr>
      <w:rFonts w:ascii="Cambria" w:hAnsi="黑体" w:eastAsia="黑体" w:cs="宋体"/>
      <w:sz w:val="22"/>
      <w:szCs w:val="22"/>
      <w:lang w:eastAsia="zh-CN"/>
    </w:rPr>
  </w:style>
  <w:style w:type="character" w:customStyle="1" w:styleId="24">
    <w:name w:val="Style3"/>
    <w:basedOn w:val="14"/>
    <w:qFormat/>
    <w:uiPriority w:val="1"/>
    <w:rPr>
      <w:rFonts w:ascii="Cambria" w:hAnsi="黑体" w:eastAsia="黑体" w:cs="宋体"/>
      <w:szCs w:val="22"/>
      <w:lang w:eastAsia="zh-CN"/>
    </w:rPr>
  </w:style>
  <w:style w:type="character" w:customStyle="1" w:styleId="25">
    <w:name w:val="Style4"/>
    <w:basedOn w:val="14"/>
    <w:qFormat/>
    <w:uiPriority w:val="1"/>
    <w:rPr>
      <w:rFonts w:ascii="Cambria" w:hAnsi="黑体" w:eastAsia="黑体" w:cs="宋体"/>
      <w:szCs w:val="22"/>
      <w:lang w:eastAsia="zh-CN"/>
    </w:rPr>
  </w:style>
  <w:style w:type="character" w:customStyle="1" w:styleId="26">
    <w:name w:val="Style5"/>
    <w:basedOn w:val="14"/>
    <w:qFormat/>
    <w:uiPriority w:val="1"/>
    <w:rPr>
      <w:rFonts w:ascii="Cambria" w:hAnsi="黑体" w:eastAsia="黑体" w:cs="宋体"/>
      <w:sz w:val="22"/>
      <w:szCs w:val="22"/>
      <w:lang w:eastAsia="zh-CN"/>
    </w:rPr>
  </w:style>
  <w:style w:type="character" w:customStyle="1" w:styleId="27">
    <w:name w:val="标题 1 Char"/>
    <w:basedOn w:val="14"/>
    <w:link w:val="2"/>
    <w:qFormat/>
    <w:uiPriority w:val="9"/>
    <w:rPr>
      <w:rFonts w:ascii="Times New Roman" w:hAnsi="Times New Roman" w:eastAsia="宋体" w:cs="Times New Roman"/>
      <w:b/>
      <w:bCs/>
      <w:kern w:val="44"/>
      <w:sz w:val="44"/>
      <w:szCs w:val="44"/>
    </w:rPr>
  </w:style>
  <w:style w:type="character" w:customStyle="1" w:styleId="28">
    <w:name w:val="标题 2 Char"/>
    <w:basedOn w:val="14"/>
    <w:link w:val="3"/>
    <w:qFormat/>
    <w:uiPriority w:val="9"/>
    <w:rPr>
      <w:rFonts w:ascii="Calibri" w:hAnsi="Calibri" w:eastAsia="宋体" w:cs="宋体"/>
      <w:b/>
      <w:bCs/>
      <w:sz w:val="32"/>
      <w:szCs w:val="32"/>
    </w:rPr>
  </w:style>
  <w:style w:type="character" w:customStyle="1" w:styleId="29">
    <w:name w:val="标题 3 Char"/>
    <w:basedOn w:val="14"/>
    <w:link w:val="4"/>
    <w:qFormat/>
    <w:uiPriority w:val="9"/>
    <w:rPr>
      <w:rFonts w:ascii="Times New Roman" w:hAnsi="Times New Roman" w:eastAsia="宋体" w:cs="Times New Roman"/>
      <w:b/>
      <w:bCs/>
      <w:sz w:val="32"/>
      <w:szCs w:val="32"/>
    </w:rPr>
  </w:style>
  <w:style w:type="character" w:customStyle="1" w:styleId="30">
    <w:name w:val="标题 4 Char"/>
    <w:basedOn w:val="14"/>
    <w:link w:val="5"/>
    <w:qFormat/>
    <w:uiPriority w:val="9"/>
    <w:rPr>
      <w:rFonts w:ascii="Calibri" w:hAnsi="Calibri" w:eastAsia="宋体" w:cs="宋体"/>
      <w:b/>
      <w:bCs/>
      <w:sz w:val="28"/>
      <w:szCs w:val="28"/>
    </w:rPr>
  </w:style>
  <w:style w:type="character" w:customStyle="1" w:styleId="31">
    <w:name w:val="日期 Char"/>
    <w:basedOn w:val="14"/>
    <w:link w:val="6"/>
    <w:qFormat/>
    <w:uiPriority w:val="99"/>
    <w:rPr>
      <w:rFonts w:ascii="Times New Roman" w:hAnsi="Times New Roman" w:eastAsia="宋体" w:cs="Times New Roman"/>
      <w:szCs w:val="24"/>
    </w:rPr>
  </w:style>
  <w:style w:type="paragraph" w:customStyle="1" w:styleId="32">
    <w:name w:val="普通(网站)1"/>
    <w:basedOn w:val="1"/>
    <w:uiPriority w:val="0"/>
    <w:pPr>
      <w:widowControl/>
      <w:spacing w:before="100" w:after="100"/>
      <w:jc w:val="left"/>
    </w:pPr>
    <w:rPr>
      <w:rFonts w:ascii="宋体" w:hAnsi="宋体"/>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overPageProperties xmlns="http://schemas.microsoft.com/office/2006/coverPageProps">
  <PublishDate>2017</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F091B-3C7A-41E3-B477-F2FDAA23CFDA}">
  <ds:schemaRefs/>
</ds:datastoreItem>
</file>

<file path=customXml/itemProps3.xml><?xml version="1.0" encoding="utf-8"?>
<ds:datastoreItem xmlns:ds="http://schemas.openxmlformats.org/officeDocument/2006/customXml" ds:itemID="{0722F922-ABCC-43C2-B8D6-D70CBDD36F0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5202</Words>
  <Characters>3408</Characters>
  <Lines>28</Lines>
  <Paragraphs>17</Paragraphs>
  <TotalTime>46</TotalTime>
  <ScaleCrop>false</ScaleCrop>
  <LinksUpToDate>false</LinksUpToDate>
  <CharactersWithSpaces>8593</CharactersWithSpaces>
  <Application>WPS Office_11.1.0.8869_F1E327BC-269C-435d-A152-05C5408002CA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2018-08-29T08:38:00Z</dcterms:created>
  <dc:creator>User</dc:creator>
  <cp:lastModifiedBy>Administrator</cp:lastModifiedBy>
  <cp:lastPrinted>2019-08-02T07:45:00Z</cp:lastPrinted>
  <dcterms:modified xsi:type="dcterms:W3CDTF">2019-08-22T01:28:50Z</dcterms:modified>
  <dc:subject>石家庄市xxx部门</dc:subject>
  <dc:title>2017年度部门决算</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2052-11.1.0.8869</vt:lpwstr>
  </property>
</Properties>
</file>