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C4" w:rsidRDefault="00497AC4" w:rsidP="00497AC4">
      <w:pPr>
        <w:pStyle w:val="a5"/>
        <w:shd w:val="clear" w:color="auto" w:fill="FFFFFF"/>
        <w:jc w:val="center"/>
        <w:rPr>
          <w:color w:val="000000"/>
        </w:rPr>
      </w:pPr>
      <w:r>
        <w:rPr>
          <w:rStyle w:val="a6"/>
          <w:rFonts w:hint="eastAsia"/>
          <w:color w:val="000000"/>
          <w:sz w:val="36"/>
          <w:szCs w:val="36"/>
        </w:rPr>
        <w:t>国家体育总局、人力资源和社会保障部、</w:t>
      </w:r>
      <w:r>
        <w:rPr>
          <w:rFonts w:hint="eastAsia"/>
          <w:b/>
          <w:bCs/>
          <w:color w:val="000000"/>
          <w:sz w:val="36"/>
          <w:szCs w:val="36"/>
        </w:rPr>
        <w:br/>
      </w:r>
      <w:r>
        <w:rPr>
          <w:rStyle w:val="a6"/>
          <w:rFonts w:hint="eastAsia"/>
          <w:color w:val="000000"/>
          <w:sz w:val="36"/>
          <w:szCs w:val="36"/>
        </w:rPr>
        <w:t>国家工商行政管理总局、国家质量监督检验检疫总局、</w:t>
      </w:r>
      <w:r>
        <w:rPr>
          <w:rFonts w:hint="eastAsia"/>
          <w:b/>
          <w:bCs/>
          <w:color w:val="000000"/>
          <w:sz w:val="36"/>
          <w:szCs w:val="36"/>
        </w:rPr>
        <w:br/>
      </w:r>
      <w:r>
        <w:rPr>
          <w:rStyle w:val="a6"/>
          <w:rFonts w:hint="eastAsia"/>
          <w:color w:val="000000"/>
          <w:sz w:val="36"/>
          <w:szCs w:val="36"/>
        </w:rPr>
        <w:t>国家安全生产监督管理总局</w:t>
      </w:r>
      <w:r>
        <w:rPr>
          <w:rFonts w:hint="eastAsia"/>
          <w:color w:val="000000"/>
        </w:rPr>
        <w:br/>
      </w:r>
      <w:r>
        <w:rPr>
          <w:rStyle w:val="a6"/>
          <w:rFonts w:hint="eastAsia"/>
          <w:color w:val="000000"/>
          <w:sz w:val="36"/>
          <w:szCs w:val="36"/>
        </w:rPr>
        <w:t>公　　告</w:t>
      </w:r>
    </w:p>
    <w:p w:rsidR="00497AC4" w:rsidRDefault="00497AC4" w:rsidP="00497AC4">
      <w:pPr>
        <w:pStyle w:val="a5"/>
        <w:shd w:val="clear" w:color="auto" w:fill="FFFFFF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第　</w:t>
      </w:r>
      <w:r>
        <w:rPr>
          <w:rStyle w:val="a6"/>
          <w:rFonts w:hint="eastAsia"/>
          <w:color w:val="000000"/>
        </w:rPr>
        <w:t>16</w:t>
      </w:r>
      <w:r>
        <w:rPr>
          <w:rFonts w:hint="eastAsia"/>
          <w:color w:val="000000"/>
        </w:rPr>
        <w:t xml:space="preserve">　号</w:t>
      </w:r>
    </w:p>
    <w:p w:rsidR="00497AC4" w:rsidRDefault="00497AC4" w:rsidP="00497AC4">
      <w:pPr>
        <w:pStyle w:val="a5"/>
        <w:shd w:val="clear" w:color="auto" w:fill="FFFFFF"/>
        <w:jc w:val="center"/>
        <w:rPr>
          <w:rFonts w:hint="eastAsia"/>
          <w:color w:val="000000"/>
        </w:rPr>
      </w:pPr>
      <w:r>
        <w:rPr>
          <w:rStyle w:val="a6"/>
          <w:rFonts w:hint="eastAsia"/>
          <w:color w:val="000000"/>
          <w:sz w:val="36"/>
          <w:szCs w:val="36"/>
        </w:rPr>
        <w:t>第一批高危险性体育项目目录公告</w:t>
      </w:r>
    </w:p>
    <w:p w:rsidR="0020674B" w:rsidRPr="00497AC4" w:rsidRDefault="00497AC4" w:rsidP="00497AC4">
      <w:pPr>
        <w:pStyle w:val="a5"/>
        <w:shd w:val="clear" w:color="auto" w:fill="FFFFFF"/>
        <w:rPr>
          <w:color w:val="000000"/>
        </w:rPr>
      </w:pPr>
      <w:r>
        <w:rPr>
          <w:rFonts w:hint="eastAsia"/>
          <w:color w:val="000000"/>
        </w:rPr>
        <w:t xml:space="preserve">　　为落实《全民健身条例》对高危险性体育项目经营活动管理的相关要求，保障人民群众参与高危险性体育项目的人身安全，根据《全民健身条例》第三十二条第四款的规定，经国务院批准，现将第一批高危险性体育项目目录公告如下：</w:t>
      </w:r>
      <w:r>
        <w:rPr>
          <w:rFonts w:hint="eastAsia"/>
          <w:color w:val="000000"/>
        </w:rPr>
        <w:br/>
        <w:t xml:space="preserve">　　一、游泳</w:t>
      </w:r>
      <w:r>
        <w:rPr>
          <w:rFonts w:hint="eastAsia"/>
          <w:color w:val="000000"/>
        </w:rPr>
        <w:br/>
        <w:t xml:space="preserve">　　二、高山滑雪、自由式滑雪、单板滑雪</w:t>
      </w:r>
      <w:r>
        <w:rPr>
          <w:rFonts w:hint="eastAsia"/>
          <w:color w:val="000000"/>
        </w:rPr>
        <w:br/>
        <w:t xml:space="preserve">　　三、潜水</w:t>
      </w:r>
      <w:r>
        <w:rPr>
          <w:rFonts w:hint="eastAsia"/>
          <w:color w:val="000000"/>
        </w:rPr>
        <w:br/>
        <w:t xml:space="preserve">　　四、攀岩</w:t>
      </w:r>
      <w:r>
        <w:rPr>
          <w:rFonts w:hint="eastAsia"/>
          <w:color w:val="000000"/>
        </w:rPr>
        <w:br/>
        <w:t xml:space="preserve">　　各高危险性体育项目经营单位和相关部门应按照《全民健身条例》的规定，做好高危险性体育项目经营的申报和管理工作。</w:t>
      </w:r>
      <w:r>
        <w:rPr>
          <w:rFonts w:hint="eastAsia"/>
          <w:color w:val="000000"/>
        </w:rPr>
        <w:br/>
        <w:t xml:space="preserve">　　本公告公布前已经开展目录所列高危险性体育项目经营的，经营单位应当在其经营场所醒目位置张贴本公告，对消费者进行提示，并于公告公布后6个月内按照相关规定办理许可手续。</w:t>
      </w:r>
      <w:r>
        <w:rPr>
          <w:rFonts w:hint="eastAsia"/>
          <w:color w:val="000000"/>
        </w:rPr>
        <w:br/>
        <w:t xml:space="preserve">　　消费者应增强自我保护意识，了解高危险性体育项目的特点，服从经营单位工作人员的劝诫和指导。</w:t>
      </w:r>
      <w:r>
        <w:rPr>
          <w:rFonts w:hint="eastAsia"/>
          <w:color w:val="000000"/>
        </w:rPr>
        <w:br/>
        <w:t xml:space="preserve">　　特此公告。</w:t>
      </w:r>
      <w:r>
        <w:rPr>
          <w:rFonts w:hint="eastAsia"/>
          <w:color w:val="000000"/>
        </w:rPr>
        <w:br/>
      </w:r>
    </w:p>
    <w:sectPr w:rsidR="0020674B" w:rsidRPr="00497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74B" w:rsidRDefault="0020674B" w:rsidP="00497AC4">
      <w:r>
        <w:separator/>
      </w:r>
    </w:p>
  </w:endnote>
  <w:endnote w:type="continuationSeparator" w:id="1">
    <w:p w:rsidR="0020674B" w:rsidRDefault="0020674B" w:rsidP="0049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74B" w:rsidRDefault="0020674B" w:rsidP="00497AC4">
      <w:r>
        <w:separator/>
      </w:r>
    </w:p>
  </w:footnote>
  <w:footnote w:type="continuationSeparator" w:id="1">
    <w:p w:rsidR="0020674B" w:rsidRDefault="0020674B" w:rsidP="00497A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AC4"/>
    <w:rsid w:val="0020674B"/>
    <w:rsid w:val="00497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7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7A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7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7AC4"/>
    <w:rPr>
      <w:sz w:val="18"/>
      <w:szCs w:val="18"/>
    </w:rPr>
  </w:style>
  <w:style w:type="paragraph" w:styleId="a5">
    <w:name w:val="Normal (Web)"/>
    <w:basedOn w:val="a"/>
    <w:uiPriority w:val="99"/>
    <w:unhideWhenUsed/>
    <w:rsid w:val="00497A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97A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2019-09-30T07:58:00Z</dcterms:created>
  <dcterms:modified xsi:type="dcterms:W3CDTF">2019-09-30T07:59:00Z</dcterms:modified>
</cp:coreProperties>
</file>